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right="26" w:hanging="288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26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line="240" w:lineRule="auto"/>
        <w:ind w:left="0" w:right="26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dell’IIS “RITA LEVI MONTALCINI”</w:t>
      </w:r>
    </w:p>
    <w:p w:rsidR="00000000" w:rsidDel="00000000" w:rsidP="00000000" w:rsidRDefault="00000000" w:rsidRPr="00000000" w14:paraId="00000004">
      <w:pPr>
        <w:spacing w:after="0" w:line="240" w:lineRule="auto"/>
        <w:ind w:left="0" w:right="26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ARGENTA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right="26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26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26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PON-FSE “Per la Scuola, competenze e ambienti per l’apprendimento” finanziato con FSE E FDR Asse I – Istruzione – Obiettivi Specifici 10.1, 10.2 e 10.3, Avviso 9707 del 27/04/2021 “Apprendimento e Socialità”</w:t>
      </w:r>
    </w:p>
    <w:p w:rsidR="00000000" w:rsidDel="00000000" w:rsidP="00000000" w:rsidRDefault="00000000" w:rsidRPr="00000000" w14:paraId="00000008">
      <w:pPr>
        <w:spacing w:after="0" w:line="398" w:lineRule="auto"/>
        <w:ind w:left="0" w:right="26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98" w:lineRule="auto"/>
        <w:ind w:left="0" w:right="26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98" w:lineRule="auto"/>
        <w:ind w:left="0" w:right="26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DOMANDA DI PARTECIPAZIONE ALLA SELEZIONE AD EVIDENZA PUBBLICA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Visto l’Avviso del Dirigente Scolastico </w:t>
      </w:r>
    </w:p>
    <w:p w:rsidR="00000000" w:rsidDel="00000000" w:rsidP="00000000" w:rsidRDefault="00000000" w:rsidRPr="00000000" w14:paraId="0000000C">
      <w:pPr>
        <w:spacing w:after="240" w:before="240" w:line="301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sottoscritto ______________________________________________________,</w:t>
      </w:r>
    </w:p>
    <w:p w:rsidR="00000000" w:rsidDel="00000000" w:rsidP="00000000" w:rsidRDefault="00000000" w:rsidRPr="00000000" w14:paraId="0000000D">
      <w:pPr>
        <w:spacing w:after="240" w:before="240" w:line="301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 a __________________ il ______________________, CF: _______________________________,</w:t>
      </w:r>
    </w:p>
    <w:p w:rsidR="00000000" w:rsidDel="00000000" w:rsidP="00000000" w:rsidRDefault="00000000" w:rsidRPr="00000000" w14:paraId="0000000E">
      <w:pPr>
        <w:spacing w:after="240" w:before="240" w:line="301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 ________________________,</w:t>
      </w:r>
    </w:p>
    <w:p w:rsidR="00000000" w:rsidDel="00000000" w:rsidP="00000000" w:rsidRDefault="00000000" w:rsidRPr="00000000" w14:paraId="0000000F">
      <w:pPr>
        <w:spacing w:after="240" w:before="240" w:line="301" w:lineRule="auto"/>
        <w:ind w:left="0" w:right="2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01" w:lineRule="auto"/>
        <w:ind w:left="0" w:right="26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01" w:lineRule="auto"/>
        <w:ind w:left="0" w:right="26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l'ammissione alla selezione in qualità di docente ESPERTO ESTERNO per il progetto PON “APPRENDIMENTO E SOCIALITÀ” - Modulo  </w:t>
      </w:r>
      <w:r w:rsidDel="00000000" w:rsidR="00000000" w:rsidRPr="00000000">
        <w:rPr>
          <w:b w:val="1"/>
          <w:sz w:val="22"/>
          <w:szCs w:val="22"/>
          <w:rtl w:val="0"/>
        </w:rPr>
        <w:t xml:space="preserve">Laboratorio meccatronico dell'autoriparazione</w:t>
      </w:r>
    </w:p>
    <w:p w:rsidR="00000000" w:rsidDel="00000000" w:rsidP="00000000" w:rsidRDefault="00000000" w:rsidRPr="00000000" w14:paraId="00000012">
      <w:pPr>
        <w:spacing w:after="240" w:before="240" w:line="398" w:lineRule="auto"/>
        <w:ind w:left="0" w:right="26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spacing w:after="240" w:before="240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240" w:lineRule="auto"/>
        <w:ind w:left="720" w:right="26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della cittadinanza italiana o di uno degli Stati membri dell’Unione europea; - 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right="26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right="26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essere a conoscenza di 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right="26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dei requisiti essenziali previsti dal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lineRule="auto"/>
        <w:ind w:left="720" w:right="26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aver preso visione dell’Avviso e di approvarne senza riserva ogni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4320" w:right="26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4320" w:right="26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In fede -------------------------------------------------------</w:t>
      </w:r>
    </w:p>
    <w:p w:rsidR="00000000" w:rsidDel="00000000" w:rsidP="00000000" w:rsidRDefault="00000000" w:rsidRPr="00000000" w14:paraId="0000001B">
      <w:pPr>
        <w:spacing w:after="240" w:before="240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Si allega:</w:t>
      </w:r>
    </w:p>
    <w:p w:rsidR="00000000" w:rsidDel="00000000" w:rsidP="00000000" w:rsidRDefault="00000000" w:rsidRPr="00000000" w14:paraId="0000001C">
      <w:pPr>
        <w:spacing w:after="0" w:line="240" w:lineRule="auto"/>
        <w:ind w:left="0" w:right="26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curriculum vitae</w:t>
      </w:r>
    </w:p>
    <w:p w:rsidR="00000000" w:rsidDel="00000000" w:rsidP="00000000" w:rsidRDefault="00000000" w:rsidRPr="00000000" w14:paraId="0000001D">
      <w:pPr>
        <w:spacing w:after="0" w:line="240" w:lineRule="auto"/>
        <w:ind w:left="0" w:right="26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copia documento di identità</w:t>
      </w:r>
    </w:p>
    <w:p w:rsidR="00000000" w:rsidDel="00000000" w:rsidP="00000000" w:rsidRDefault="00000000" w:rsidRPr="00000000" w14:paraId="0000001E">
      <w:pPr>
        <w:spacing w:after="0" w:line="240" w:lineRule="auto"/>
        <w:ind w:left="0" w:right="26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right="26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0" w:right="26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ex art. 13 D.Lgs. n.196/2003 e ex art. 13 del Regolamento Europeo 2016/679, per il trattamento dei dati personali</w:t>
      </w:r>
    </w:p>
    <w:p w:rsidR="00000000" w:rsidDel="00000000" w:rsidP="00000000" w:rsidRDefault="00000000" w:rsidRPr="00000000" w14:paraId="00000021">
      <w:pPr>
        <w:spacing w:after="240" w:before="240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_______________________________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22">
      <w:pPr>
        <w:spacing w:after="240" w:before="240" w:lineRule="auto"/>
        <w:ind w:left="0" w:right="26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AUTORIZZA</w:t>
      </w:r>
    </w:p>
    <w:p w:rsidR="00000000" w:rsidDel="00000000" w:rsidP="00000000" w:rsidRDefault="00000000" w:rsidRPr="00000000" w14:paraId="00000023">
      <w:pPr>
        <w:spacing w:after="240" w:before="240" w:lineRule="auto"/>
        <w:ind w:left="0" w:right="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l’IIS RITA LEVI MONTALCINI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24">
      <w:pPr>
        <w:spacing w:after="240" w:before="240" w:lineRule="auto"/>
        <w:ind w:left="0" w:right="2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Firma </w:t>
        <w:tab/>
        <w:t xml:space="preserve">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8.00000000000006" w:lineRule="auto"/>
        <w:ind w:left="0" w:right="26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 2 CRITERI DI VALUTAZIONE</w:t>
      </w:r>
    </w:p>
    <w:p w:rsidR="00000000" w:rsidDel="00000000" w:rsidP="00000000" w:rsidRDefault="00000000" w:rsidRPr="00000000" w14:paraId="00000026">
      <w:pPr>
        <w:spacing w:after="128" w:lineRule="auto"/>
        <w:ind w:left="0" w:right="26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Commissione di valutazione attribuirà un punteggio globale massimo di 100 punti, sommando il punteggio attribuito ai titoli culturali, professionali e di servizio dichiarati dai candidati e riportati dai medesimi nella sottostante tabella. La Commissione valuterà i titoli pertinenti al profilo richiesto tenendo unicamente conto di quanto dichiarato nel curriculum vitae in formato europeo e nel modello di candidatura. La Commissione procederà a valutare esclusivamente i titoli acquisiti, le esperienze professionali e i servizi già effettuati alla data di scadenza del presente Avviso.  </w:t>
      </w:r>
    </w:p>
    <w:p w:rsidR="00000000" w:rsidDel="00000000" w:rsidP="00000000" w:rsidRDefault="00000000" w:rsidRPr="00000000" w14:paraId="00000027">
      <w:pPr>
        <w:ind w:left="0" w:right="26" w:firstLine="0"/>
        <w:rPr>
          <w:sz w:val="2"/>
          <w:szCs w:val="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0" w:right="26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scheda con i criteri valutabili dichiarati dai candidati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59" w:lineRule="auto"/>
        <w:ind w:left="0" w:right="26" w:firstLine="0"/>
        <w:jc w:val="left"/>
        <w:rPr>
          <w:sz w:val="4"/>
          <w:szCs w:val="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400"/>
      </w:tblPr>
      <w:tblGrid>
        <w:gridCol w:w="4980"/>
        <w:gridCol w:w="2955"/>
        <w:gridCol w:w="1418"/>
        <w:tblGridChange w:id="0">
          <w:tblGrid>
            <w:gridCol w:w="4980"/>
            <w:gridCol w:w="2955"/>
            <w:gridCol w:w="1418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Tabella valutazione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ind w:right="2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ind w:right="2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 vecchio ordinamento o Laurea specialistica nuovo ordinamento (in alternativa al punteggio del punto successivo)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Massimo 25 punti: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right="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66 a 90 5 punti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right="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91 a 100 ulteriori 10 punti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right="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oltre 100 ulteriori 10 punti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 del punto precedente)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853"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Diploma di Scuola Media Superiore in discipline tecniche del settore di riferimento (in alternativa al punteggio del punto precedente)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line="254" w:lineRule="auto"/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Altri titoli (Dottorato, Master e Corsi di Perfezionamento in discipline afferenti l’area di riferimento o della pedagogia speciale o della didattica, Certificazioni linguistiche, ecc.)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Massimo 5 punti: punti 1 per ogni titolo fino a un massimo di 5 titoli valutabili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line="254" w:lineRule="auto"/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Abilitazione all’insegnamento della disciplina afferente alle classi di concorso connesse al modulo didattico per il quale ci si candida o 24 crediti formativi universitari in ambito</w:t>
            </w:r>
          </w:p>
          <w:p w:rsidR="00000000" w:rsidDel="00000000" w:rsidP="00000000" w:rsidRDefault="00000000" w:rsidRPr="00000000" w14:paraId="00000040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discipline psicopedagogiche e metodologie didattiche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lavorative  nelle discipline afferenti alle attività connesse al modulo didattico per il quale ci si candida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35 punti (5 punti per ogni anno per un max di 7 anni)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lavorative nei precedenti anni scolastici come esperto impegnato in attività di ampliamento dell’offerta formativa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30 punti (5 punti per ogni anno per un max di 6 anni)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ind w:right="26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ind w:right="2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center" w:pos="836"/>
          <w:tab w:val="center" w:pos="1541"/>
          <w:tab w:val="center" w:pos="2264"/>
          <w:tab w:val="center" w:pos="2972"/>
          <w:tab w:val="center" w:pos="3675"/>
          <w:tab w:val="center" w:pos="4381"/>
          <w:tab w:val="center" w:pos="5089"/>
          <w:tab w:val="center" w:pos="5809"/>
          <w:tab w:val="center" w:pos="7518"/>
        </w:tabs>
        <w:ind w:left="0" w:right="26" w:firstLine="0"/>
        <w:jc w:val="left"/>
        <w:rPr/>
      </w:pPr>
      <w:r w:rsidDel="00000000" w:rsidR="00000000" w:rsidRPr="00000000">
        <w:rPr>
          <w:rtl w:val="0"/>
        </w:rPr>
        <w:t xml:space="preserve">    </w:t>
        <w:tab/>
        <w:tab/>
        <w:t xml:space="preserve"> </w:t>
        <w:tab/>
        <w:t xml:space="preserve">   </w:t>
        <w:tab/>
        <w:t xml:space="preserve">   </w:t>
        <w:tab/>
        <w:t xml:space="preserve">   </w:t>
        <w:tab/>
        <w:t xml:space="preserve">   </w:t>
        <w:tab/>
        <w:t xml:space="preserve">   </w:t>
        <w:tab/>
        <w:t xml:space="preserve">   </w:t>
        <w:tab/>
        <w:t xml:space="preserve">   </w:t>
        <w:tab/>
        <w:t xml:space="preserve">           </w:t>
      </w:r>
    </w:p>
    <w:sectPr>
      <w:headerReference r:id="rId7" w:type="default"/>
      <w:pgSz w:h="16838" w:w="11906" w:orient="portrait"/>
      <w:pgMar w:bottom="709" w:top="566" w:left="992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3"/>
        <w:szCs w:val="23"/>
        <w:lang w:val="it-IT"/>
      </w:rPr>
    </w:rPrDefault>
    <w:pPrDefault>
      <w:pPr>
        <w:spacing w:after="3" w:line="252.00000000000003" w:lineRule="auto"/>
        <w:ind w:left="10" w:right="22" w:hanging="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6" w:lineRule="auto"/>
      <w:ind w:left="111" w:right="22" w:hanging="1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6" w:lineRule="auto"/>
      <w:ind w:left="111" w:right="22" w:hanging="1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6" w:lineRule="auto"/>
      <w:ind w:left="111" w:right="22" w:hanging="1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6" w:lineRule="auto"/>
      <w:ind w:left="111" w:right="22" w:hanging="1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 w:val="1"/>
    <w:pPr>
      <w:keepNext w:val="1"/>
      <w:keepLines w:val="1"/>
      <w:spacing w:after="6" w:line="256" w:lineRule="auto"/>
      <w:ind w:left="111" w:hanging="10"/>
      <w:outlineLvl w:val="0"/>
    </w:pPr>
    <w:rPr>
      <w:b w:val="1"/>
      <w:color w:val="00000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link w:val="Titolo1"/>
    <w:rPr>
      <w:rFonts w:ascii="Calibri" w:cs="Calibri" w:eastAsia="Calibri" w:hAnsi="Calibri"/>
      <w:b w:val="1"/>
      <w:color w:val="000000"/>
      <w:sz w:val="23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201.0" w:type="dxa"/>
        <w:left w:w="98.0" w:type="dxa"/>
        <w:bottom w:w="39.0" w:type="dxa"/>
        <w:right w:w="24.0" w:type="dxa"/>
      </w:tblCellMar>
    </w:tblPr>
  </w:style>
  <w:style w:type="table" w:styleId="Grigliatabella">
    <w:name w:val="Table Grid"/>
    <w:basedOn w:val="Tabellanormale"/>
    <w:uiPriority w:val="39"/>
    <w:rsid w:val="00B519B1"/>
    <w:pPr>
      <w:spacing w:after="0" w:line="240" w:lineRule="auto"/>
      <w:ind w:left="0" w:right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B519B1"/>
    <w:pPr>
      <w:spacing w:after="160" w:line="259" w:lineRule="auto"/>
      <w:ind w:left="720" w:right="0" w:firstLine="0"/>
      <w:contextualSpacing w:val="1"/>
      <w:jc w:val="left"/>
    </w:pPr>
    <w:rPr>
      <w:rFonts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 w:val="1"/>
    <w:unhideWhenUsed w:val="1"/>
    <w:rsid w:val="00B519B1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table" w:styleId="a2" w:customStyle="1">
    <w:basedOn w:val="TableNormal1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34.0" w:type="dxa"/>
        <w:left w:w="113.0" w:type="dxa"/>
        <w:right w:w="362.0" w:type="dxa"/>
      </w:tblCellMar>
    </w:tblPr>
  </w:style>
  <w:style w:type="table" w:styleId="a5" w:customStyle="1">
    <w:basedOn w:val="TableNormal0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table" w:styleId="a6" w:customStyle="1">
    <w:basedOn w:val="TableNormal0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table" w:styleId="a7" w:customStyle="1">
    <w:basedOn w:val="TableNormal0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table" w:styleId="Table2">
    <w:basedOn w:val="TableNormal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table" w:styleId="Table3">
    <w:basedOn w:val="TableNormal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10" w:right="22" w:hanging="2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table" w:styleId="Table2">
    <w:basedOn w:val="TableNormal"/>
    <w:pPr>
      <w:spacing w:after="0" w:line="240" w:lineRule="auto"/>
      <w:ind w:left="0" w:right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ind w:left="0" w:right="0"/>
      <w:jc w:val="left"/>
    </w:pPr>
    <w:rPr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10" w:right="22" w:hanging="2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left="0" w:right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table" w:styleId="Table2">
    <w:basedOn w:val="TableNormal"/>
    <w:pPr>
      <w:spacing w:after="0" w:line="240" w:lineRule="auto"/>
      <w:ind w:left="0" w:right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ind w:left="0" w:right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10" w:right="22" w:hanging="2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left="0" w:right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34.0" w:type="dxa"/>
        <w:left w:w="113.0" w:type="dxa"/>
        <w:bottom w:w="100.0" w:type="dxa"/>
        <w:right w:w="3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nBjNAVEcLOZQl/3cAh/wy+1uQ==">AMUW2mU3o7jGh4SL7VflQGF9K4ow1g4m1SbE+IVKojL/M/K/nJz9wOsTtiGRQZLl+98Ykior7bfxvIVP6u85VAtukZ73RHB3Vzf7k2njInpU7NWmkVl446RfWg8FVeHgcD5e4uehhSNO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2021-07-08T09:21:00Z</dcterms:created>
  <dc:creator>Diego Nicola Pelliccia</dc:creator>
</cp:coreProperties>
</file>