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F04" w:rsidRDefault="005F3F04" w:rsidP="005F3F04">
      <w:pPr>
        <w:spacing w:after="0" w:line="240" w:lineRule="auto"/>
        <w:rPr>
          <w:rFonts w:ascii="Times New Roman" w:eastAsia="Times New Roman" w:hAnsi="Times New Roman" w:cs="Times New Roman"/>
          <w:sz w:val="24"/>
          <w:szCs w:val="24"/>
          <w:lang w:eastAsia="it-IT"/>
        </w:rPr>
      </w:pPr>
      <w:bookmarkStart w:id="0" w:name="_GoBack"/>
      <w:bookmarkEnd w:id="0"/>
      <w:r>
        <w:rPr>
          <w:noProof/>
          <w:lang w:eastAsia="it-IT"/>
        </w:rPr>
        <w:drawing>
          <wp:inline distT="0" distB="0" distL="0" distR="0" wp14:anchorId="4991DFEA" wp14:editId="7C47FD94">
            <wp:extent cx="6120130" cy="1518285"/>
            <wp:effectExtent l="0" t="0" r="0" b="5715"/>
            <wp:docPr id="2" name="Immagine 2" descr="log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2"/>
                    <pic:cNvPicPr>
                      <a:picLocks noChangeAspect="1" noChangeArrowheads="1"/>
                    </pic:cNvPicPr>
                  </pic:nvPicPr>
                  <pic:blipFill>
                    <a:blip r:embed="rId6"/>
                    <a:srcRect/>
                    <a:stretch>
                      <a:fillRect/>
                    </a:stretch>
                  </pic:blipFill>
                  <pic:spPr bwMode="auto">
                    <a:xfrm>
                      <a:off x="0" y="0"/>
                      <a:ext cx="6120130" cy="1518285"/>
                    </a:xfrm>
                    <a:prstGeom prst="rect">
                      <a:avLst/>
                    </a:prstGeom>
                    <a:noFill/>
                    <a:ln w="9525">
                      <a:noFill/>
                      <a:miter lim="800000"/>
                      <a:headEnd/>
                      <a:tailEnd/>
                    </a:ln>
                  </pic:spPr>
                </pic:pic>
              </a:graphicData>
            </a:graphic>
          </wp:inline>
        </w:drawing>
      </w:r>
    </w:p>
    <w:p w:rsidR="005F3F04" w:rsidRDefault="005F3F04" w:rsidP="005F3F04">
      <w:pPr>
        <w:spacing w:after="0"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Prot</w:t>
      </w:r>
      <w:proofErr w:type="spellEnd"/>
      <w:r>
        <w:rPr>
          <w:rFonts w:ascii="Times New Roman" w:eastAsia="Times New Roman" w:hAnsi="Times New Roman" w:cs="Times New Roman"/>
          <w:sz w:val="24"/>
          <w:szCs w:val="24"/>
          <w:lang w:eastAsia="it-IT"/>
        </w:rPr>
        <w:t>. n. 1353/VI.10</w:t>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t>Mattinata, 17/03/2023</w:t>
      </w:r>
    </w:p>
    <w:p w:rsidR="005F3F04" w:rsidRDefault="005F3F04" w:rsidP="005F3F04">
      <w:pPr>
        <w:spacing w:after="0" w:line="240" w:lineRule="auto"/>
        <w:rPr>
          <w:rFonts w:ascii="Times New Roman" w:eastAsia="Times New Roman" w:hAnsi="Times New Roman" w:cs="Times New Roman"/>
          <w:sz w:val="24"/>
          <w:szCs w:val="24"/>
          <w:lang w:eastAsia="it-IT"/>
        </w:rPr>
      </w:pPr>
    </w:p>
    <w:p w:rsidR="005F3F04" w:rsidRDefault="005F3F04" w:rsidP="005F3F04">
      <w:pPr>
        <w:spacing w:after="0" w:line="240" w:lineRule="auto"/>
        <w:rPr>
          <w:rFonts w:ascii="Times New Roman" w:hAnsi="Times New Roman" w:cs="Times New Roman"/>
          <w:b/>
          <w:sz w:val="16"/>
          <w:szCs w:val="16"/>
        </w:rPr>
      </w:pPr>
      <w:r>
        <w:rPr>
          <w:rFonts w:ascii="Times New Roman" w:hAnsi="Times New Roman" w:cs="Times New Roman"/>
          <w:b/>
          <w:sz w:val="16"/>
          <w:szCs w:val="16"/>
        </w:rPr>
        <w:t>Pratica istruita da</w:t>
      </w:r>
    </w:p>
    <w:p w:rsidR="005F3F04" w:rsidRDefault="005F3F04" w:rsidP="005F3F04">
      <w:pPr>
        <w:spacing w:after="0" w:line="240" w:lineRule="auto"/>
        <w:rPr>
          <w:rFonts w:ascii="Times New Roman" w:hAnsi="Times New Roman" w:cs="Times New Roman"/>
          <w:b/>
        </w:rPr>
      </w:pPr>
      <w:r>
        <w:rPr>
          <w:rFonts w:ascii="Times New Roman" w:hAnsi="Times New Roman" w:cs="Times New Roman"/>
          <w:b/>
          <w:sz w:val="16"/>
          <w:szCs w:val="16"/>
        </w:rPr>
        <w:t>Ufficio Affari Generali/GM</w:t>
      </w:r>
      <w:r>
        <w:rPr>
          <w:rFonts w:ascii="Times New Roman" w:hAnsi="Times New Roman" w:cs="Times New Roman"/>
          <w:b/>
        </w:rPr>
        <w:tab/>
      </w:r>
      <w:r>
        <w:rPr>
          <w:rFonts w:ascii="Times New Roman" w:hAnsi="Times New Roman" w:cs="Times New Roman"/>
          <w:b/>
        </w:rPr>
        <w:tab/>
      </w:r>
    </w:p>
    <w:p w:rsidR="005F3F04" w:rsidRDefault="005F3F04" w:rsidP="005F3F04">
      <w:pPr>
        <w:spacing w:after="0" w:line="240" w:lineRule="auto"/>
        <w:rPr>
          <w:rFonts w:ascii="Times New Roman" w:eastAsia="Times New Roman" w:hAnsi="Times New Roman" w:cs="Times New Roman"/>
          <w:sz w:val="24"/>
          <w:szCs w:val="24"/>
          <w:lang w:eastAsia="it-IT"/>
        </w:rPr>
      </w:pPr>
    </w:p>
    <w:tbl>
      <w:tblPr>
        <w:tblW w:w="0" w:type="auto"/>
        <w:tblLook w:val="04A0" w:firstRow="1" w:lastRow="0" w:firstColumn="1" w:lastColumn="0" w:noHBand="0" w:noVBand="1"/>
      </w:tblPr>
      <w:tblGrid>
        <w:gridCol w:w="1047"/>
        <w:gridCol w:w="8791"/>
      </w:tblGrid>
      <w:tr w:rsidR="005F3F04" w:rsidTr="005F3F04">
        <w:trPr>
          <w:trHeight w:val="1200"/>
        </w:trPr>
        <w:tc>
          <w:tcPr>
            <w:tcW w:w="0" w:type="auto"/>
            <w:tcMar>
              <w:top w:w="100" w:type="dxa"/>
              <w:left w:w="100" w:type="dxa"/>
              <w:bottom w:w="100" w:type="dxa"/>
              <w:right w:w="100" w:type="dxa"/>
            </w:tcMar>
            <w:hideMark/>
          </w:tcPr>
          <w:p w:rsidR="005F3F04" w:rsidRDefault="005F3F04">
            <w:pPr>
              <w:spacing w:after="0" w:line="331" w:lineRule="atLeast"/>
              <w:jc w:val="both"/>
              <w:rPr>
                <w:rFonts w:ascii="Times New Roman" w:eastAsia="Times New Roman" w:hAnsi="Times New Roman" w:cs="Times New Roman"/>
                <w:sz w:val="24"/>
                <w:szCs w:val="24"/>
                <w:lang w:eastAsia="it-IT"/>
              </w:rPr>
            </w:pPr>
            <w:r>
              <w:rPr>
                <w:rFonts w:ascii="Cambria" w:eastAsia="Times New Roman" w:hAnsi="Cambria" w:cs="Times New Roman"/>
                <w:b/>
                <w:bCs/>
                <w:color w:val="000000"/>
                <w:lang w:eastAsia="it-IT"/>
              </w:rPr>
              <w:t>Oggetto:</w:t>
            </w:r>
          </w:p>
        </w:tc>
        <w:tc>
          <w:tcPr>
            <w:tcW w:w="0" w:type="auto"/>
            <w:tcMar>
              <w:top w:w="100" w:type="dxa"/>
              <w:left w:w="100" w:type="dxa"/>
              <w:bottom w:w="100" w:type="dxa"/>
              <w:right w:w="100" w:type="dxa"/>
            </w:tcMar>
          </w:tcPr>
          <w:p w:rsidR="005F3F04" w:rsidRDefault="005F3F04">
            <w:pPr>
              <w:spacing w:after="0" w:line="331" w:lineRule="atLeast"/>
              <w:jc w:val="both"/>
              <w:rPr>
                <w:rFonts w:ascii="Cambria" w:eastAsia="Times New Roman" w:hAnsi="Cambria" w:cs="Times New Roman"/>
                <w:b/>
                <w:bCs/>
                <w:color w:val="000000"/>
                <w:lang w:eastAsia="it-IT"/>
              </w:rPr>
            </w:pPr>
            <w:r>
              <w:rPr>
                <w:rFonts w:ascii="Cambria" w:eastAsia="Times New Roman" w:hAnsi="Cambria" w:cs="Times New Roman"/>
                <w:b/>
                <w:bCs/>
                <w:color w:val="000000"/>
                <w:lang w:eastAsia="it-IT"/>
              </w:rPr>
              <w:t>Determina a contrarre per acquisto di materiale per piccola manutenzione</w:t>
            </w:r>
          </w:p>
          <w:p w:rsidR="005F3F04" w:rsidRDefault="005F3F04">
            <w:pPr>
              <w:spacing w:after="0" w:line="331" w:lineRule="atLeast"/>
              <w:jc w:val="both"/>
              <w:rPr>
                <w:rFonts w:ascii="Cambria" w:eastAsia="Times New Roman" w:hAnsi="Cambria" w:cs="Times New Roman"/>
                <w:b/>
                <w:bCs/>
                <w:color w:val="000000"/>
                <w:lang w:eastAsia="it-IT"/>
              </w:rPr>
            </w:pPr>
            <w:r>
              <w:rPr>
                <w:rFonts w:ascii="Cambria" w:eastAsia="Times New Roman" w:hAnsi="Cambria" w:cs="Times New Roman"/>
                <w:b/>
                <w:bCs/>
                <w:color w:val="000000"/>
                <w:lang w:eastAsia="it-IT"/>
              </w:rPr>
              <w:t xml:space="preserve">Affidamento diretto sotto i 10.000 € (ovvero sotto i 40.000,00 €) ai sensi dell’art. 36 comma 2 </w:t>
            </w:r>
            <w:proofErr w:type="spellStart"/>
            <w:r>
              <w:rPr>
                <w:rFonts w:ascii="Cambria" w:eastAsia="Times New Roman" w:hAnsi="Cambria" w:cs="Times New Roman"/>
                <w:b/>
                <w:bCs/>
                <w:color w:val="000000"/>
                <w:lang w:eastAsia="it-IT"/>
              </w:rPr>
              <w:t>lett</w:t>
            </w:r>
            <w:proofErr w:type="spellEnd"/>
            <w:r>
              <w:rPr>
                <w:rFonts w:ascii="Cambria" w:eastAsia="Times New Roman" w:hAnsi="Cambria" w:cs="Times New Roman"/>
                <w:b/>
                <w:bCs/>
                <w:color w:val="000000"/>
                <w:lang w:eastAsia="it-IT"/>
              </w:rPr>
              <w:t xml:space="preserve">. a) del </w:t>
            </w:r>
            <w:proofErr w:type="spellStart"/>
            <w:r>
              <w:rPr>
                <w:rFonts w:ascii="Cambria" w:eastAsia="Times New Roman" w:hAnsi="Cambria" w:cs="Times New Roman"/>
                <w:b/>
                <w:bCs/>
                <w:color w:val="000000"/>
                <w:lang w:eastAsia="it-IT"/>
              </w:rPr>
              <w:t>D.Lgs.</w:t>
            </w:r>
            <w:proofErr w:type="spellEnd"/>
            <w:r>
              <w:rPr>
                <w:rFonts w:ascii="Cambria" w:eastAsia="Times New Roman" w:hAnsi="Cambria" w:cs="Times New Roman"/>
                <w:b/>
                <w:bCs/>
                <w:color w:val="000000"/>
                <w:lang w:eastAsia="it-IT"/>
              </w:rPr>
              <w:t xml:space="preserve"> 50/2016 e successive </w:t>
            </w:r>
            <w:proofErr w:type="spellStart"/>
            <w:r>
              <w:rPr>
                <w:rFonts w:ascii="Cambria" w:eastAsia="Times New Roman" w:hAnsi="Cambria" w:cs="Times New Roman"/>
                <w:b/>
                <w:bCs/>
                <w:color w:val="000000"/>
                <w:lang w:eastAsia="it-IT"/>
              </w:rPr>
              <w:t>mm.ii</w:t>
            </w:r>
            <w:proofErr w:type="spellEnd"/>
            <w:r>
              <w:rPr>
                <w:rFonts w:ascii="Cambria" w:eastAsia="Times New Roman" w:hAnsi="Cambria" w:cs="Times New Roman"/>
                <w:b/>
                <w:bCs/>
                <w:color w:val="000000"/>
                <w:lang w:eastAsia="it-IT"/>
              </w:rPr>
              <w:t>. in conformità con il D.I. 129/2018</w:t>
            </w:r>
          </w:p>
          <w:p w:rsidR="00B362E2" w:rsidRDefault="00B362E2" w:rsidP="00B362E2">
            <w:pPr>
              <w:spacing w:after="0" w:line="331" w:lineRule="atLeast"/>
              <w:jc w:val="both"/>
              <w:rPr>
                <w:rFonts w:ascii="Cambria" w:eastAsia="Times New Roman" w:hAnsi="Cambria" w:cs="Times New Roman"/>
                <w:b/>
                <w:bCs/>
                <w:color w:val="000000"/>
                <w:lang w:eastAsia="it-IT"/>
              </w:rPr>
            </w:pPr>
            <w:r>
              <w:rPr>
                <w:rFonts w:ascii="Cambria" w:eastAsia="Times New Roman" w:hAnsi="Cambria" w:cs="Times New Roman"/>
                <w:b/>
                <w:bCs/>
                <w:color w:val="000000"/>
                <w:lang w:eastAsia="it-IT"/>
              </w:rPr>
              <w:t xml:space="preserve">Risorse Nota </w:t>
            </w:r>
            <w:proofErr w:type="spellStart"/>
            <w:r>
              <w:rPr>
                <w:rFonts w:ascii="Cambria" w:eastAsia="Times New Roman" w:hAnsi="Cambria" w:cs="Times New Roman"/>
                <w:b/>
                <w:bCs/>
                <w:color w:val="000000"/>
                <w:lang w:eastAsia="it-IT"/>
              </w:rPr>
              <w:t>prot</w:t>
            </w:r>
            <w:proofErr w:type="spellEnd"/>
            <w:r>
              <w:rPr>
                <w:rFonts w:ascii="Cambria" w:eastAsia="Times New Roman" w:hAnsi="Cambria" w:cs="Times New Roman"/>
                <w:b/>
                <w:bCs/>
                <w:color w:val="000000"/>
                <w:lang w:eastAsia="it-IT"/>
              </w:rPr>
              <w:t>. n. 46445 del 4 ottobre 2022 – Assegnazione integrativa al Programma Annuale 2022 settembre-dicembre e comunicazione preventiva del Programma Annuale 2023 gennaio-agosto</w:t>
            </w:r>
          </w:p>
          <w:p w:rsidR="005F3F04" w:rsidRDefault="005F3F04">
            <w:pPr>
              <w:spacing w:after="0" w:line="331" w:lineRule="atLeast"/>
              <w:jc w:val="both"/>
              <w:rPr>
                <w:rFonts w:ascii="Cambria" w:eastAsia="Times New Roman" w:hAnsi="Cambria" w:cs="Times New Roman"/>
                <w:b/>
                <w:bCs/>
                <w:color w:val="000000"/>
                <w:lang w:eastAsia="it-IT"/>
              </w:rPr>
            </w:pPr>
          </w:p>
          <w:p w:rsidR="005F3F04" w:rsidRDefault="005F3F04" w:rsidP="00B362E2">
            <w:pPr>
              <w:spacing w:after="0" w:line="331" w:lineRule="atLeast"/>
              <w:jc w:val="both"/>
              <w:rPr>
                <w:rFonts w:ascii="Times New Roman" w:eastAsia="Times New Roman" w:hAnsi="Times New Roman" w:cs="Times New Roman"/>
                <w:sz w:val="24"/>
                <w:szCs w:val="24"/>
                <w:lang w:eastAsia="it-IT"/>
              </w:rPr>
            </w:pPr>
            <w:r>
              <w:rPr>
                <w:rFonts w:ascii="Cambria" w:eastAsia="Times New Roman" w:hAnsi="Cambria" w:cs="Times New Roman"/>
                <w:b/>
                <w:bCs/>
                <w:color w:val="000000"/>
                <w:lang w:eastAsia="it-IT"/>
              </w:rPr>
              <w:t>CIG Z</w:t>
            </w:r>
            <w:r w:rsidR="00B362E2">
              <w:rPr>
                <w:rFonts w:ascii="Cambria" w:eastAsia="Times New Roman" w:hAnsi="Cambria" w:cs="Times New Roman"/>
                <w:b/>
                <w:bCs/>
                <w:color w:val="000000"/>
                <w:lang w:eastAsia="it-IT"/>
              </w:rPr>
              <w:t>5</w:t>
            </w:r>
            <w:r>
              <w:rPr>
                <w:rFonts w:ascii="Cambria" w:eastAsia="Times New Roman" w:hAnsi="Cambria" w:cs="Times New Roman"/>
                <w:b/>
                <w:bCs/>
                <w:color w:val="000000"/>
                <w:lang w:eastAsia="it-IT"/>
              </w:rPr>
              <w:t>93</w:t>
            </w:r>
            <w:r w:rsidR="00B362E2">
              <w:rPr>
                <w:rFonts w:ascii="Cambria" w:eastAsia="Times New Roman" w:hAnsi="Cambria" w:cs="Times New Roman"/>
                <w:b/>
                <w:bCs/>
                <w:color w:val="000000"/>
                <w:lang w:eastAsia="it-IT"/>
              </w:rPr>
              <w:t>A</w:t>
            </w:r>
            <w:r>
              <w:rPr>
                <w:rFonts w:ascii="Cambria" w:eastAsia="Times New Roman" w:hAnsi="Cambria" w:cs="Times New Roman"/>
                <w:b/>
                <w:bCs/>
                <w:color w:val="000000"/>
                <w:lang w:eastAsia="it-IT"/>
              </w:rPr>
              <w:t>6</w:t>
            </w:r>
            <w:r w:rsidR="00B362E2">
              <w:rPr>
                <w:rFonts w:ascii="Cambria" w:eastAsia="Times New Roman" w:hAnsi="Cambria" w:cs="Times New Roman"/>
                <w:b/>
                <w:bCs/>
                <w:color w:val="000000"/>
                <w:lang w:eastAsia="it-IT"/>
              </w:rPr>
              <w:t>A</w:t>
            </w:r>
            <w:r>
              <w:rPr>
                <w:rFonts w:ascii="Cambria" w:eastAsia="Times New Roman" w:hAnsi="Cambria" w:cs="Times New Roman"/>
                <w:b/>
                <w:bCs/>
                <w:color w:val="000000"/>
                <w:lang w:eastAsia="it-IT"/>
              </w:rPr>
              <w:t>E</w:t>
            </w:r>
            <w:r w:rsidR="00B362E2">
              <w:rPr>
                <w:rFonts w:ascii="Cambria" w:eastAsia="Times New Roman" w:hAnsi="Cambria" w:cs="Times New Roman"/>
                <w:b/>
                <w:bCs/>
                <w:color w:val="000000"/>
                <w:lang w:eastAsia="it-IT"/>
              </w:rPr>
              <w:t>F4</w:t>
            </w:r>
            <w:r>
              <w:rPr>
                <w:rFonts w:ascii="Cambria" w:eastAsia="Times New Roman" w:hAnsi="Cambria" w:cs="Times New Roman"/>
                <w:b/>
                <w:bCs/>
                <w:color w:val="000000"/>
                <w:lang w:eastAsia="it-IT"/>
              </w:rPr>
              <w:t xml:space="preserve">                                          COD. UFF.             UFNUQ6</w:t>
            </w:r>
          </w:p>
        </w:tc>
      </w:tr>
      <w:tr w:rsidR="005F3F04" w:rsidTr="005F3F04">
        <w:trPr>
          <w:trHeight w:val="1200"/>
        </w:trPr>
        <w:tc>
          <w:tcPr>
            <w:tcW w:w="0" w:type="auto"/>
            <w:tcMar>
              <w:top w:w="100" w:type="dxa"/>
              <w:left w:w="100" w:type="dxa"/>
              <w:bottom w:w="100" w:type="dxa"/>
              <w:right w:w="100" w:type="dxa"/>
            </w:tcMar>
          </w:tcPr>
          <w:p w:rsidR="005F3F04" w:rsidRDefault="005F3F04">
            <w:pPr>
              <w:spacing w:after="0" w:line="331" w:lineRule="atLeast"/>
              <w:jc w:val="both"/>
              <w:rPr>
                <w:rFonts w:ascii="Cambria" w:eastAsia="Times New Roman" w:hAnsi="Cambria" w:cs="Times New Roman"/>
                <w:b/>
                <w:bCs/>
                <w:color w:val="000000"/>
                <w:lang w:eastAsia="it-IT"/>
              </w:rPr>
            </w:pPr>
          </w:p>
        </w:tc>
        <w:tc>
          <w:tcPr>
            <w:tcW w:w="0" w:type="auto"/>
            <w:tcMar>
              <w:top w:w="100" w:type="dxa"/>
              <w:left w:w="100" w:type="dxa"/>
              <w:bottom w:w="100" w:type="dxa"/>
              <w:right w:w="100" w:type="dxa"/>
            </w:tcMar>
          </w:tcPr>
          <w:p w:rsidR="005F3F04" w:rsidRDefault="005F3F04">
            <w:pPr>
              <w:spacing w:after="0" w:line="331" w:lineRule="atLeast"/>
              <w:jc w:val="both"/>
              <w:rPr>
                <w:rFonts w:ascii="Cambria" w:eastAsia="Times New Roman" w:hAnsi="Cambria" w:cs="Times New Roman"/>
                <w:b/>
                <w:bCs/>
                <w:color w:val="000000"/>
                <w:lang w:eastAsia="it-IT"/>
              </w:rPr>
            </w:pPr>
          </w:p>
        </w:tc>
      </w:tr>
    </w:tbl>
    <w:p w:rsidR="005F3F04" w:rsidRDefault="005F3F04" w:rsidP="005F3F04">
      <w:pPr>
        <w:spacing w:after="0" w:line="331" w:lineRule="atLeast"/>
        <w:jc w:val="center"/>
        <w:rPr>
          <w:rFonts w:ascii="Times New Roman" w:eastAsia="Times New Roman" w:hAnsi="Times New Roman" w:cs="Times New Roman"/>
          <w:color w:val="000000"/>
          <w:sz w:val="24"/>
          <w:szCs w:val="24"/>
          <w:lang w:eastAsia="it-IT"/>
        </w:rPr>
      </w:pPr>
      <w:r>
        <w:rPr>
          <w:rFonts w:ascii="Cambria" w:eastAsia="Times New Roman" w:hAnsi="Cambria" w:cs="Times New Roman"/>
          <w:b/>
          <w:bCs/>
          <w:color w:val="000000"/>
          <w:lang w:eastAsia="it-IT"/>
        </w:rPr>
        <w:t>IL DIRIGENTE SCOLASTICO</w:t>
      </w:r>
    </w:p>
    <w:p w:rsidR="005F3F04" w:rsidRDefault="005F3F04" w:rsidP="005F3F04">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4"/>
          <w:szCs w:val="24"/>
          <w:lang w:eastAsia="it-IT"/>
        </w:rPr>
        <w:br/>
      </w:r>
    </w:p>
    <w:p w:rsidR="005F3F04" w:rsidRDefault="005F3F04" w:rsidP="005F3F04">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b/>
          <w:sz w:val="24"/>
          <w:szCs w:val="24"/>
          <w:lang w:eastAsia="it-IT"/>
        </w:rPr>
        <w:t xml:space="preserve">VISTO </w:t>
      </w:r>
      <w:r>
        <w:rPr>
          <w:rFonts w:ascii="Times New Roman" w:eastAsia="Times New Roman" w:hAnsi="Times New Roman" w:cs="Times New Roman"/>
          <w:sz w:val="24"/>
          <w:szCs w:val="24"/>
          <w:lang w:eastAsia="it-IT"/>
        </w:rPr>
        <w:t>l’art. 3, comma 1, lettera a) del D. M. n. 48/2021, a norma del quale questa scuola risultava assegnataria della risorsa finanziaria;</w:t>
      </w:r>
    </w:p>
    <w:p w:rsidR="009B7B64" w:rsidRPr="009B7B64" w:rsidRDefault="009B7B64" w:rsidP="005F3F04">
      <w:pPr>
        <w:spacing w:after="0" w:line="240" w:lineRule="auto"/>
        <w:jc w:val="both"/>
        <w:rPr>
          <w:rFonts w:ascii="Times New Roman" w:eastAsia="Times New Roman" w:hAnsi="Times New Roman" w:cs="Times New Roman"/>
          <w:sz w:val="24"/>
          <w:szCs w:val="24"/>
          <w:lang w:eastAsia="it-IT"/>
        </w:rPr>
      </w:pPr>
      <w:r w:rsidRPr="009B7B64">
        <w:rPr>
          <w:rFonts w:ascii="Times New Roman" w:eastAsia="Times New Roman" w:hAnsi="Times New Roman" w:cs="Times New Roman"/>
          <w:b/>
          <w:sz w:val="24"/>
          <w:szCs w:val="24"/>
          <w:lang w:eastAsia="it-IT"/>
        </w:rPr>
        <w:t>VISTE</w:t>
      </w:r>
      <w:r>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sz w:val="24"/>
          <w:szCs w:val="24"/>
          <w:lang w:eastAsia="it-IT"/>
        </w:rPr>
        <w:t>le segnalazioni dei collaboratori scolastici relative alla necessità di interventi di piccola manutenzione e la richiesta dell’Assistente Tecnico del materiale idoneo agli stessi;</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VISTO  </w:t>
      </w:r>
      <w:r>
        <w:rPr>
          <w:rFonts w:ascii="Times New Roman" w:eastAsia="Times New Roman" w:hAnsi="Times New Roman" w:cs="Times New Roman"/>
          <w:color w:val="000000"/>
          <w:sz w:val="24"/>
          <w:szCs w:val="24"/>
          <w:lang w:eastAsia="it-IT"/>
        </w:rPr>
        <w:t>il D.I. 28 agosto 2018, n. 129, recante «Istruzioni generali sulla gestione amministrativo-contabile delle istituzioni scolastiche, ai sensi dell’articolo 1, comma 143, della legge 13 luglio 2015, n. 107»;  </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VISTO</w:t>
      </w:r>
      <w:r>
        <w:rPr>
          <w:rFonts w:ascii="Times New Roman" w:eastAsia="Times New Roman" w:hAnsi="Times New Roman" w:cs="Times New Roman"/>
          <w:color w:val="000000"/>
          <w:sz w:val="24"/>
          <w:szCs w:val="24"/>
          <w:lang w:eastAsia="it-IT"/>
        </w:rPr>
        <w:t xml:space="preserve"> il </w:t>
      </w:r>
      <w:proofErr w:type="spellStart"/>
      <w:r>
        <w:rPr>
          <w:rFonts w:ascii="Times New Roman" w:eastAsia="Times New Roman" w:hAnsi="Times New Roman" w:cs="Times New Roman"/>
          <w:color w:val="000000"/>
          <w:sz w:val="24"/>
          <w:szCs w:val="24"/>
          <w:lang w:eastAsia="it-IT"/>
        </w:rPr>
        <w:t>D.Lgs.</w:t>
      </w:r>
      <w:proofErr w:type="spellEnd"/>
      <w:r>
        <w:rPr>
          <w:rFonts w:ascii="Times New Roman" w:eastAsia="Times New Roman" w:hAnsi="Times New Roman" w:cs="Times New Roman"/>
          <w:color w:val="000000"/>
          <w:sz w:val="24"/>
          <w:szCs w:val="24"/>
          <w:lang w:eastAsia="it-IT"/>
        </w:rPr>
        <w:t xml:space="preserve"> 18 aprile 2016, n. 50, recante «</w:t>
      </w:r>
      <w:r>
        <w:rPr>
          <w:rFonts w:ascii="Times New Roman" w:eastAsia="Times New Roman" w:hAnsi="Times New Roman" w:cs="Times New Roman"/>
          <w:i/>
          <w:iCs/>
          <w:color w:val="000000"/>
          <w:sz w:val="24"/>
          <w:szCs w:val="24"/>
          <w:lang w:eastAsia="it-IT"/>
        </w:rPr>
        <w:t>Codice dei contratti pubblici</w:t>
      </w:r>
      <w:r>
        <w:rPr>
          <w:rFonts w:ascii="Times New Roman" w:eastAsia="Times New Roman" w:hAnsi="Times New Roman" w:cs="Times New Roman"/>
          <w:color w:val="000000"/>
          <w:sz w:val="24"/>
          <w:szCs w:val="24"/>
          <w:lang w:eastAsia="it-IT"/>
        </w:rPr>
        <w:t xml:space="preserve">», come modificato dal </w:t>
      </w:r>
      <w:proofErr w:type="spellStart"/>
      <w:r>
        <w:rPr>
          <w:rFonts w:ascii="Times New Roman" w:eastAsia="Times New Roman" w:hAnsi="Times New Roman" w:cs="Times New Roman"/>
          <w:color w:val="000000"/>
          <w:sz w:val="24"/>
          <w:szCs w:val="24"/>
          <w:lang w:eastAsia="it-IT"/>
        </w:rPr>
        <w:t>D.Lgs.</w:t>
      </w:r>
      <w:proofErr w:type="spellEnd"/>
      <w:r>
        <w:rPr>
          <w:rFonts w:ascii="Times New Roman" w:eastAsia="Times New Roman" w:hAnsi="Times New Roman" w:cs="Times New Roman"/>
          <w:color w:val="000000"/>
          <w:sz w:val="24"/>
          <w:szCs w:val="24"/>
          <w:lang w:eastAsia="it-IT"/>
        </w:rPr>
        <w:t xml:space="preserve"> 19 aprile 2017, n. 56 (cd. Correttivo), in particolare gli artt. 32 comma 2, 36 comma 2, lettera a), 36 comma 7;</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VISTO</w:t>
      </w:r>
      <w:r>
        <w:rPr>
          <w:rFonts w:ascii="Times New Roman" w:eastAsia="Times New Roman" w:hAnsi="Times New Roman" w:cs="Times New Roman"/>
          <w:color w:val="000000"/>
          <w:sz w:val="24"/>
          <w:szCs w:val="24"/>
          <w:lang w:eastAsia="it-IT"/>
        </w:rPr>
        <w:t xml:space="preserve"> il regolamento sull’attività negoziale, approvato con delibera n. 14 del Consiglio di Istituto del 26/2/2019, che disciplina le modalità di attuazione delle procedure di acquisto di lavori, servizi e forniture e i criteri stabiliti dall’art. 45 comma 2 </w:t>
      </w:r>
      <w:proofErr w:type="spellStart"/>
      <w:r>
        <w:rPr>
          <w:rFonts w:ascii="Times New Roman" w:eastAsia="Times New Roman" w:hAnsi="Times New Roman" w:cs="Times New Roman"/>
          <w:color w:val="000000"/>
          <w:sz w:val="24"/>
          <w:szCs w:val="24"/>
          <w:lang w:eastAsia="it-IT"/>
        </w:rPr>
        <w:t>lett</w:t>
      </w:r>
      <w:proofErr w:type="spellEnd"/>
      <w:r>
        <w:rPr>
          <w:rFonts w:ascii="Times New Roman" w:eastAsia="Times New Roman" w:hAnsi="Times New Roman" w:cs="Times New Roman"/>
          <w:color w:val="000000"/>
          <w:sz w:val="24"/>
          <w:szCs w:val="24"/>
          <w:lang w:eastAsia="it-IT"/>
        </w:rPr>
        <w:t xml:space="preserve">. a) del D.I. 129/2018;    </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VISTO</w:t>
      </w:r>
      <w:r>
        <w:rPr>
          <w:rFonts w:ascii="Times New Roman" w:eastAsia="Times New Roman" w:hAnsi="Times New Roman" w:cs="Times New Roman"/>
          <w:color w:val="000000"/>
          <w:sz w:val="24"/>
          <w:szCs w:val="24"/>
          <w:lang w:eastAsia="it-IT"/>
        </w:rPr>
        <w:t xml:space="preserve"> il Piano Triennale dell’Offerta Formativa;</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VISTO</w:t>
      </w:r>
      <w:r>
        <w:rPr>
          <w:rFonts w:ascii="Times New Roman" w:eastAsia="Times New Roman" w:hAnsi="Times New Roman" w:cs="Times New Roman"/>
          <w:color w:val="000000"/>
          <w:sz w:val="24"/>
          <w:szCs w:val="24"/>
          <w:lang w:eastAsia="it-IT"/>
        </w:rPr>
        <w:t xml:space="preserve"> il Programma Annuale 202</w:t>
      </w:r>
      <w:r w:rsidR="00B362E2">
        <w:rPr>
          <w:rFonts w:ascii="Times New Roman" w:eastAsia="Times New Roman" w:hAnsi="Times New Roman" w:cs="Times New Roman"/>
          <w:color w:val="000000"/>
          <w:sz w:val="24"/>
          <w:szCs w:val="24"/>
          <w:lang w:eastAsia="it-IT"/>
        </w:rPr>
        <w:t>3</w:t>
      </w:r>
      <w:r>
        <w:rPr>
          <w:rFonts w:ascii="Times New Roman" w:eastAsia="Times New Roman" w:hAnsi="Times New Roman" w:cs="Times New Roman"/>
          <w:color w:val="000000"/>
          <w:sz w:val="24"/>
          <w:szCs w:val="24"/>
          <w:lang w:eastAsia="it-IT"/>
        </w:rPr>
        <w:t xml:space="preserve">, approvato con delibera n. </w:t>
      </w:r>
      <w:r w:rsidR="00B362E2">
        <w:rPr>
          <w:rFonts w:ascii="Times New Roman" w:eastAsia="Times New Roman" w:hAnsi="Times New Roman" w:cs="Times New Roman"/>
          <w:color w:val="000000"/>
          <w:sz w:val="24"/>
          <w:szCs w:val="24"/>
          <w:lang w:eastAsia="it-IT"/>
        </w:rPr>
        <w:t>97</w:t>
      </w:r>
      <w:r>
        <w:rPr>
          <w:rFonts w:ascii="Times New Roman" w:eastAsia="Times New Roman" w:hAnsi="Times New Roman" w:cs="Times New Roman"/>
          <w:color w:val="000000"/>
          <w:sz w:val="24"/>
          <w:szCs w:val="24"/>
          <w:lang w:eastAsia="it-IT"/>
        </w:rPr>
        <w:t xml:space="preserve"> del </w:t>
      </w:r>
      <w:r w:rsidR="00B362E2">
        <w:rPr>
          <w:rFonts w:ascii="Times New Roman" w:eastAsia="Times New Roman" w:hAnsi="Times New Roman" w:cs="Times New Roman"/>
          <w:color w:val="000000"/>
          <w:sz w:val="24"/>
          <w:szCs w:val="24"/>
          <w:lang w:eastAsia="it-IT"/>
        </w:rPr>
        <w:t>30</w:t>
      </w:r>
      <w:r>
        <w:rPr>
          <w:rFonts w:ascii="Times New Roman" w:eastAsia="Times New Roman" w:hAnsi="Times New Roman" w:cs="Times New Roman"/>
          <w:color w:val="000000"/>
          <w:sz w:val="24"/>
          <w:szCs w:val="24"/>
          <w:lang w:eastAsia="it-IT"/>
        </w:rPr>
        <w:t>/0</w:t>
      </w:r>
      <w:r w:rsidR="00B362E2">
        <w:rPr>
          <w:rFonts w:ascii="Times New Roman" w:eastAsia="Times New Roman" w:hAnsi="Times New Roman" w:cs="Times New Roman"/>
          <w:color w:val="000000"/>
          <w:sz w:val="24"/>
          <w:szCs w:val="24"/>
          <w:lang w:eastAsia="it-IT"/>
        </w:rPr>
        <w:t>1</w:t>
      </w:r>
      <w:r>
        <w:rPr>
          <w:rFonts w:ascii="Times New Roman" w:eastAsia="Times New Roman" w:hAnsi="Times New Roman" w:cs="Times New Roman"/>
          <w:color w:val="000000"/>
          <w:sz w:val="24"/>
          <w:szCs w:val="24"/>
          <w:lang w:eastAsia="it-IT"/>
        </w:rPr>
        <w:t>/202</w:t>
      </w:r>
      <w:r w:rsidR="00B362E2">
        <w:rPr>
          <w:rFonts w:ascii="Times New Roman" w:eastAsia="Times New Roman" w:hAnsi="Times New Roman" w:cs="Times New Roman"/>
          <w:color w:val="000000"/>
          <w:sz w:val="24"/>
          <w:szCs w:val="24"/>
          <w:lang w:eastAsia="it-IT"/>
        </w:rPr>
        <w:t>3</w:t>
      </w:r>
      <w:r>
        <w:rPr>
          <w:rFonts w:ascii="Times New Roman" w:eastAsia="Times New Roman" w:hAnsi="Times New Roman" w:cs="Times New Roman"/>
          <w:color w:val="000000"/>
          <w:sz w:val="24"/>
          <w:szCs w:val="24"/>
          <w:lang w:eastAsia="it-IT"/>
        </w:rPr>
        <w:t>;</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lastRenderedPageBreak/>
        <w:t>DATO ATTO</w:t>
      </w:r>
      <w:r>
        <w:rPr>
          <w:rFonts w:ascii="Times New Roman" w:eastAsia="Times New Roman" w:hAnsi="Times New Roman" w:cs="Times New Roman"/>
          <w:color w:val="000000"/>
          <w:sz w:val="24"/>
          <w:szCs w:val="24"/>
          <w:lang w:eastAsia="it-IT"/>
        </w:rPr>
        <w:t xml:space="preserve"> della necessità di affidare l’acquisto di materiale </w:t>
      </w:r>
      <w:r w:rsidR="00B362E2">
        <w:rPr>
          <w:rFonts w:ascii="Times New Roman" w:eastAsia="Times New Roman" w:hAnsi="Times New Roman" w:cs="Times New Roman"/>
          <w:color w:val="000000"/>
          <w:sz w:val="24"/>
          <w:szCs w:val="24"/>
          <w:lang w:eastAsia="it-IT"/>
        </w:rPr>
        <w:t xml:space="preserve">per piccola manutenzione, </w:t>
      </w:r>
      <w:r>
        <w:rPr>
          <w:rFonts w:ascii="Times New Roman" w:eastAsia="Times New Roman" w:hAnsi="Times New Roman" w:cs="Times New Roman"/>
          <w:iCs/>
          <w:color w:val="000000"/>
          <w:sz w:val="24"/>
          <w:szCs w:val="24"/>
          <w:lang w:eastAsia="it-IT"/>
        </w:rPr>
        <w:t xml:space="preserve">di cui l’Istituzione Scolastica necessita, </w:t>
      </w:r>
      <w:r>
        <w:rPr>
          <w:rFonts w:ascii="Times New Roman" w:eastAsia="Times New Roman" w:hAnsi="Times New Roman" w:cs="Times New Roman"/>
          <w:i/>
          <w:iCs/>
          <w:color w:val="000000"/>
          <w:sz w:val="24"/>
          <w:szCs w:val="24"/>
          <w:lang w:eastAsia="it-IT"/>
        </w:rPr>
        <w:t xml:space="preserve"> </w:t>
      </w:r>
      <w:r>
        <w:rPr>
          <w:rFonts w:ascii="Times New Roman" w:eastAsia="Times New Roman" w:hAnsi="Times New Roman" w:cs="Times New Roman"/>
          <w:color w:val="000000"/>
          <w:sz w:val="24"/>
          <w:szCs w:val="24"/>
          <w:lang w:eastAsia="it-IT"/>
        </w:rPr>
        <w:t xml:space="preserve">per un importo stimato di € </w:t>
      </w:r>
      <w:r w:rsidR="00B362E2">
        <w:rPr>
          <w:rFonts w:ascii="Times New Roman" w:eastAsia="Times New Roman" w:hAnsi="Times New Roman" w:cs="Times New Roman"/>
          <w:color w:val="000000"/>
          <w:sz w:val="24"/>
          <w:szCs w:val="24"/>
          <w:lang w:eastAsia="it-IT"/>
        </w:rPr>
        <w:t>166</w:t>
      </w:r>
      <w:r>
        <w:rPr>
          <w:rFonts w:ascii="Times New Roman" w:eastAsia="Times New Roman" w:hAnsi="Times New Roman" w:cs="Times New Roman"/>
          <w:color w:val="000000"/>
          <w:sz w:val="24"/>
          <w:szCs w:val="24"/>
          <w:lang w:eastAsia="it-IT"/>
        </w:rPr>
        <w:t>,</w:t>
      </w:r>
      <w:r w:rsidR="00B362E2">
        <w:rPr>
          <w:rFonts w:ascii="Times New Roman" w:eastAsia="Times New Roman" w:hAnsi="Times New Roman" w:cs="Times New Roman"/>
          <w:color w:val="000000"/>
          <w:sz w:val="24"/>
          <w:szCs w:val="24"/>
          <w:lang w:eastAsia="it-IT"/>
        </w:rPr>
        <w:t>89</w:t>
      </w:r>
      <w:r>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iCs/>
          <w:color w:val="000000"/>
          <w:sz w:val="24"/>
          <w:szCs w:val="24"/>
          <w:lang w:eastAsia="it-IT"/>
        </w:rPr>
        <w:t>IVA esclusa;</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VERIFICATA</w:t>
      </w:r>
      <w:r>
        <w:rPr>
          <w:rFonts w:ascii="Times New Roman" w:eastAsia="Times New Roman" w:hAnsi="Times New Roman" w:cs="Times New Roman"/>
          <w:i/>
          <w:iCs/>
          <w:color w:val="000000"/>
          <w:sz w:val="24"/>
          <w:szCs w:val="24"/>
          <w:lang w:eastAsia="it-IT"/>
        </w:rPr>
        <w:t xml:space="preserve"> </w:t>
      </w:r>
      <w:r>
        <w:rPr>
          <w:rFonts w:ascii="Times New Roman" w:eastAsia="Times New Roman" w:hAnsi="Times New Roman" w:cs="Times New Roman"/>
          <w:color w:val="000000"/>
          <w:sz w:val="24"/>
          <w:szCs w:val="24"/>
          <w:lang w:eastAsia="it-IT"/>
        </w:rPr>
        <w:t xml:space="preserve">la non esistenza di Convenzioni </w:t>
      </w:r>
      <w:proofErr w:type="spellStart"/>
      <w:r>
        <w:rPr>
          <w:rFonts w:ascii="Times New Roman" w:eastAsia="Times New Roman" w:hAnsi="Times New Roman" w:cs="Times New Roman"/>
          <w:color w:val="000000"/>
          <w:sz w:val="24"/>
          <w:szCs w:val="24"/>
          <w:lang w:eastAsia="it-IT"/>
        </w:rPr>
        <w:t>Consip</w:t>
      </w:r>
      <w:proofErr w:type="spellEnd"/>
      <w:r>
        <w:rPr>
          <w:rFonts w:ascii="Times New Roman" w:eastAsia="Times New Roman" w:hAnsi="Times New Roman" w:cs="Times New Roman"/>
          <w:color w:val="000000"/>
          <w:sz w:val="24"/>
          <w:szCs w:val="24"/>
          <w:lang w:eastAsia="it-IT"/>
        </w:rPr>
        <w:t xml:space="preserve"> attive in merito a tale merceologia;</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DATO ATTO</w:t>
      </w:r>
      <w:r>
        <w:rPr>
          <w:rFonts w:ascii="Times New Roman" w:eastAsia="Times New Roman" w:hAnsi="Times New Roman" w:cs="Times New Roman"/>
          <w:color w:val="000000"/>
          <w:sz w:val="24"/>
          <w:szCs w:val="24"/>
          <w:lang w:eastAsia="it-IT"/>
        </w:rPr>
        <w:t xml:space="preserve"> che è stata svolta un’indagine di mercato, mediante il confronto dei preventivi di spesa forniti da operatori economici </w:t>
      </w:r>
      <w:r>
        <w:rPr>
          <w:rFonts w:ascii="Times New Roman" w:eastAsia="Times New Roman" w:hAnsi="Times New Roman" w:cs="Times New Roman"/>
          <w:iCs/>
          <w:color w:val="000000"/>
          <w:sz w:val="24"/>
          <w:szCs w:val="24"/>
          <w:lang w:eastAsia="it-IT"/>
        </w:rPr>
        <w:t>tramite consultazione di cataloghi in formato cartaceo o digitale</w:t>
      </w:r>
      <w:r>
        <w:rPr>
          <w:rFonts w:ascii="Times New Roman" w:eastAsia="Times New Roman" w:hAnsi="Times New Roman" w:cs="Times New Roman"/>
          <w:color w:val="000000"/>
          <w:sz w:val="24"/>
          <w:szCs w:val="24"/>
          <w:lang w:eastAsia="it-IT"/>
        </w:rPr>
        <w:t>, volto a selezionare l’operatore economico maggiormente idoneo a soddisfare il fabbisogno dell’Istituzione Scolastica;</w:t>
      </w:r>
    </w:p>
    <w:p w:rsidR="005F3F04" w:rsidRDefault="005F3F04" w:rsidP="005F3F04">
      <w:pPr>
        <w:spacing w:after="0" w:line="240" w:lineRule="auto"/>
        <w:jc w:val="both"/>
        <w:rPr>
          <w:rFonts w:ascii="Times New Roman" w:eastAsia="Times New Roman" w:hAnsi="Times New Roman" w:cs="Times New Roman"/>
          <w:i/>
          <w:sz w:val="24"/>
          <w:szCs w:val="24"/>
          <w:lang w:eastAsia="it-IT"/>
        </w:rPr>
      </w:pPr>
      <w:r>
        <w:rPr>
          <w:rFonts w:ascii="Times New Roman" w:eastAsia="Times New Roman" w:hAnsi="Times New Roman" w:cs="Times New Roman"/>
          <w:b/>
          <w:sz w:val="24"/>
          <w:szCs w:val="24"/>
          <w:lang w:eastAsia="it-IT"/>
        </w:rPr>
        <w:t xml:space="preserve">VISTO </w:t>
      </w:r>
      <w:r>
        <w:rPr>
          <w:rFonts w:ascii="Times New Roman" w:eastAsia="Times New Roman" w:hAnsi="Times New Roman" w:cs="Times New Roman"/>
          <w:sz w:val="24"/>
          <w:szCs w:val="24"/>
          <w:lang w:eastAsia="it-IT"/>
        </w:rPr>
        <w:t xml:space="preserve">il preventivo </w:t>
      </w:r>
      <w:r w:rsidR="00B362E2">
        <w:rPr>
          <w:rFonts w:ascii="Times New Roman" w:eastAsia="Times New Roman" w:hAnsi="Times New Roman" w:cs="Times New Roman"/>
          <w:sz w:val="24"/>
          <w:szCs w:val="24"/>
          <w:lang w:eastAsia="it-IT"/>
        </w:rPr>
        <w:t xml:space="preserve">n. 566 del 25/08/2022 </w:t>
      </w:r>
      <w:r>
        <w:rPr>
          <w:rFonts w:ascii="Times New Roman" w:eastAsia="Times New Roman" w:hAnsi="Times New Roman" w:cs="Times New Roman"/>
          <w:sz w:val="24"/>
          <w:szCs w:val="24"/>
          <w:lang w:eastAsia="it-IT"/>
        </w:rPr>
        <w:t xml:space="preserve">della Ditta Ferramenta </w:t>
      </w:r>
      <w:proofErr w:type="spellStart"/>
      <w:r>
        <w:rPr>
          <w:rFonts w:ascii="Times New Roman" w:eastAsia="Times New Roman" w:hAnsi="Times New Roman" w:cs="Times New Roman"/>
          <w:sz w:val="24"/>
          <w:szCs w:val="24"/>
          <w:lang w:eastAsia="it-IT"/>
        </w:rPr>
        <w:t>Luigiotto</w:t>
      </w:r>
      <w:proofErr w:type="spellEnd"/>
      <w:r>
        <w:rPr>
          <w:rFonts w:ascii="Times New Roman" w:eastAsia="Times New Roman" w:hAnsi="Times New Roman" w:cs="Times New Roman"/>
          <w:sz w:val="24"/>
          <w:szCs w:val="24"/>
          <w:lang w:eastAsia="it-IT"/>
        </w:rPr>
        <w:t xml:space="preserve"> di Mattinata, anche nel rispetto del principio di rotazione, e ritenutene i prezzi congrui;</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DATO ATTO</w:t>
      </w:r>
      <w:r>
        <w:rPr>
          <w:rFonts w:ascii="Times New Roman" w:eastAsia="Times New Roman" w:hAnsi="Times New Roman" w:cs="Times New Roman"/>
          <w:color w:val="000000"/>
          <w:sz w:val="24"/>
          <w:szCs w:val="24"/>
          <w:lang w:eastAsia="it-IT"/>
        </w:rPr>
        <w:t xml:space="preserve"> che la spesa complessiva per la </w:t>
      </w:r>
      <w:r>
        <w:rPr>
          <w:rFonts w:ascii="Times New Roman" w:eastAsia="Times New Roman" w:hAnsi="Times New Roman" w:cs="Times New Roman"/>
          <w:iCs/>
          <w:color w:val="000000"/>
          <w:sz w:val="24"/>
          <w:szCs w:val="24"/>
          <w:lang w:eastAsia="it-IT"/>
        </w:rPr>
        <w:t>fornitura</w:t>
      </w:r>
      <w:r>
        <w:rPr>
          <w:rFonts w:ascii="Times New Roman" w:eastAsia="Times New Roman" w:hAnsi="Times New Roman" w:cs="Times New Roman"/>
          <w:color w:val="000000"/>
          <w:sz w:val="24"/>
          <w:szCs w:val="24"/>
          <w:lang w:eastAsia="it-IT"/>
        </w:rPr>
        <w:t xml:space="preserve"> in parola, come stimata a seguito di apposita indagine di mercato,  ammonta ad € </w:t>
      </w:r>
      <w:r w:rsidR="00B362E2">
        <w:rPr>
          <w:rFonts w:ascii="Times New Roman" w:eastAsia="Times New Roman" w:hAnsi="Times New Roman" w:cs="Times New Roman"/>
          <w:color w:val="000000"/>
          <w:sz w:val="24"/>
          <w:szCs w:val="24"/>
          <w:lang w:eastAsia="it-IT"/>
        </w:rPr>
        <w:t>166</w:t>
      </w:r>
      <w:r>
        <w:rPr>
          <w:rFonts w:ascii="Times New Roman" w:eastAsia="Times New Roman" w:hAnsi="Times New Roman" w:cs="Times New Roman"/>
          <w:color w:val="000000"/>
          <w:sz w:val="24"/>
          <w:szCs w:val="24"/>
          <w:lang w:eastAsia="it-IT"/>
        </w:rPr>
        <w:t>,</w:t>
      </w:r>
      <w:r w:rsidR="00B362E2">
        <w:rPr>
          <w:rFonts w:ascii="Times New Roman" w:eastAsia="Times New Roman" w:hAnsi="Times New Roman" w:cs="Times New Roman"/>
          <w:color w:val="000000"/>
          <w:sz w:val="24"/>
          <w:szCs w:val="24"/>
          <w:lang w:eastAsia="it-IT"/>
        </w:rPr>
        <w:t>89</w:t>
      </w:r>
      <w:r>
        <w:rPr>
          <w:rFonts w:ascii="Times New Roman" w:eastAsia="Times New Roman" w:hAnsi="Times New Roman" w:cs="Times New Roman"/>
          <w:color w:val="000000"/>
          <w:sz w:val="24"/>
          <w:szCs w:val="24"/>
          <w:lang w:eastAsia="it-IT"/>
        </w:rPr>
        <w:t xml:space="preserve"> IVA esclusa;</w:t>
      </w:r>
    </w:p>
    <w:p w:rsidR="005F3F04" w:rsidRDefault="005F3F04" w:rsidP="005F3F04">
      <w:pPr>
        <w:spacing w:after="0" w:line="331" w:lineRule="atLeast"/>
        <w:ind w:left="-60"/>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CONSIDERATO</w:t>
      </w:r>
      <w:r>
        <w:rPr>
          <w:rFonts w:ascii="Times New Roman" w:eastAsia="Times New Roman" w:hAnsi="Times New Roman" w:cs="Times New Roman"/>
          <w:color w:val="000000"/>
          <w:sz w:val="24"/>
          <w:szCs w:val="24"/>
          <w:lang w:eastAsia="it-IT"/>
        </w:rPr>
        <w:t xml:space="preserve"> che il preventivo migliore risulta essere quello dell’operatore Ditta Ferramenta </w:t>
      </w:r>
      <w:proofErr w:type="spellStart"/>
      <w:r>
        <w:rPr>
          <w:rFonts w:ascii="Times New Roman" w:eastAsia="Times New Roman" w:hAnsi="Times New Roman" w:cs="Times New Roman"/>
          <w:color w:val="000000"/>
          <w:sz w:val="24"/>
          <w:szCs w:val="24"/>
          <w:lang w:eastAsia="it-IT"/>
        </w:rPr>
        <w:t>Luigiotto</w:t>
      </w:r>
      <w:proofErr w:type="spellEnd"/>
      <w:r>
        <w:rPr>
          <w:rFonts w:ascii="Times New Roman" w:eastAsia="Times New Roman" w:hAnsi="Times New Roman" w:cs="Times New Roman"/>
          <w:color w:val="000000"/>
          <w:sz w:val="24"/>
          <w:szCs w:val="24"/>
          <w:lang w:eastAsia="it-IT"/>
        </w:rPr>
        <w:t xml:space="preserve"> di Mattinata;</w:t>
      </w:r>
    </w:p>
    <w:p w:rsidR="005F3F04" w:rsidRDefault="005F3F04" w:rsidP="005F3F04">
      <w:pPr>
        <w:spacing w:after="0" w:line="331" w:lineRule="atLeast"/>
        <w:ind w:left="-60"/>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TENUTO CONTO</w:t>
      </w:r>
      <w:r>
        <w:rPr>
          <w:rFonts w:ascii="Times New Roman" w:eastAsia="Times New Roman" w:hAnsi="Times New Roman" w:cs="Times New Roman"/>
          <w:color w:val="000000"/>
          <w:sz w:val="24"/>
          <w:szCs w:val="24"/>
          <w:lang w:eastAsia="it-IT"/>
        </w:rPr>
        <w:t xml:space="preserve"> che l’affidamento in oggetto da luogo ad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 per cui si è proceduto a richiedere il seguente Codice Identificativo di Gara (CIG) Z</w:t>
      </w:r>
      <w:r w:rsidR="00B362E2">
        <w:rPr>
          <w:rFonts w:ascii="Times New Roman" w:eastAsia="Times New Roman" w:hAnsi="Times New Roman" w:cs="Times New Roman"/>
          <w:color w:val="000000"/>
          <w:sz w:val="24"/>
          <w:szCs w:val="24"/>
          <w:lang w:eastAsia="it-IT"/>
        </w:rPr>
        <w:t>593A6AEF4</w:t>
      </w:r>
      <w:r>
        <w:rPr>
          <w:rFonts w:ascii="Times New Roman" w:eastAsia="Times New Roman" w:hAnsi="Times New Roman" w:cs="Times New Roman"/>
          <w:color w:val="000000"/>
          <w:sz w:val="24"/>
          <w:szCs w:val="24"/>
          <w:lang w:eastAsia="it-IT"/>
        </w:rPr>
        <w:t>;</w:t>
      </w:r>
    </w:p>
    <w:p w:rsidR="005F3F04" w:rsidRDefault="005F3F04" w:rsidP="005F3F04">
      <w:pPr>
        <w:spacing w:after="0" w:line="331" w:lineRule="atLeast"/>
        <w:ind w:left="-60"/>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color w:val="000000"/>
          <w:sz w:val="24"/>
          <w:szCs w:val="24"/>
          <w:lang w:eastAsia="it-IT"/>
        </w:rPr>
        <w:t>CONSIDERATO</w:t>
      </w:r>
      <w:r>
        <w:rPr>
          <w:rFonts w:ascii="Times New Roman" w:eastAsia="Times New Roman" w:hAnsi="Times New Roman" w:cs="Times New Roman"/>
          <w:color w:val="000000"/>
          <w:sz w:val="24"/>
          <w:szCs w:val="24"/>
          <w:lang w:eastAsia="it-IT"/>
        </w:rPr>
        <w:t xml:space="preserve"> che gli importi di cui al presente provvedimento risultano pari ad € </w:t>
      </w:r>
      <w:r w:rsidR="00B362E2">
        <w:rPr>
          <w:rFonts w:ascii="Times New Roman" w:eastAsia="Times New Roman" w:hAnsi="Times New Roman" w:cs="Times New Roman"/>
          <w:color w:val="000000"/>
          <w:sz w:val="24"/>
          <w:szCs w:val="24"/>
          <w:lang w:eastAsia="it-IT"/>
        </w:rPr>
        <w:t>166</w:t>
      </w:r>
      <w:r>
        <w:rPr>
          <w:rFonts w:ascii="Times New Roman" w:eastAsia="Times New Roman" w:hAnsi="Times New Roman" w:cs="Times New Roman"/>
          <w:color w:val="000000"/>
          <w:sz w:val="24"/>
          <w:szCs w:val="24"/>
          <w:lang w:eastAsia="it-IT"/>
        </w:rPr>
        <w:t>,</w:t>
      </w:r>
      <w:r w:rsidR="00B362E2">
        <w:rPr>
          <w:rFonts w:ascii="Times New Roman" w:eastAsia="Times New Roman" w:hAnsi="Times New Roman" w:cs="Times New Roman"/>
          <w:color w:val="000000"/>
          <w:sz w:val="24"/>
          <w:szCs w:val="24"/>
          <w:lang w:eastAsia="it-IT"/>
        </w:rPr>
        <w:t>89</w:t>
      </w:r>
      <w:r>
        <w:rPr>
          <w:rFonts w:ascii="Times New Roman" w:eastAsia="Times New Roman" w:hAnsi="Times New Roman" w:cs="Times New Roman"/>
          <w:color w:val="000000"/>
          <w:sz w:val="24"/>
          <w:szCs w:val="24"/>
          <w:lang w:eastAsia="it-IT"/>
        </w:rPr>
        <w:t xml:space="preserve"> Iva esclusa trovano copertura nel Programma Annuale per l’anno 202</w:t>
      </w:r>
      <w:r w:rsidR="00B362E2">
        <w:rPr>
          <w:rFonts w:ascii="Times New Roman" w:eastAsia="Times New Roman" w:hAnsi="Times New Roman" w:cs="Times New Roman"/>
          <w:color w:val="000000"/>
          <w:sz w:val="24"/>
          <w:szCs w:val="24"/>
          <w:lang w:eastAsia="it-IT"/>
        </w:rPr>
        <w:t>3</w:t>
      </w:r>
      <w:r>
        <w:rPr>
          <w:rFonts w:ascii="Times New Roman" w:eastAsia="Times New Roman" w:hAnsi="Times New Roman" w:cs="Times New Roman"/>
          <w:color w:val="000000"/>
          <w:sz w:val="24"/>
          <w:szCs w:val="24"/>
          <w:lang w:eastAsia="it-IT"/>
        </w:rPr>
        <w:t xml:space="preserve"> nell’osservanza delle disposizioni di cui alla legge del 6 novembre 2012,  n. 190, recante «</w:t>
      </w:r>
      <w:r>
        <w:rPr>
          <w:rFonts w:ascii="Times New Roman" w:eastAsia="Times New Roman" w:hAnsi="Times New Roman" w:cs="Times New Roman"/>
          <w:i/>
          <w:iCs/>
          <w:color w:val="000000"/>
          <w:sz w:val="24"/>
          <w:szCs w:val="24"/>
          <w:lang w:eastAsia="it-IT"/>
        </w:rPr>
        <w:t>Disposizioni per la prevenzione e la repressione della corruzione e dell’illegalità della Pubblica Amministrazione</w:t>
      </w:r>
      <w:r>
        <w:rPr>
          <w:rFonts w:ascii="Times New Roman" w:eastAsia="Times New Roman" w:hAnsi="Times New Roman" w:cs="Times New Roman"/>
          <w:color w:val="000000"/>
          <w:sz w:val="24"/>
          <w:szCs w:val="24"/>
          <w:lang w:eastAsia="it-IT"/>
        </w:rPr>
        <w:t>»,</w:t>
      </w:r>
    </w:p>
    <w:p w:rsidR="005F3F04" w:rsidRDefault="005F3F04" w:rsidP="005F3F04">
      <w:pPr>
        <w:spacing w:after="0" w:line="331" w:lineRule="atLeast"/>
        <w:jc w:val="center"/>
        <w:rPr>
          <w:rFonts w:ascii="Times New Roman" w:eastAsia="Times New Roman" w:hAnsi="Times New Roman" w:cs="Times New Roman"/>
          <w:b/>
          <w:bCs/>
          <w:color w:val="000000"/>
          <w:sz w:val="24"/>
          <w:szCs w:val="24"/>
          <w:lang w:eastAsia="it-IT"/>
        </w:rPr>
      </w:pPr>
    </w:p>
    <w:p w:rsidR="005F3F04" w:rsidRDefault="005F3F04" w:rsidP="005F3F04">
      <w:pPr>
        <w:spacing w:after="0" w:line="331" w:lineRule="atLeast"/>
        <w:jc w:val="center"/>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bCs/>
          <w:color w:val="000000"/>
          <w:sz w:val="24"/>
          <w:szCs w:val="24"/>
          <w:lang w:eastAsia="it-IT"/>
        </w:rPr>
        <w:t>DETERMINA</w:t>
      </w:r>
    </w:p>
    <w:p w:rsidR="005F3F04" w:rsidRDefault="005F3F04" w:rsidP="005F3F04">
      <w:pPr>
        <w:spacing w:after="0" w:line="331" w:lineRule="atLeast"/>
        <w:jc w:val="center"/>
        <w:rPr>
          <w:rFonts w:ascii="Times New Roman" w:eastAsia="Times New Roman" w:hAnsi="Times New Roman" w:cs="Times New Roman"/>
          <w:color w:val="000000"/>
          <w:sz w:val="24"/>
          <w:szCs w:val="24"/>
          <w:lang w:eastAsia="it-IT"/>
        </w:rPr>
      </w:pP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Per i motivi espressi nella premessa, che si intendono integralmente richiamati:</w:t>
      </w:r>
    </w:p>
    <w:p w:rsidR="005F3F04" w:rsidRDefault="005F3F04" w:rsidP="005F3F04">
      <w:pPr>
        <w:numPr>
          <w:ilvl w:val="0"/>
          <w:numId w:val="1"/>
        </w:numPr>
        <w:spacing w:after="0" w:line="303" w:lineRule="atLeast"/>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di autorizzare, ai sensi dell’art. 36, comma 2, </w:t>
      </w:r>
      <w:proofErr w:type="spellStart"/>
      <w:r>
        <w:rPr>
          <w:rFonts w:ascii="Times New Roman" w:eastAsia="Times New Roman" w:hAnsi="Times New Roman" w:cs="Times New Roman"/>
          <w:color w:val="000000"/>
          <w:sz w:val="24"/>
          <w:szCs w:val="24"/>
          <w:lang w:eastAsia="it-IT"/>
        </w:rPr>
        <w:t>lett</w:t>
      </w:r>
      <w:proofErr w:type="spellEnd"/>
      <w:r>
        <w:rPr>
          <w:rFonts w:ascii="Times New Roman" w:eastAsia="Times New Roman" w:hAnsi="Times New Roman" w:cs="Times New Roman"/>
          <w:color w:val="000000"/>
          <w:sz w:val="24"/>
          <w:szCs w:val="24"/>
          <w:lang w:eastAsia="it-IT"/>
        </w:rPr>
        <w:t xml:space="preserve">. a) del </w:t>
      </w:r>
      <w:proofErr w:type="spellStart"/>
      <w:r>
        <w:rPr>
          <w:rFonts w:ascii="Times New Roman" w:eastAsia="Times New Roman" w:hAnsi="Times New Roman" w:cs="Times New Roman"/>
          <w:color w:val="000000"/>
          <w:sz w:val="24"/>
          <w:szCs w:val="24"/>
          <w:lang w:eastAsia="it-IT"/>
        </w:rPr>
        <w:t>D.Lgs.</w:t>
      </w:r>
      <w:proofErr w:type="spellEnd"/>
      <w:r>
        <w:rPr>
          <w:rFonts w:ascii="Times New Roman" w:eastAsia="Times New Roman" w:hAnsi="Times New Roman" w:cs="Times New Roman"/>
          <w:color w:val="000000"/>
          <w:sz w:val="24"/>
          <w:szCs w:val="24"/>
          <w:lang w:eastAsia="it-IT"/>
        </w:rPr>
        <w:t xml:space="preserve"> 50/2016, l’affidamento diretto dell’acquisto di materiale di facile consumo all’operatore economico Ditta Ferramenta </w:t>
      </w:r>
      <w:proofErr w:type="spellStart"/>
      <w:r>
        <w:rPr>
          <w:rFonts w:ascii="Times New Roman" w:eastAsia="Times New Roman" w:hAnsi="Times New Roman" w:cs="Times New Roman"/>
          <w:color w:val="000000"/>
          <w:sz w:val="24"/>
          <w:szCs w:val="24"/>
          <w:lang w:eastAsia="it-IT"/>
        </w:rPr>
        <w:t>Luigiotto</w:t>
      </w:r>
      <w:proofErr w:type="spellEnd"/>
      <w:r>
        <w:rPr>
          <w:rFonts w:ascii="Times New Roman" w:eastAsia="Times New Roman" w:hAnsi="Times New Roman" w:cs="Times New Roman"/>
          <w:color w:val="000000"/>
          <w:sz w:val="24"/>
          <w:szCs w:val="24"/>
          <w:lang w:eastAsia="it-IT"/>
        </w:rPr>
        <w:t xml:space="preserve"> di Mattinata, per un importo complessivo delle prestazioni pari ad € </w:t>
      </w:r>
      <w:r w:rsidR="00B362E2">
        <w:rPr>
          <w:rFonts w:ascii="Times New Roman" w:eastAsia="Times New Roman" w:hAnsi="Times New Roman" w:cs="Times New Roman"/>
          <w:color w:val="000000"/>
          <w:sz w:val="24"/>
          <w:szCs w:val="24"/>
          <w:lang w:eastAsia="it-IT"/>
        </w:rPr>
        <w:t>166</w:t>
      </w:r>
      <w:r>
        <w:rPr>
          <w:rFonts w:ascii="Times New Roman" w:eastAsia="Times New Roman" w:hAnsi="Times New Roman" w:cs="Times New Roman"/>
          <w:color w:val="000000"/>
          <w:sz w:val="24"/>
          <w:szCs w:val="24"/>
          <w:lang w:eastAsia="it-IT"/>
        </w:rPr>
        <w:t>,</w:t>
      </w:r>
      <w:r w:rsidR="00B362E2">
        <w:rPr>
          <w:rFonts w:ascii="Times New Roman" w:eastAsia="Times New Roman" w:hAnsi="Times New Roman" w:cs="Times New Roman"/>
          <w:color w:val="000000"/>
          <w:sz w:val="24"/>
          <w:szCs w:val="24"/>
          <w:lang w:eastAsia="it-IT"/>
        </w:rPr>
        <w:t>89</w:t>
      </w:r>
      <w:r>
        <w:rPr>
          <w:rFonts w:ascii="Times New Roman" w:eastAsia="Times New Roman" w:hAnsi="Times New Roman" w:cs="Times New Roman"/>
          <w:color w:val="000000"/>
          <w:sz w:val="24"/>
          <w:szCs w:val="24"/>
          <w:lang w:eastAsia="it-IT"/>
        </w:rPr>
        <w:t xml:space="preserve"> IVA esclusa;</w:t>
      </w:r>
    </w:p>
    <w:p w:rsidR="005F3F04" w:rsidRDefault="005F3F04" w:rsidP="005F3F04">
      <w:pPr>
        <w:numPr>
          <w:ilvl w:val="0"/>
          <w:numId w:val="1"/>
        </w:numPr>
        <w:spacing w:after="0" w:line="303" w:lineRule="atLeast"/>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di autorizzare la spesa complessiva € </w:t>
      </w:r>
      <w:r w:rsidR="00B362E2">
        <w:rPr>
          <w:rFonts w:ascii="Times New Roman" w:eastAsia="Times New Roman" w:hAnsi="Times New Roman" w:cs="Times New Roman"/>
          <w:color w:val="000000"/>
          <w:sz w:val="24"/>
          <w:szCs w:val="24"/>
          <w:lang w:eastAsia="it-IT"/>
        </w:rPr>
        <w:t>166</w:t>
      </w:r>
      <w:r>
        <w:rPr>
          <w:rFonts w:ascii="Times New Roman" w:eastAsia="Times New Roman" w:hAnsi="Times New Roman" w:cs="Times New Roman"/>
          <w:color w:val="000000"/>
          <w:sz w:val="24"/>
          <w:szCs w:val="24"/>
          <w:lang w:eastAsia="it-IT"/>
        </w:rPr>
        <w:t>,</w:t>
      </w:r>
      <w:r w:rsidR="00B362E2">
        <w:rPr>
          <w:rFonts w:ascii="Times New Roman" w:eastAsia="Times New Roman" w:hAnsi="Times New Roman" w:cs="Times New Roman"/>
          <w:color w:val="000000"/>
          <w:sz w:val="24"/>
          <w:szCs w:val="24"/>
          <w:lang w:eastAsia="it-IT"/>
        </w:rPr>
        <w:t>89</w:t>
      </w:r>
      <w:r>
        <w:rPr>
          <w:rFonts w:ascii="Times New Roman" w:eastAsia="Times New Roman" w:hAnsi="Times New Roman" w:cs="Times New Roman"/>
          <w:color w:val="000000"/>
          <w:sz w:val="24"/>
          <w:szCs w:val="24"/>
          <w:lang w:eastAsia="it-IT"/>
        </w:rPr>
        <w:t xml:space="preserve"> IVA esclusa da imputare sul capitolo A 3 1 Didattica dell’esercizio finanziario 202</w:t>
      </w:r>
      <w:r w:rsidR="00B362E2">
        <w:rPr>
          <w:rFonts w:ascii="Times New Roman" w:eastAsia="Times New Roman" w:hAnsi="Times New Roman" w:cs="Times New Roman"/>
          <w:color w:val="000000"/>
          <w:sz w:val="24"/>
          <w:szCs w:val="24"/>
          <w:lang w:eastAsia="it-IT"/>
        </w:rPr>
        <w:t>3</w:t>
      </w:r>
      <w:r>
        <w:rPr>
          <w:rFonts w:ascii="Times New Roman" w:eastAsia="Times New Roman" w:hAnsi="Times New Roman" w:cs="Times New Roman"/>
          <w:color w:val="000000"/>
          <w:sz w:val="24"/>
          <w:szCs w:val="24"/>
          <w:lang w:eastAsia="it-IT"/>
        </w:rPr>
        <w:t>;</w:t>
      </w:r>
    </w:p>
    <w:p w:rsidR="005F3F04" w:rsidRDefault="005F3F04" w:rsidP="005F3F04">
      <w:pPr>
        <w:numPr>
          <w:ilvl w:val="0"/>
          <w:numId w:val="1"/>
        </w:numPr>
        <w:spacing w:after="0" w:line="303" w:lineRule="atLeast"/>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di verificare la sussistenza dei requisiti di cui all’art. 80 del </w:t>
      </w:r>
      <w:proofErr w:type="spellStart"/>
      <w:r>
        <w:rPr>
          <w:rFonts w:ascii="Times New Roman" w:eastAsia="Times New Roman" w:hAnsi="Times New Roman" w:cs="Times New Roman"/>
          <w:color w:val="000000"/>
          <w:sz w:val="24"/>
          <w:szCs w:val="24"/>
          <w:lang w:eastAsia="it-IT"/>
        </w:rPr>
        <w:t>D.Lgs</w:t>
      </w:r>
      <w:proofErr w:type="spellEnd"/>
      <w:r>
        <w:rPr>
          <w:rFonts w:ascii="Times New Roman" w:eastAsia="Times New Roman" w:hAnsi="Times New Roman" w:cs="Times New Roman"/>
          <w:color w:val="000000"/>
          <w:sz w:val="24"/>
          <w:szCs w:val="24"/>
          <w:lang w:eastAsia="it-IT"/>
        </w:rPr>
        <w:t xml:space="preserve"> 50/2016;</w:t>
      </w:r>
    </w:p>
    <w:p w:rsidR="005F3F04" w:rsidRDefault="005F3F04" w:rsidP="005F3F04">
      <w:pPr>
        <w:numPr>
          <w:ilvl w:val="0"/>
          <w:numId w:val="1"/>
        </w:numPr>
        <w:spacing w:after="0" w:line="303" w:lineRule="atLeast"/>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che il presente provvedimento sarà pubblicato sul sito internet dell’Istituzione Scolastica ai sensi della normativa sulla trasparenza.</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Il Responsabile unico del procedimento di cui all’art. 31 del </w:t>
      </w:r>
      <w:proofErr w:type="spellStart"/>
      <w:r>
        <w:rPr>
          <w:rFonts w:ascii="Times New Roman" w:eastAsia="Times New Roman" w:hAnsi="Times New Roman" w:cs="Times New Roman"/>
          <w:color w:val="000000"/>
          <w:sz w:val="24"/>
          <w:szCs w:val="24"/>
          <w:lang w:eastAsia="it-IT"/>
        </w:rPr>
        <w:t>D.Lgs.</w:t>
      </w:r>
      <w:proofErr w:type="spellEnd"/>
      <w:r>
        <w:rPr>
          <w:rFonts w:ascii="Times New Roman" w:eastAsia="Times New Roman" w:hAnsi="Times New Roman" w:cs="Times New Roman"/>
          <w:color w:val="000000"/>
          <w:sz w:val="24"/>
          <w:szCs w:val="24"/>
          <w:lang w:eastAsia="it-IT"/>
        </w:rPr>
        <w:t xml:space="preserve"> 50/2016 è il Dirigente Scolastico Prof.</w:t>
      </w:r>
      <w:r w:rsidR="00B362E2">
        <w:rPr>
          <w:rFonts w:ascii="Times New Roman" w:eastAsia="Times New Roman" w:hAnsi="Times New Roman" w:cs="Times New Roman"/>
          <w:color w:val="000000"/>
          <w:sz w:val="24"/>
          <w:szCs w:val="24"/>
          <w:lang w:eastAsia="it-IT"/>
        </w:rPr>
        <w:t xml:space="preserve"> Francesco Pio Maria d’Amore</w:t>
      </w:r>
      <w:r>
        <w:rPr>
          <w:rFonts w:ascii="Times New Roman" w:eastAsia="Times New Roman" w:hAnsi="Times New Roman" w:cs="Times New Roman"/>
          <w:color w:val="000000"/>
          <w:sz w:val="24"/>
          <w:szCs w:val="24"/>
          <w:lang w:eastAsia="it-IT"/>
        </w:rPr>
        <w:t>.</w:t>
      </w:r>
      <w:r>
        <w:rPr>
          <w:rFonts w:ascii="Times New Roman" w:eastAsia="Times New Roman" w:hAnsi="Times New Roman" w:cs="Times New Roman"/>
          <w:color w:val="000000"/>
          <w:sz w:val="24"/>
          <w:szCs w:val="24"/>
          <w:lang w:eastAsia="it-IT"/>
        </w:rPr>
        <w:br/>
        <w:t>Il direttore dell’esecuzione del contratto è la sig.ra Libera Maria Argentieri, Direttore SGA dell’Istituto.</w:t>
      </w:r>
    </w:p>
    <w:p w:rsidR="005F3F04" w:rsidRDefault="005F3F04" w:rsidP="00B362E2">
      <w:pPr>
        <w:spacing w:after="0" w:line="240" w:lineRule="auto"/>
        <w:ind w:left="4956"/>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Il Dirigente Scolastico</w:t>
      </w:r>
    </w:p>
    <w:p w:rsidR="005F3F04" w:rsidRDefault="005F3F04" w:rsidP="005F3F04">
      <w:pPr>
        <w:spacing w:after="0" w:line="331" w:lineRule="atLeast"/>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w:t>
      </w:r>
      <w:r>
        <w:rPr>
          <w:rFonts w:ascii="Times New Roman" w:eastAsia="Times New Roman" w:hAnsi="Times New Roman" w:cs="Times New Roman"/>
          <w:color w:val="000000"/>
          <w:sz w:val="24"/>
          <w:szCs w:val="24"/>
          <w:lang w:eastAsia="it-IT"/>
        </w:rPr>
        <w:tab/>
      </w:r>
      <w:r>
        <w:rPr>
          <w:rFonts w:ascii="Times New Roman" w:eastAsia="Times New Roman" w:hAnsi="Times New Roman" w:cs="Times New Roman"/>
          <w:color w:val="000000"/>
          <w:sz w:val="24"/>
          <w:szCs w:val="24"/>
          <w:lang w:eastAsia="it-IT"/>
        </w:rPr>
        <w:tab/>
      </w:r>
      <w:r>
        <w:rPr>
          <w:rFonts w:ascii="Times New Roman" w:eastAsia="Times New Roman" w:hAnsi="Times New Roman" w:cs="Times New Roman"/>
          <w:color w:val="000000"/>
          <w:sz w:val="24"/>
          <w:szCs w:val="24"/>
          <w:lang w:eastAsia="it-IT"/>
        </w:rPr>
        <w:tab/>
      </w:r>
      <w:r>
        <w:rPr>
          <w:rFonts w:ascii="Times New Roman" w:eastAsia="Times New Roman" w:hAnsi="Times New Roman" w:cs="Times New Roman"/>
          <w:color w:val="000000"/>
          <w:sz w:val="24"/>
          <w:szCs w:val="24"/>
          <w:lang w:eastAsia="it-IT"/>
        </w:rPr>
        <w:tab/>
        <w:t>Prof.</w:t>
      </w:r>
      <w:r w:rsidR="00B362E2">
        <w:rPr>
          <w:rFonts w:ascii="Times New Roman" w:eastAsia="Times New Roman" w:hAnsi="Times New Roman" w:cs="Times New Roman"/>
          <w:color w:val="000000"/>
          <w:sz w:val="24"/>
          <w:szCs w:val="24"/>
          <w:lang w:eastAsia="it-IT"/>
        </w:rPr>
        <w:t xml:space="preserve"> Francesco Pio Maria d’Amore</w:t>
      </w:r>
    </w:p>
    <w:p w:rsidR="005F3F04" w:rsidRDefault="005F3F04" w:rsidP="005F3F04">
      <w:pPr>
        <w:spacing w:after="0"/>
        <w:rPr>
          <w:rFonts w:ascii="Times New Roman" w:hAnsi="Times New Roman" w:cs="Times New Roman"/>
          <w:i/>
          <w:sz w:val="16"/>
          <w:szCs w:val="16"/>
        </w:rPr>
      </w:pPr>
      <w:r>
        <w:rPr>
          <w:rFonts w:ascii="Times New Roman" w:eastAsia="Times New Roman" w:hAnsi="Times New Roman" w:cs="Times New Roman"/>
          <w:i/>
          <w:iCs/>
          <w:color w:val="000000"/>
          <w:sz w:val="20"/>
          <w:szCs w:val="20"/>
          <w:lang w:eastAsia="it-IT"/>
        </w:rPr>
        <w:t xml:space="preserve">    </w:t>
      </w:r>
      <w:r>
        <w:rPr>
          <w:rFonts w:ascii="Times New Roman" w:eastAsia="Times New Roman" w:hAnsi="Times New Roman" w:cs="Times New Roman"/>
          <w:i/>
          <w:iCs/>
          <w:color w:val="000000"/>
          <w:sz w:val="20"/>
          <w:szCs w:val="20"/>
          <w:lang w:eastAsia="it-IT"/>
        </w:rPr>
        <w:tab/>
      </w:r>
      <w:r>
        <w:rPr>
          <w:rFonts w:ascii="Times New Roman" w:eastAsia="Times New Roman" w:hAnsi="Times New Roman" w:cs="Times New Roman"/>
          <w:i/>
          <w:iCs/>
          <w:color w:val="000000"/>
          <w:sz w:val="20"/>
          <w:szCs w:val="20"/>
          <w:lang w:eastAsia="it-IT"/>
        </w:rPr>
        <w:tab/>
      </w:r>
      <w:r>
        <w:rPr>
          <w:rFonts w:ascii="Times New Roman" w:eastAsia="Times New Roman" w:hAnsi="Times New Roman" w:cs="Times New Roman"/>
          <w:i/>
          <w:iCs/>
          <w:color w:val="000000"/>
          <w:sz w:val="20"/>
          <w:szCs w:val="20"/>
          <w:lang w:eastAsia="it-IT"/>
        </w:rPr>
        <w:tab/>
      </w:r>
      <w:r>
        <w:rPr>
          <w:rFonts w:ascii="Times New Roman" w:eastAsia="Times New Roman" w:hAnsi="Times New Roman" w:cs="Times New Roman"/>
          <w:i/>
          <w:iCs/>
          <w:color w:val="000000"/>
          <w:sz w:val="20"/>
          <w:szCs w:val="20"/>
          <w:lang w:eastAsia="it-IT"/>
        </w:rPr>
        <w:tab/>
      </w:r>
      <w:r>
        <w:rPr>
          <w:rFonts w:ascii="Times New Roman" w:eastAsia="Times New Roman" w:hAnsi="Times New Roman" w:cs="Times New Roman"/>
          <w:i/>
          <w:iCs/>
          <w:color w:val="000000"/>
          <w:sz w:val="20"/>
          <w:szCs w:val="20"/>
          <w:lang w:eastAsia="it-IT"/>
        </w:rPr>
        <w:tab/>
      </w:r>
      <w:r>
        <w:rPr>
          <w:rFonts w:ascii="Times New Roman" w:eastAsia="Times New Roman" w:hAnsi="Times New Roman" w:cs="Times New Roman"/>
          <w:i/>
          <w:iCs/>
          <w:color w:val="000000"/>
          <w:sz w:val="20"/>
          <w:szCs w:val="20"/>
          <w:lang w:eastAsia="it-IT"/>
        </w:rPr>
        <w:tab/>
      </w:r>
      <w:r>
        <w:rPr>
          <w:rFonts w:ascii="Times New Roman" w:eastAsia="Times New Roman" w:hAnsi="Times New Roman" w:cs="Times New Roman"/>
          <w:i/>
          <w:iCs/>
          <w:color w:val="000000"/>
          <w:sz w:val="20"/>
          <w:szCs w:val="20"/>
          <w:lang w:eastAsia="it-IT"/>
        </w:rPr>
        <w:tab/>
        <w:t xml:space="preserve">       </w:t>
      </w:r>
      <w:r>
        <w:rPr>
          <w:rFonts w:ascii="Times New Roman" w:hAnsi="Times New Roman" w:cs="Times New Roman"/>
          <w:i/>
          <w:sz w:val="16"/>
          <w:szCs w:val="16"/>
        </w:rPr>
        <w:t>(Firma autografa sostituita a mezzo stampa ai</w:t>
      </w:r>
    </w:p>
    <w:p w:rsidR="009C57C3" w:rsidRDefault="005F3F04" w:rsidP="00B362E2">
      <w:pPr>
        <w:spacing w:after="0"/>
        <w:ind w:left="4956"/>
      </w:pPr>
      <w:r>
        <w:rPr>
          <w:rFonts w:ascii="Times New Roman" w:hAnsi="Times New Roman" w:cs="Times New Roman"/>
          <w:i/>
          <w:sz w:val="16"/>
          <w:szCs w:val="16"/>
        </w:rPr>
        <w:t xml:space="preserve">         sensi dell’art. 3, comma 2, D. </w:t>
      </w:r>
      <w:proofErr w:type="spellStart"/>
      <w:r>
        <w:rPr>
          <w:rFonts w:ascii="Times New Roman" w:hAnsi="Times New Roman" w:cs="Times New Roman"/>
          <w:i/>
          <w:sz w:val="16"/>
          <w:szCs w:val="16"/>
        </w:rPr>
        <w:t>Lgs</w:t>
      </w:r>
      <w:proofErr w:type="spellEnd"/>
      <w:r>
        <w:rPr>
          <w:rFonts w:ascii="Times New Roman" w:hAnsi="Times New Roman" w:cs="Times New Roman"/>
          <w:i/>
          <w:sz w:val="16"/>
          <w:szCs w:val="16"/>
        </w:rPr>
        <w:t>. n. 39/1993)</w:t>
      </w:r>
    </w:p>
    <w:sectPr w:rsidR="009C57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81273"/>
    <w:multiLevelType w:val="multilevel"/>
    <w:tmpl w:val="15BE97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04"/>
    <w:rsid w:val="00226E52"/>
    <w:rsid w:val="005F3F04"/>
    <w:rsid w:val="009B7B64"/>
    <w:rsid w:val="009C57C3"/>
    <w:rsid w:val="00B362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F3F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F3F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3F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F3F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F3F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3F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20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751</Words>
  <Characters>4281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matteo.guerra15@virgilio.it</dc:creator>
  <cp:lastModifiedBy>matteo.guerra15@virgilio.it</cp:lastModifiedBy>
  <cp:revision>5</cp:revision>
  <cp:lastPrinted>2023-03-17T09:39:00Z</cp:lastPrinted>
  <dcterms:created xsi:type="dcterms:W3CDTF">2023-03-17T09:09:00Z</dcterms:created>
  <dcterms:modified xsi:type="dcterms:W3CDTF">2023-03-17T09:39:00Z</dcterms:modified>
</cp:coreProperties>
</file>