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77" w:rsidRDefault="006E2B5C">
      <w:pPr>
        <w:spacing w:before="22"/>
        <w:ind w:left="2"/>
        <w:jc w:val="center"/>
        <w:rPr>
          <w:sz w:val="28"/>
        </w:rPr>
      </w:pPr>
      <w:r>
        <w:rPr>
          <w:spacing w:val="-2"/>
          <w:sz w:val="28"/>
        </w:rPr>
        <w:t>ALLEGATO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C)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Dichiarazioni</w:t>
      </w:r>
    </w:p>
    <w:p w:rsidR="00315A77" w:rsidRDefault="00315A77">
      <w:pPr>
        <w:pStyle w:val="Corpodeltesto"/>
        <w:spacing w:before="98"/>
        <w:rPr>
          <w:sz w:val="28"/>
        </w:rPr>
      </w:pPr>
    </w:p>
    <w:p w:rsidR="00315A77" w:rsidRDefault="006E2B5C">
      <w:pPr>
        <w:pStyle w:val="Heading2"/>
        <w:spacing w:line="300" w:lineRule="auto"/>
        <w:ind w:right="15"/>
        <w:jc w:val="both"/>
      </w:pPr>
      <w:r>
        <w:t>Oggetto: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reclutamento di</w:t>
      </w:r>
      <w:r>
        <w:rPr>
          <w:spacing w:val="-6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Esperto,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aggiuntiva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per la realizzazione di n. 5 Percorsi di formazione e approfondimento rientranti nell’ambito del progetto:</w:t>
      </w:r>
    </w:p>
    <w:p w:rsidR="00315A77" w:rsidRDefault="006E2B5C">
      <w:pPr>
        <w:spacing w:line="300" w:lineRule="auto"/>
        <w:ind w:left="12" w:right="6"/>
        <w:jc w:val="both"/>
        <w:rPr>
          <w:i/>
          <w:sz w:val="20"/>
        </w:rPr>
      </w:pPr>
      <w:r>
        <w:rPr>
          <w:i/>
          <w:sz w:val="20"/>
        </w:rPr>
        <w:t>Avviso Pubblico D.M. 219/2025 (</w:t>
      </w:r>
      <w:proofErr w:type="spellStart"/>
      <w:r>
        <w:rPr>
          <w:i/>
          <w:sz w:val="20"/>
        </w:rPr>
        <w:t>prot</w:t>
      </w:r>
      <w:proofErr w:type="spellEnd"/>
      <w:r>
        <w:rPr>
          <w:i/>
          <w:sz w:val="20"/>
        </w:rPr>
        <w:t>. n 73226 del 27 marzo 2026) PNRR "Snodi formativi per la transizione digitale sull’utilizzo dell’intelligenza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</w:t>
      </w:r>
      <w:r>
        <w:rPr>
          <w:i/>
          <w:sz w:val="20"/>
        </w:rPr>
        <w:t>ificiale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scuola"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Missione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Istruzione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Ricerca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Potenziamento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dell’offerta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 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istruzione: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Università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Investimento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2.1: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Didattica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digitale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integrata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transizione digitale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 personale scolastico</w:t>
      </w:r>
    </w:p>
    <w:p w:rsidR="00315A77" w:rsidRDefault="00315A77">
      <w:pPr>
        <w:pStyle w:val="Corpodeltesto"/>
        <w:spacing w:before="61"/>
        <w:rPr>
          <w:i/>
        </w:rPr>
      </w:pPr>
    </w:p>
    <w:p w:rsidR="006E2B5C" w:rsidRDefault="006E2B5C" w:rsidP="006E2B5C">
      <w:pPr>
        <w:pStyle w:val="Corpodeltesto"/>
        <w:spacing w:before="2"/>
        <w:ind w:right="122"/>
        <w:rPr>
          <w:rFonts w:asciiTheme="minorHAnsi" w:hAnsiTheme="minorHAnsi" w:cstheme="minorHAnsi"/>
          <w:b/>
        </w:rPr>
      </w:pPr>
      <w:r w:rsidRPr="00550781">
        <w:rPr>
          <w:rFonts w:asciiTheme="minorHAnsi" w:hAnsiTheme="minorHAnsi" w:cstheme="minorHAnsi"/>
          <w:b/>
        </w:rPr>
        <w:t>M4C1I2.1-2026-1745-P-65258</w:t>
      </w:r>
      <w:r>
        <w:rPr>
          <w:rFonts w:asciiTheme="minorHAnsi" w:hAnsiTheme="minorHAnsi" w:cstheme="minorHAnsi"/>
          <w:b/>
        </w:rPr>
        <w:t>-</w:t>
      </w:r>
      <w:r w:rsidRPr="00550781">
        <w:rPr>
          <w:rFonts w:asciiTheme="minorHAnsi" w:hAnsiTheme="minorHAnsi" w:cstheme="minorHAnsi"/>
          <w:b/>
        </w:rPr>
        <w:t xml:space="preserve">   </w:t>
      </w:r>
    </w:p>
    <w:p w:rsidR="006E2B5C" w:rsidRPr="00550781" w:rsidRDefault="006E2B5C" w:rsidP="006E2B5C">
      <w:pPr>
        <w:pStyle w:val="Corpodeltesto"/>
        <w:spacing w:before="2"/>
        <w:ind w:right="-1507"/>
        <w:rPr>
          <w:rFonts w:asciiTheme="minorHAnsi" w:hAnsiTheme="minorHAnsi" w:cstheme="minorHAnsi"/>
          <w:b/>
        </w:rPr>
      </w:pPr>
      <w:r w:rsidRPr="00550781">
        <w:rPr>
          <w:rFonts w:asciiTheme="minorHAnsi" w:hAnsiTheme="minorHAnsi" w:cstheme="minorHAnsi"/>
          <w:b/>
        </w:rPr>
        <w:t>Oltre il Digitale: l’Intelligenza Artificiale come Alleata nella Scuola</w:t>
      </w:r>
    </w:p>
    <w:p w:rsidR="006E2B5C" w:rsidRPr="00550781" w:rsidRDefault="006E2B5C" w:rsidP="006E2B5C">
      <w:pPr>
        <w:pStyle w:val="Corpodeltesto"/>
        <w:ind w:right="558"/>
        <w:jc w:val="both"/>
        <w:rPr>
          <w:rFonts w:asciiTheme="minorHAnsi" w:hAnsiTheme="minorHAnsi" w:cstheme="minorHAnsi"/>
          <w:b/>
        </w:rPr>
      </w:pPr>
      <w:r w:rsidRPr="00550781">
        <w:rPr>
          <w:rFonts w:asciiTheme="minorHAnsi" w:hAnsiTheme="minorHAnsi" w:cstheme="minorHAnsi"/>
          <w:b/>
        </w:rPr>
        <w:t xml:space="preserve">   J54D25008360006</w:t>
      </w:r>
    </w:p>
    <w:p w:rsidR="006E2B5C" w:rsidRPr="00550781" w:rsidRDefault="006E2B5C" w:rsidP="006E2B5C">
      <w:pPr>
        <w:pStyle w:val="Corpodeltesto"/>
        <w:ind w:right="558"/>
        <w:jc w:val="both"/>
        <w:rPr>
          <w:rFonts w:asciiTheme="minorHAnsi" w:hAnsiTheme="minorHAnsi" w:cstheme="minorHAnsi"/>
          <w:b/>
        </w:rPr>
      </w:pPr>
    </w:p>
    <w:p w:rsidR="00315A77" w:rsidRDefault="00315A77">
      <w:pPr>
        <w:pStyle w:val="Corpodeltesto"/>
        <w:rPr>
          <w:b/>
        </w:rPr>
      </w:pPr>
    </w:p>
    <w:p w:rsidR="00315A77" w:rsidRDefault="00315A77">
      <w:pPr>
        <w:pStyle w:val="Corpodeltesto"/>
        <w:rPr>
          <w:b/>
        </w:rPr>
      </w:pPr>
    </w:p>
    <w:p w:rsidR="00315A77" w:rsidRDefault="00315A77">
      <w:pPr>
        <w:pStyle w:val="Corpodeltesto"/>
        <w:spacing w:before="15"/>
        <w:rPr>
          <w:b/>
        </w:rPr>
      </w:pPr>
    </w:p>
    <w:p w:rsidR="00315A77" w:rsidRDefault="006E2B5C">
      <w:pPr>
        <w:spacing w:before="1"/>
        <w:ind w:left="1034"/>
        <w:rPr>
          <w:sz w:val="24"/>
        </w:rPr>
      </w:pPr>
      <w:r>
        <w:rPr>
          <w:sz w:val="24"/>
        </w:rPr>
        <w:t>“Dichiarazione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9"/>
          <w:sz w:val="24"/>
        </w:rPr>
        <w:t xml:space="preserve"> </w:t>
      </w:r>
      <w:r>
        <w:rPr>
          <w:sz w:val="24"/>
        </w:rPr>
        <w:t>Cause</w:t>
      </w:r>
      <w:r>
        <w:rPr>
          <w:spacing w:val="-10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assenza</w:t>
      </w:r>
      <w:r>
        <w:rPr>
          <w:spacing w:val="-9"/>
          <w:sz w:val="24"/>
        </w:rPr>
        <w:t xml:space="preserve"> </w:t>
      </w:r>
      <w:r>
        <w:rPr>
          <w:sz w:val="24"/>
        </w:rPr>
        <w:t>conflitto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interessi”</w:t>
      </w:r>
    </w:p>
    <w:p w:rsidR="00315A77" w:rsidRDefault="00315A77">
      <w:pPr>
        <w:pStyle w:val="Corpodeltesto"/>
        <w:spacing w:before="102"/>
        <w:rPr>
          <w:sz w:val="24"/>
        </w:rPr>
      </w:pPr>
    </w:p>
    <w:p w:rsidR="00315A77" w:rsidRDefault="006E2B5C">
      <w:pPr>
        <w:pStyle w:val="Corpodeltesto"/>
        <w:tabs>
          <w:tab w:val="left" w:pos="8417"/>
        </w:tabs>
        <w:ind w:left="12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:rsidR="00315A77" w:rsidRDefault="006E2B5C">
      <w:pPr>
        <w:pStyle w:val="Corpodeltesto"/>
        <w:tabs>
          <w:tab w:val="left" w:pos="5955"/>
          <w:tab w:val="left" w:pos="7629"/>
        </w:tabs>
        <w:spacing w:before="61"/>
        <w:ind w:left="12"/>
        <w:rPr>
          <w:rFonts w:ascii="Times New Roman"/>
        </w:rPr>
      </w:pPr>
      <w:r>
        <w:rPr>
          <w:spacing w:val="-2"/>
        </w:rPr>
        <w:t xml:space="preserve">nato/a </w:t>
      </w:r>
      <w:r>
        <w:t xml:space="preserve">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315A77" w:rsidRDefault="006E2B5C">
      <w:pPr>
        <w:pStyle w:val="Corpodeltesto"/>
        <w:tabs>
          <w:tab w:val="left" w:pos="9562"/>
        </w:tabs>
        <w:spacing w:before="60"/>
        <w:ind w:left="12"/>
        <w:rPr>
          <w:rFonts w:ascii="Times New Roman"/>
        </w:rPr>
      </w:pPr>
      <w:r>
        <w:rPr>
          <w:spacing w:val="-2"/>
        </w:rPr>
        <w:t xml:space="preserve">residente </w:t>
      </w:r>
      <w:r>
        <w:t xml:space="preserve">a </w:t>
      </w:r>
      <w:r>
        <w:rPr>
          <w:rFonts w:ascii="Times New Roman"/>
          <w:u w:val="single"/>
        </w:rPr>
        <w:tab/>
      </w:r>
    </w:p>
    <w:p w:rsidR="00315A77" w:rsidRDefault="006E2B5C">
      <w:pPr>
        <w:pStyle w:val="Corpodeltesto"/>
        <w:tabs>
          <w:tab w:val="left" w:pos="8590"/>
          <w:tab w:val="left" w:pos="9537"/>
        </w:tabs>
        <w:spacing w:before="61"/>
        <w:ind w:left="12"/>
      </w:pPr>
      <w:r>
        <w:t xml:space="preserve">via </w:t>
      </w:r>
      <w:r>
        <w:rPr>
          <w:rFonts w:ascii="Times New Roman"/>
          <w:u w:val="single"/>
        </w:rPr>
        <w:tab/>
      </w:r>
      <w:r>
        <w:t xml:space="preserve">n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315A77" w:rsidRDefault="006E2B5C">
      <w:pPr>
        <w:pStyle w:val="Corpodeltesto"/>
        <w:tabs>
          <w:tab w:val="left" w:pos="5509"/>
        </w:tabs>
        <w:spacing w:before="61"/>
        <w:ind w:left="12"/>
      </w:pPr>
      <w:r>
        <w:t xml:space="preserve">C.F.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315A77" w:rsidRDefault="006E2B5C">
      <w:pPr>
        <w:pStyle w:val="Corpodeltesto"/>
        <w:tabs>
          <w:tab w:val="left" w:pos="5783"/>
        </w:tabs>
        <w:spacing w:before="60"/>
        <w:ind w:left="12"/>
        <w:rPr>
          <w:rFonts w:ascii="Times New Roman"/>
        </w:rPr>
      </w:pP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:rsidR="00315A77" w:rsidRDefault="006E2B5C">
      <w:pPr>
        <w:pStyle w:val="Corpodeltesto"/>
        <w:tabs>
          <w:tab w:val="left" w:pos="5564"/>
        </w:tabs>
        <w:spacing w:before="61"/>
        <w:ind w:left="12"/>
        <w:rPr>
          <w:rFonts w:ascii="Times New Roman"/>
        </w:rPr>
      </w:pPr>
      <w:r>
        <w:t xml:space="preserve">pec </w:t>
      </w:r>
      <w:r>
        <w:rPr>
          <w:rFonts w:ascii="Times New Roman"/>
          <w:u w:val="single"/>
        </w:rPr>
        <w:tab/>
      </w:r>
    </w:p>
    <w:p w:rsidR="00315A77" w:rsidRDefault="006E2B5C">
      <w:pPr>
        <w:pStyle w:val="Corpodeltesto"/>
        <w:tabs>
          <w:tab w:val="left" w:pos="5600"/>
        </w:tabs>
        <w:spacing w:before="64"/>
        <w:ind w:left="12"/>
      </w:pP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315A77" w:rsidRDefault="006E2B5C">
      <w:pPr>
        <w:pStyle w:val="Corpodeltesto"/>
        <w:tabs>
          <w:tab w:val="left" w:pos="9226"/>
        </w:tabs>
        <w:spacing w:before="60"/>
        <w:ind w:left="12"/>
        <w:rPr>
          <w:rFonts w:ascii="Times New Roman" w:hAnsi="Times New Roman"/>
        </w:rPr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(inserire</w:t>
      </w:r>
      <w:r>
        <w:rPr>
          <w:spacing w:val="-9"/>
        </w:rPr>
        <w:t xml:space="preserve"> </w:t>
      </w:r>
      <w:r>
        <w:t>categoria</w:t>
      </w:r>
      <w:r>
        <w:rPr>
          <w:spacing w:val="-8"/>
        </w:rPr>
        <w:t xml:space="preserve"> </w:t>
      </w:r>
      <w:r>
        <w:t>candidati</w:t>
      </w:r>
      <w:r>
        <w:rPr>
          <w:spacing w:val="-9"/>
        </w:rPr>
        <w:t xml:space="preserve"> </w:t>
      </w:r>
      <w:r>
        <w:t>partecipanti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appartenenza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Avviso)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15A77" w:rsidRDefault="00315A77">
      <w:pPr>
        <w:pStyle w:val="Corpodeltesto"/>
        <w:spacing w:before="135"/>
        <w:rPr>
          <w:rFonts w:ascii="Times New Roman"/>
        </w:rPr>
      </w:pPr>
    </w:p>
    <w:p w:rsidR="00315A77" w:rsidRDefault="006E2B5C">
      <w:pPr>
        <w:pStyle w:val="Heading1"/>
        <w:spacing w:before="1"/>
      </w:pPr>
      <w:r>
        <w:rPr>
          <w:spacing w:val="-2"/>
        </w:rPr>
        <w:t>CONSAPEVOLE</w:t>
      </w:r>
    </w:p>
    <w:p w:rsidR="00315A77" w:rsidRDefault="006E2B5C">
      <w:pPr>
        <w:pStyle w:val="Corpodeltesto"/>
        <w:spacing w:before="60" w:line="300" w:lineRule="auto"/>
        <w:ind w:left="12" w:right="10"/>
        <w:jc w:val="both"/>
      </w:pPr>
      <w:r>
        <w:t>delle sanzioni penali richiamate dall’art. 76 del D.P.R. 28/12/2000 N. 445, in caso di dichiarazioni mendaci e della decadenza dei benefici</w:t>
      </w:r>
      <w:r>
        <w:rPr>
          <w:spacing w:val="-11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conseguenti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provvedimento</w:t>
      </w:r>
      <w:r>
        <w:rPr>
          <w:spacing w:val="-10"/>
        </w:rPr>
        <w:t xml:space="preserve"> </w:t>
      </w:r>
      <w:r>
        <w:t>emanato</w:t>
      </w:r>
      <w:r>
        <w:rPr>
          <w:spacing w:val="-10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veritiere,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all’art.</w:t>
      </w:r>
      <w:r>
        <w:rPr>
          <w:spacing w:val="-10"/>
        </w:rPr>
        <w:t xml:space="preserve"> </w:t>
      </w:r>
      <w:r>
        <w:t>75</w:t>
      </w:r>
      <w:r>
        <w:rPr>
          <w:spacing w:val="-1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 28/12/2000 n. 445 ai sensi e per gli effetti dell’art. 47 del citato D.P.R. 445/2000, sotto la propria responsabilità</w:t>
      </w:r>
    </w:p>
    <w:p w:rsidR="00315A77" w:rsidRDefault="00315A77">
      <w:pPr>
        <w:pStyle w:val="Corpodeltesto"/>
        <w:spacing w:before="62"/>
      </w:pPr>
    </w:p>
    <w:p w:rsidR="00315A77" w:rsidRDefault="006E2B5C">
      <w:pPr>
        <w:pStyle w:val="Heading1"/>
      </w:pPr>
      <w:r>
        <w:rPr>
          <w:spacing w:val="-2"/>
        </w:rPr>
        <w:t>DICHIARA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2"/>
        </w:tabs>
        <w:spacing w:before="62"/>
        <w:ind w:right="5"/>
        <w:jc w:val="left"/>
        <w:rPr>
          <w:sz w:val="20"/>
        </w:rPr>
      </w:pPr>
      <w:r>
        <w:rPr>
          <w:sz w:val="20"/>
        </w:rPr>
        <w:t xml:space="preserve">di non trovarsi in alcuna condizione di incompatibilità e/o di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rispetto all’esecuzione dell’incarico in </w:t>
      </w:r>
      <w:r>
        <w:rPr>
          <w:sz w:val="20"/>
        </w:rPr>
        <w:t xml:space="preserve">oggetto, ai sensi di quanto previsto dal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39/2013 e dall’art. 53,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165/2001;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2"/>
          <w:tab w:val="left" w:pos="1204"/>
          <w:tab w:val="left" w:pos="1691"/>
          <w:tab w:val="left" w:pos="2283"/>
          <w:tab w:val="left" w:pos="2669"/>
          <w:tab w:val="left" w:pos="3139"/>
          <w:tab w:val="left" w:pos="4204"/>
          <w:tab w:val="left" w:pos="5211"/>
          <w:tab w:val="left" w:pos="5594"/>
          <w:tab w:val="left" w:pos="7088"/>
          <w:tab w:val="left" w:pos="7611"/>
          <w:tab w:val="left" w:pos="7987"/>
          <w:tab w:val="left" w:pos="8719"/>
          <w:tab w:val="left" w:pos="9345"/>
          <w:tab w:val="left" w:pos="9724"/>
        </w:tabs>
        <w:spacing w:line="243" w:lineRule="exact"/>
        <w:ind w:right="0" w:hanging="360"/>
        <w:jc w:val="left"/>
        <w:rPr>
          <w:sz w:val="20"/>
        </w:rPr>
      </w:pPr>
      <w:r>
        <w:rPr>
          <w:spacing w:val="-2"/>
          <w:sz w:val="20"/>
        </w:rPr>
        <w:t>ovvero,</w:t>
      </w:r>
      <w:r>
        <w:rPr>
          <w:sz w:val="20"/>
        </w:rPr>
        <w:tab/>
      </w:r>
      <w:r>
        <w:rPr>
          <w:spacing w:val="-5"/>
          <w:sz w:val="20"/>
        </w:rPr>
        <w:t>nel</w:t>
      </w:r>
      <w:r>
        <w:rPr>
          <w:sz w:val="20"/>
        </w:rPr>
        <w:tab/>
      </w:r>
      <w:r>
        <w:rPr>
          <w:spacing w:val="-4"/>
          <w:sz w:val="20"/>
        </w:rPr>
        <w:t>caso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5"/>
          <w:sz w:val="20"/>
        </w:rPr>
        <w:t>cui</w:t>
      </w:r>
      <w:r>
        <w:rPr>
          <w:sz w:val="20"/>
        </w:rPr>
        <w:tab/>
      </w:r>
      <w:r>
        <w:rPr>
          <w:spacing w:val="-2"/>
          <w:sz w:val="20"/>
        </w:rPr>
        <w:t>sussistano</w:t>
      </w:r>
      <w:r>
        <w:rPr>
          <w:sz w:val="20"/>
        </w:rPr>
        <w:tab/>
      </w:r>
      <w:r>
        <w:rPr>
          <w:spacing w:val="-2"/>
          <w:sz w:val="20"/>
        </w:rPr>
        <w:t>situazioni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incompatibilità,</w:t>
      </w:r>
      <w:r>
        <w:rPr>
          <w:sz w:val="20"/>
        </w:rPr>
        <w:tab/>
      </w:r>
      <w:r>
        <w:rPr>
          <w:spacing w:val="-5"/>
          <w:sz w:val="20"/>
        </w:rPr>
        <w:t>che</w:t>
      </w:r>
      <w:r>
        <w:rPr>
          <w:sz w:val="20"/>
        </w:rPr>
        <w:tab/>
      </w:r>
      <w:r>
        <w:rPr>
          <w:spacing w:val="-5"/>
          <w:sz w:val="20"/>
        </w:rPr>
        <w:t>le</w:t>
      </w:r>
      <w:r>
        <w:rPr>
          <w:sz w:val="20"/>
        </w:rPr>
        <w:tab/>
      </w:r>
      <w:r>
        <w:rPr>
          <w:spacing w:val="-2"/>
          <w:sz w:val="20"/>
        </w:rPr>
        <w:t>stesse</w:t>
      </w:r>
      <w:r>
        <w:rPr>
          <w:sz w:val="20"/>
        </w:rPr>
        <w:tab/>
      </w:r>
      <w:r>
        <w:rPr>
          <w:spacing w:val="-4"/>
          <w:sz w:val="20"/>
        </w:rPr>
        <w:t>sono</w:t>
      </w:r>
      <w:r>
        <w:rPr>
          <w:sz w:val="20"/>
        </w:rPr>
        <w:tab/>
      </w:r>
      <w:r>
        <w:rPr>
          <w:spacing w:val="-5"/>
          <w:sz w:val="20"/>
        </w:rPr>
        <w:t>le</w:t>
      </w:r>
      <w:r>
        <w:rPr>
          <w:sz w:val="20"/>
        </w:rPr>
        <w:tab/>
      </w:r>
      <w:r>
        <w:rPr>
          <w:spacing w:val="-2"/>
          <w:sz w:val="20"/>
        </w:rPr>
        <w:t>seguenti:</w:t>
      </w:r>
    </w:p>
    <w:p w:rsidR="00315A77" w:rsidRDefault="00315A77">
      <w:pPr>
        <w:pStyle w:val="Corpodeltesto"/>
        <w:rPr>
          <w:sz w:val="16"/>
        </w:rPr>
      </w:pPr>
      <w:r>
        <w:rPr>
          <w:sz w:val="16"/>
        </w:rPr>
        <w:pict>
          <v:shape id="docshape1" o:spid="_x0000_s1028" style="position:absolute;margin-left:54pt;margin-top:11pt;width:502.5pt;height:.1pt;z-index:-15728640;mso-wrap-distance-left:0;mso-wrap-distance-right:0;mso-position-horizontal-relative:page" coordorigin="1080,220" coordsize="10050,0" path="m1080,220r10050,e" filled="f" strokeweight=".22839mm">
            <v:path arrowok="t"/>
            <w10:wrap type="topAndBottom" anchorx="page"/>
          </v:shape>
        </w:pict>
      </w:r>
      <w:r>
        <w:rPr>
          <w:sz w:val="16"/>
        </w:rPr>
        <w:pict>
          <v:shape id="docshape2" o:spid="_x0000_s1027" style="position:absolute;margin-left:54pt;margin-top:23.25pt;width:502.8pt;height:.1pt;z-index:-15728128;mso-wrap-distance-left:0;mso-wrap-distance-right:0;mso-position-horizontal-relative:page" coordorigin="1080,465" coordsize="10056,0" path="m1080,465r10056,e" filled="f" strokeweight=".22839mm">
            <v:path arrowok="t"/>
            <w10:wrap type="topAndBottom" anchorx="page"/>
          </v:shape>
        </w:pict>
      </w:r>
    </w:p>
    <w:p w:rsidR="00315A77" w:rsidRDefault="00315A77">
      <w:pPr>
        <w:pStyle w:val="Corpodeltesto"/>
        <w:spacing w:before="6"/>
        <w:rPr>
          <w:sz w:val="17"/>
        </w:rPr>
      </w:pPr>
    </w:p>
    <w:p w:rsidR="00315A77" w:rsidRDefault="006E2B5C">
      <w:pPr>
        <w:tabs>
          <w:tab w:val="left" w:pos="2659"/>
        </w:tabs>
        <w:spacing w:before="16"/>
        <w:ind w:left="372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spacing w:before="1"/>
        <w:ind w:right="10"/>
        <w:rPr>
          <w:sz w:val="20"/>
        </w:rPr>
      </w:pPr>
      <w:r>
        <w:rPr>
          <w:sz w:val="20"/>
        </w:rPr>
        <w:t>di non trovarsi in situazioni di conflitto di interessi, anche potenziale, ai sensi dell’art. 53, comma 14, del d.lgs. n. 165/2001, che possano interferire con l’esercizio dell’incarico;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spacing w:before="1"/>
        <w:ind w:right="8"/>
        <w:rPr>
          <w:sz w:val="20"/>
        </w:rPr>
      </w:pPr>
      <w:r>
        <w:rPr>
          <w:sz w:val="20"/>
        </w:rPr>
        <w:t>che, ai sensi del combinato disposto agli artt. 2 e 7 del D.P.R. 16 A</w:t>
      </w:r>
      <w:r>
        <w:rPr>
          <w:sz w:val="20"/>
        </w:rPr>
        <w:t xml:space="preserve">prile 2013 n. 62, l’esercizio dell’incarico non coinvolge, </w:t>
      </w:r>
      <w:r>
        <w:rPr>
          <w:spacing w:val="-2"/>
          <w:sz w:val="20"/>
        </w:rPr>
        <w:t>direttamente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 indirettamente, interessi finanziari, economici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 altri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interessi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 interessi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parenti, affini entro </w:t>
      </w:r>
      <w:r>
        <w:rPr>
          <w:sz w:val="20"/>
        </w:rPr>
        <w:t>il secondo grado, del coniuge o di conviventi, oppure di perso</w:t>
      </w:r>
      <w:r>
        <w:rPr>
          <w:sz w:val="20"/>
        </w:rPr>
        <w:t>ne con le quali abbia rapporti di frequentazione abituale, né interessi</w:t>
      </w:r>
      <w:r>
        <w:rPr>
          <w:spacing w:val="-1"/>
          <w:sz w:val="20"/>
        </w:rPr>
        <w:t xml:space="preserve"> </w:t>
      </w:r>
      <w:r>
        <w:rPr>
          <w:sz w:val="20"/>
        </w:rPr>
        <w:t>di soggetti</w:t>
      </w:r>
      <w:r>
        <w:rPr>
          <w:spacing w:val="-1"/>
          <w:sz w:val="20"/>
        </w:rPr>
        <w:t xml:space="preserve"> </w:t>
      </w:r>
      <w:r>
        <w:rPr>
          <w:sz w:val="20"/>
        </w:rPr>
        <w:t>od organizzazioni</w:t>
      </w:r>
      <w:r>
        <w:rPr>
          <w:spacing w:val="-1"/>
          <w:sz w:val="20"/>
        </w:rPr>
        <w:t xml:space="preserve"> </w:t>
      </w:r>
      <w:r>
        <w:rPr>
          <w:sz w:val="20"/>
        </w:rPr>
        <w:t>con cui</w:t>
      </w:r>
      <w:r>
        <w:rPr>
          <w:spacing w:val="-1"/>
          <w:sz w:val="20"/>
        </w:rPr>
        <w:t xml:space="preserve"> </w:t>
      </w:r>
      <w:r>
        <w:rPr>
          <w:sz w:val="20"/>
        </w:rPr>
        <w:t>egli</w:t>
      </w:r>
      <w:r>
        <w:rPr>
          <w:spacing w:val="-1"/>
          <w:sz w:val="20"/>
        </w:rPr>
        <w:t xml:space="preserve"> </w:t>
      </w:r>
      <w:r>
        <w:rPr>
          <w:sz w:val="20"/>
        </w:rPr>
        <w:t>o il coniuge</w:t>
      </w:r>
      <w:r>
        <w:rPr>
          <w:spacing w:val="-1"/>
          <w:sz w:val="20"/>
        </w:rPr>
        <w:t xml:space="preserve"> </w:t>
      </w:r>
      <w:r>
        <w:rPr>
          <w:sz w:val="20"/>
        </w:rPr>
        <w:t>abbia causa pendente</w:t>
      </w:r>
      <w:r>
        <w:rPr>
          <w:spacing w:val="-1"/>
          <w:sz w:val="20"/>
        </w:rPr>
        <w:t xml:space="preserve"> </w:t>
      </w:r>
      <w:r>
        <w:rPr>
          <w:sz w:val="20"/>
        </w:rPr>
        <w:t>o grave</w:t>
      </w:r>
      <w:r>
        <w:rPr>
          <w:spacing w:val="-1"/>
          <w:sz w:val="20"/>
        </w:rPr>
        <w:t xml:space="preserve"> </w:t>
      </w:r>
      <w:r>
        <w:rPr>
          <w:sz w:val="20"/>
        </w:rPr>
        <w:t>inimicizia o rapporti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credito o debito</w:t>
      </w:r>
      <w:r>
        <w:rPr>
          <w:spacing w:val="-3"/>
          <w:sz w:val="20"/>
        </w:rPr>
        <w:t xml:space="preserve"> </w:t>
      </w:r>
      <w:r>
        <w:rPr>
          <w:sz w:val="20"/>
        </w:rPr>
        <w:t>significativi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interessi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tutore,</w:t>
      </w:r>
      <w:r>
        <w:rPr>
          <w:spacing w:val="-1"/>
          <w:sz w:val="20"/>
        </w:rPr>
        <w:t xml:space="preserve"> </w:t>
      </w:r>
      <w:r>
        <w:rPr>
          <w:sz w:val="20"/>
        </w:rPr>
        <w:t>curatore,</w:t>
      </w:r>
      <w:r>
        <w:rPr>
          <w:spacing w:val="-3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agente,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effettivo, ovvero di enti, associazioni anche non riconosciute, comitati, società o stabilimenti di cui sia amministratore o gerente o </w:t>
      </w:r>
      <w:r>
        <w:rPr>
          <w:spacing w:val="-2"/>
          <w:sz w:val="20"/>
        </w:rPr>
        <w:t>dirigente;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ind w:right="20"/>
        <w:rPr>
          <w:sz w:val="20"/>
        </w:rPr>
      </w:pPr>
      <w:r>
        <w:rPr>
          <w:sz w:val="20"/>
        </w:rPr>
        <w:t>di essere a conoscenza che l’incarico in oggetto p</w:t>
      </w:r>
      <w:r>
        <w:rPr>
          <w:sz w:val="20"/>
        </w:rPr>
        <w:t>otrà essere revocato, in qualsiasi momento, qualora l’Amministrazione scolastica dovesse accertare la sussistenza di una situazione di conflitto di interesse non diversamente risolvibile;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rPr>
          <w:sz w:val="20"/>
        </w:rPr>
      </w:pPr>
      <w:r>
        <w:rPr>
          <w:sz w:val="20"/>
        </w:rPr>
        <w:t>di essere a conoscenza che l’incarico potrà essere revocato, in qual</w:t>
      </w:r>
      <w:r>
        <w:rPr>
          <w:sz w:val="20"/>
        </w:rPr>
        <w:t>siasi momento, qualora l’Amministrazione scolastica verifichi il mancato possesso dei requisiti e/o dei titoli dichiarati dal soggetto, ovvero nel caso in cui le verifiche sulle informazioni indicate in fase di selezione risultassero negative, ferme le san</w:t>
      </w:r>
      <w:r>
        <w:rPr>
          <w:sz w:val="20"/>
        </w:rPr>
        <w:t>zioni previste in caso di falsa dichiarazione dalla normativa vigente;</w:t>
      </w:r>
    </w:p>
    <w:p w:rsidR="00315A77" w:rsidRDefault="00315A77">
      <w:pPr>
        <w:pStyle w:val="Paragrafoelenco"/>
        <w:rPr>
          <w:sz w:val="20"/>
        </w:rPr>
        <w:sectPr w:rsidR="00315A77">
          <w:type w:val="continuous"/>
          <w:pgSz w:w="11910" w:h="16840"/>
          <w:pgMar w:top="840" w:right="708" w:bottom="280" w:left="708" w:header="720" w:footer="720" w:gutter="0"/>
          <w:cols w:space="720"/>
        </w:sectPr>
      </w:pP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spacing w:before="43"/>
        <w:ind w:right="19"/>
        <w:rPr>
          <w:sz w:val="20"/>
        </w:rPr>
      </w:pPr>
      <w:r>
        <w:rPr>
          <w:sz w:val="20"/>
        </w:rPr>
        <w:lastRenderedPageBreak/>
        <w:t>di aver preso piena cognizione del D.M. 26 aprile 2022, n. 105, recante il Codice di Comportamento dei dipendenti del Ministero dell’istruzione e del merito;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ind w:right="18"/>
        <w:rPr>
          <w:sz w:val="20"/>
        </w:rPr>
      </w:pPr>
      <w:r>
        <w:rPr>
          <w:sz w:val="20"/>
        </w:rPr>
        <w:t>di impegnar</w:t>
      </w:r>
      <w:r>
        <w:rPr>
          <w:sz w:val="20"/>
        </w:rPr>
        <w:t>si a comunicare tempestivamente all’Istituzione scolastica conferente eventuali variazioni che dovessero intervenire nel corso dello svolgimento dell’incarico;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spacing w:before="1"/>
        <w:rPr>
          <w:sz w:val="20"/>
        </w:rPr>
      </w:pPr>
      <w:r>
        <w:rPr>
          <w:sz w:val="20"/>
        </w:rPr>
        <w:t>di impegnarsi altresì a comunicare all’Istituzione scolastica qualsiasi altra circostanza sopravvenuta di carattere ostativo rispetto all’espletamento dell’incarico;</w:t>
      </w:r>
    </w:p>
    <w:p w:rsidR="00315A77" w:rsidRDefault="006E2B5C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ind w:right="9"/>
        <w:rPr>
          <w:sz w:val="20"/>
        </w:rPr>
      </w:pPr>
      <w:r>
        <w:rPr>
          <w:sz w:val="20"/>
        </w:rPr>
        <w:t>di essere stato informato/a, ai sensi dell’art. 13 del Regolamento (UE) 2016/679 del Parla</w:t>
      </w:r>
      <w:r>
        <w:rPr>
          <w:sz w:val="20"/>
        </w:rPr>
        <w:t>mento europeo e del Consiglio del 27</w:t>
      </w:r>
      <w:r>
        <w:rPr>
          <w:spacing w:val="-5"/>
          <w:sz w:val="20"/>
        </w:rPr>
        <w:t xml:space="preserve"> </w:t>
      </w:r>
      <w:r>
        <w:rPr>
          <w:sz w:val="20"/>
        </w:rPr>
        <w:t>aprile</w:t>
      </w:r>
      <w:r>
        <w:rPr>
          <w:spacing w:val="-6"/>
          <w:sz w:val="20"/>
        </w:rPr>
        <w:t xml:space="preserve"> </w:t>
      </w:r>
      <w:r>
        <w:rPr>
          <w:sz w:val="20"/>
        </w:rPr>
        <w:t>2016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4"/>
          <w:sz w:val="20"/>
        </w:rPr>
        <w:t xml:space="preserve"> </w:t>
      </w:r>
      <w:r>
        <w:rPr>
          <w:sz w:val="20"/>
        </w:rPr>
        <w:t>2003,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196,</w:t>
      </w:r>
      <w:r>
        <w:rPr>
          <w:spacing w:val="-4"/>
          <w:sz w:val="20"/>
        </w:rPr>
        <w:t xml:space="preserve"> </w:t>
      </w:r>
      <w:r>
        <w:rPr>
          <w:sz w:val="20"/>
        </w:rPr>
        <w:t>circa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sz w:val="20"/>
        </w:rPr>
        <w:t>raccolti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particolare, </w:t>
      </w:r>
      <w:r>
        <w:rPr>
          <w:spacing w:val="-2"/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dati saranno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trattati,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strumenti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informatici,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esclusivamente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dichiarazioni </w:t>
      </w:r>
      <w:r>
        <w:rPr>
          <w:sz w:val="20"/>
        </w:rPr>
        <w:t>vengono rese.</w:t>
      </w:r>
    </w:p>
    <w:p w:rsidR="00315A77" w:rsidRDefault="00315A77">
      <w:pPr>
        <w:pStyle w:val="Corpodeltesto"/>
      </w:pPr>
    </w:p>
    <w:p w:rsidR="00315A77" w:rsidRDefault="00315A77">
      <w:pPr>
        <w:pStyle w:val="Corpodeltesto"/>
        <w:spacing w:before="242"/>
      </w:pPr>
    </w:p>
    <w:p w:rsidR="00315A77" w:rsidRDefault="006E2B5C">
      <w:pPr>
        <w:pStyle w:val="Corpodeltesto"/>
        <w:tabs>
          <w:tab w:val="left" w:pos="2584"/>
          <w:tab w:val="left" w:pos="4725"/>
        </w:tabs>
        <w:ind w:left="12"/>
        <w:rPr>
          <w:rFonts w:ascii="Times New Roman"/>
        </w:rPr>
      </w:pPr>
      <w:r>
        <w:t xml:space="preserve">Luogo </w:t>
      </w:r>
      <w:r>
        <w:rPr>
          <w:rFonts w:ascii="Times New Roman"/>
          <w:u w:val="single"/>
        </w:rPr>
        <w:tab/>
      </w:r>
      <w:r>
        <w:t xml:space="preserve">, data </w:t>
      </w:r>
      <w:r>
        <w:rPr>
          <w:rFonts w:ascii="Times New Roman"/>
          <w:u w:val="single"/>
        </w:rPr>
        <w:tab/>
      </w:r>
    </w:p>
    <w:p w:rsidR="00315A77" w:rsidRDefault="00315A77">
      <w:pPr>
        <w:pStyle w:val="Corpodeltesto"/>
        <w:spacing w:before="139"/>
        <w:rPr>
          <w:rFonts w:ascii="Times New Roman"/>
        </w:rPr>
      </w:pPr>
    </w:p>
    <w:p w:rsidR="00315A77" w:rsidRDefault="00315A77">
      <w:pPr>
        <w:pStyle w:val="Corpodeltesto"/>
        <w:ind w:right="8"/>
        <w:jc w:val="right"/>
      </w:pPr>
      <w:r>
        <w:pict>
          <v:line id="_x0000_s1026" style="position:absolute;left:0;text-align:left;z-index:15729664;mso-position-horizontal-relative:page" from="385.05pt,26.2pt" to="559.15pt,26.2pt" strokeweight=".22839mm">
            <w10:wrap anchorx="page"/>
          </v:line>
        </w:pict>
      </w:r>
      <w:r w:rsidR="006E2B5C">
        <w:rPr>
          <w:spacing w:val="-2"/>
        </w:rPr>
        <w:t>Firma</w:t>
      </w:r>
    </w:p>
    <w:sectPr w:rsidR="00315A77" w:rsidSect="00315A77"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538B"/>
    <w:multiLevelType w:val="hybridMultilevel"/>
    <w:tmpl w:val="967EF98E"/>
    <w:lvl w:ilvl="0" w:tplc="89A2848A">
      <w:numFmt w:val="bullet"/>
      <w:lvlText w:val="•"/>
      <w:lvlJc w:val="left"/>
      <w:pPr>
        <w:ind w:left="37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0632FA">
      <w:numFmt w:val="bullet"/>
      <w:lvlText w:val="•"/>
      <w:lvlJc w:val="left"/>
      <w:pPr>
        <w:ind w:left="1391" w:hanging="361"/>
      </w:pPr>
      <w:rPr>
        <w:rFonts w:hint="default"/>
        <w:lang w:val="it-IT" w:eastAsia="en-US" w:bidi="ar-SA"/>
      </w:rPr>
    </w:lvl>
    <w:lvl w:ilvl="2" w:tplc="297CE038">
      <w:numFmt w:val="bullet"/>
      <w:lvlText w:val="•"/>
      <w:lvlJc w:val="left"/>
      <w:pPr>
        <w:ind w:left="2402" w:hanging="361"/>
      </w:pPr>
      <w:rPr>
        <w:rFonts w:hint="default"/>
        <w:lang w:val="it-IT" w:eastAsia="en-US" w:bidi="ar-SA"/>
      </w:rPr>
    </w:lvl>
    <w:lvl w:ilvl="3" w:tplc="87706164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BA9682C6">
      <w:numFmt w:val="bullet"/>
      <w:lvlText w:val="•"/>
      <w:lvlJc w:val="left"/>
      <w:pPr>
        <w:ind w:left="4424" w:hanging="361"/>
      </w:pPr>
      <w:rPr>
        <w:rFonts w:hint="default"/>
        <w:lang w:val="it-IT" w:eastAsia="en-US" w:bidi="ar-SA"/>
      </w:rPr>
    </w:lvl>
    <w:lvl w:ilvl="5" w:tplc="798EA8F4">
      <w:numFmt w:val="bullet"/>
      <w:lvlText w:val="•"/>
      <w:lvlJc w:val="left"/>
      <w:pPr>
        <w:ind w:left="5435" w:hanging="361"/>
      </w:pPr>
      <w:rPr>
        <w:rFonts w:hint="default"/>
        <w:lang w:val="it-IT" w:eastAsia="en-US" w:bidi="ar-SA"/>
      </w:rPr>
    </w:lvl>
    <w:lvl w:ilvl="6" w:tplc="3864AEB2">
      <w:numFmt w:val="bullet"/>
      <w:lvlText w:val="•"/>
      <w:lvlJc w:val="left"/>
      <w:pPr>
        <w:ind w:left="6446" w:hanging="361"/>
      </w:pPr>
      <w:rPr>
        <w:rFonts w:hint="default"/>
        <w:lang w:val="it-IT" w:eastAsia="en-US" w:bidi="ar-SA"/>
      </w:rPr>
    </w:lvl>
    <w:lvl w:ilvl="7" w:tplc="552AAA00">
      <w:numFmt w:val="bullet"/>
      <w:lvlText w:val="•"/>
      <w:lvlJc w:val="left"/>
      <w:pPr>
        <w:ind w:left="7457" w:hanging="361"/>
      </w:pPr>
      <w:rPr>
        <w:rFonts w:hint="default"/>
        <w:lang w:val="it-IT" w:eastAsia="en-US" w:bidi="ar-SA"/>
      </w:rPr>
    </w:lvl>
    <w:lvl w:ilvl="8" w:tplc="2E4C7758">
      <w:numFmt w:val="bullet"/>
      <w:lvlText w:val="•"/>
      <w:lvlJc w:val="left"/>
      <w:pPr>
        <w:ind w:left="846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15A77"/>
    <w:rsid w:val="00315A77"/>
    <w:rsid w:val="006E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A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A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15A7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15A77"/>
    <w:pPr>
      <w:ind w:left="2" w:right="2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315A77"/>
    <w:pPr>
      <w:ind w:left="12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315A77"/>
    <w:pPr>
      <w:ind w:left="372" w:right="2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315A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Company>HP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FGIC80800P - DOMENICO SAVIO</cp:lastModifiedBy>
  <cp:revision>2</cp:revision>
  <dcterms:created xsi:type="dcterms:W3CDTF">2026-06-16T09:00:00Z</dcterms:created>
  <dcterms:modified xsi:type="dcterms:W3CDTF">2026-06-16T09:00:00Z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