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5991225" cy="4381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521" w:firstLine="0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SCUOLA SECONDARIA DI PRIMO GRADO DANTE ARFELLI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DICHIARAZIONE SITUAZIONE OCCUPAZIONALE - (ai sensi dell’art. 47 della legge 108/2021 e s.m.i.)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La/Il sottoscritta/o __________________________________, nata/o a ______________________________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il _____________ C.F. _____________________ residente a _______________________ Prov. __________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Via ________________________________________ n. _______ CAP ___________________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nella sua qualità di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□ rappresentante legale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□ titolare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della ditta _______________________________________ con sede legale a _________________________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Prov _________ in Via ________________________________________ n. _________ CAP _____________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P. IVA _______________________ e Cod. Fiscale __________________________ tel. __________________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e-mail PEO _______________________________ email PEC ______________________________________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Nell’ambito della procedura di affidamento per il progetto PNRR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Missione 4: Istruzione e Ricerca - Componente 1 Potenziamento dell’offerta dei servizi di istruzione: dagli asili nido alle Università - Investimento 3.1: Nuove competenze e nuovi linguaggi - Azione di potenziamento delle competenze STEM e multilinguistiche – D.M. 65 del 12 aprile 2023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Codice progetto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M4C1I3.1-2023-1143</w:t>
      </w:r>
      <w:r w:rsidDel="00000000" w:rsidR="00000000" w:rsidRPr="00000000">
        <w:rPr>
          <w:sz w:val="24"/>
          <w:szCs w:val="24"/>
          <w:rtl w:val="0"/>
        </w:rPr>
        <w:t xml:space="preserve"> - Titolo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“Insieme verso il Futuro: STEM e multilinguismo”</w:t>
      </w:r>
      <w:r w:rsidDel="00000000" w:rsidR="00000000" w:rsidRPr="00000000">
        <w:rPr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J24D23002300006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IN CONFORMITA’ ALLE DISPOSIZIONI CONTENUTE NEL D.P.R. 445/2000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sotto la propria responsabilità ed in piena conoscenza della responsabilità penale prevista per le dichiarazioni false dall’art.76 del D.P.R. n. 445/2000 e dalle disposizioni del Codice penale e dalle leggi speciali in materia ai sensi degli articoli 46 e 47 del D.P.R. 445/2000, quanto segue: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DICHIARA IN RELAZIONE AGLI OBBLIGHI previsti dalla normativa vigente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che l’impresa ha: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□ 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meno di 15 dipendenti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e, quindi, di 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non essere soggetto alla redazione del rapporto di cui all’articolo 46 della legge 198/2006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□ 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più di 1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 ma meno di 50 dipendenti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e di non essere soggetto alla redazione del rapporto di cui all’articolo 46 della legge 198/2006, ma di impegnarsi a produrre entro 6 mesi dalla stipula del contratto una relazione dettagliata sullo stato occupazionale così come previsto dall’art. 47 della legge 108/2021;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□ 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più di 50 dipendenti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e, pertanto, allega copia dell’ultimo rapporto redatto ai sensi dell’articolo 46 della legge 198/2006 con attestazione della sua conformità a quello trasmesso alle rappresentanze sindacali e ai consiglieri delle pari opportunità.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più di 50 dipendenti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dichiara altresì: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0" w:right="0" w:firstLine="0"/>
        <w:jc w:val="both"/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non ha omesso di produrre, nei dodici mesi antecedenti al termine di presentazione dell’offerta, a stazioni appaltanti in occasione di precedenti contratti d’appalto finanziati in tutto o in parte con i fondi del PNRR o del PNC, la relazione di genere sulla situazione del personale maschile e femminile di cui all’art. 47, c.3 del D.L.77/2021;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assicurare, nel caso sia necessario effettuare nuove assunzioni per l’esecuzione dell’Accordo in essere con la controparte o per la realizzazione di attività ad esso connessi o strumentali, almeno la quota pari al trenta percento delle stesse all’occupazione giovanile (persone di età inferiore ai trentasei anni).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Lì, ________</w:t>
        <w:tab/>
        <w:tab/>
        <w:tab/>
        <w:tab/>
        <w:tab/>
        <w:tab/>
        <w:t xml:space="preserve">Firma del titolare o legale rappresentante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u w:val="single"/>
          <w:rtl w:val="0"/>
        </w:rPr>
        <w:t xml:space="preserve">Allegato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120" w:line="240" w:lineRule="auto"/>
        <w:ind w:left="360" w:hanging="360"/>
        <w:jc w:val="both"/>
      </w:pPr>
      <w:r w:rsidDel="00000000" w:rsidR="00000000" w:rsidRPr="00000000">
        <w:rPr>
          <w:i w:val="1"/>
          <w:smallCaps w:val="0"/>
          <w:sz w:val="24"/>
          <w:szCs w:val="24"/>
          <w:rtl w:val="0"/>
        </w:rPr>
        <w:t xml:space="preserve">copia firmata del documento di identità del sottoscrittore, in corso di validità (solo se il documento non è sottoscritto digitalmente).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ART. 47 Legge 108/2021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(Pari opportunita' e inclusione lavorativa nei contratti pubblici, nel PNRR e nel PNC)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(aggiornato all’11/03/2023)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1. Per perseguire le finalita' relative alle pari opportunita', generazionali e di genere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((e per promuovere l'inclusione lavorativa delle persone disabili))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, in relazione alle procedure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((afferenti agli))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investimenti pubblici finanziati, in tutto o in parte, con le risorse previste dal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66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Regolamento (UE) 2021/240 del Parlamento europeo e del Consiglio del 10 febbraio 2021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e dal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66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Regolamento (UE) 2021/241 del Parlamento europeo e del Consiglio del 12 febbraio 2021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, nonche' dal PNC, si applicano le disposizioni seguenti.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2. Gli operatori economici tenuti alla redazione del rapporto sulla situazione del personale, ai sensi dell'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66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articolo 46 del decreto legislativo 11 aprile 2006, n. 198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, producono, a pena di esclusione, al momento della presentazione della domanda di partecipazione o dell'offerta, copia dell'ultimo rapporto redatto, con attestazione della sua conformita' a quello trasmesso alle rappresentanze sindacali aziendali e alla consigliera e al consigliere regionale di parita' ai sensi del secondo comma del citato articolo 46, ovvero, in caso di inosservanza dei termini previsti dal comma 1 del medesimo articolo 46, con attestazione della sua contestuale trasmissione alle rappresentanze sindacali aziendali e alla consigliera e al consigliere regionale di parita'.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3. Gli operatori economici, diversi da quelli indicati nel comma 2 e che occupano un numero pari o superiore a quindici dipendenti, entro sei mesi dalla conclusione del contratto, sono tenuti a consegnare alla stazione appaltante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mobilita', dell'intervento della Cassa integrazione guadagni, dei licenziamenti, dei  prepensionamenti  e  pensionamenti,  della  retribuzione effettivamente corrisposta. La relazione di cui al primo periodo e' tramessa alle rappresentanze sindacali aziendali e alla consigliera e al consigliere regionale di parita'.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((3-bis. Gli operatori economici di cui al comma 3 sono, altresi', tenuti a consegnare, nel termine previsto dal medesimo comma, alla stazione appaltante la certificazione di cui all'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i w:val="1"/>
            <w:smallCaps w:val="0"/>
            <w:strike w:val="0"/>
            <w:color w:val="0066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articolo 17 della legge 12 marzo 1999, n. 68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, e una relazione relativa all'assolvimento degli obblighi di cui alla medesima legge e alle eventuali sanzioni e provvedimenti disposti a loro carico nel triennio antecedente la data di scadenza di presentazione delle offerte. La relazione di cui al presente comma e' trasmessa alle rappresentanze sindacali aziendali))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4. Le stazioni appaltanti prevedono, nei bandi di gara, negli avvisi e negli inviti, specifiche clausole dirette all'inserimento, come requisiti necessari e come ulteriori requisiti premiali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((dell'offerta, di criteri))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orientati a promuovere l'imprenditoria giovanile,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((l'inclusione lavorativa delle persone disabili,))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la parita' di genere e l'assunzione di giovani, con eta' inferiore a trentasei anni, e donne. Il contenuto delle clausole e' determinato tenendo, tra l'altro, conto dei principi di libera concorrenza, proporzionalita' e non discriminazione, nonche' dell'oggetto del contratto, della tipologia e della natura del singolo progetto in relazione ai  profili  occupazionali  richiesti,  dei  principi dell'Unione europea, degli indicatori degli obiettivi attesi in termini di occupazione femminile e giovanile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((e di tasso di occupazione delle persone disabili))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al 2026, anche in considerazione dei corrispondenti valori medi nonche' dei corrispondenti indicatori medi settoriali europei in cui vengono svolti i progetti. Fermo restando quanto previsto al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((comma 7))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, e' requisito necessario dell'offerta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((l'aver assolto, al momento  della  presentazione dell'offerta stessa, agli obblighi di cui alla </w:t>
      </w:r>
      <w:hyperlink r:id="rId13">
        <w:r w:rsidDel="00000000" w:rsidR="00000000" w:rsidRPr="00000000">
          <w:rPr>
            <w:rFonts w:ascii="Calibri" w:cs="Calibri" w:eastAsia="Calibri" w:hAnsi="Calibri"/>
            <w:b w:val="1"/>
            <w:i w:val="1"/>
            <w:smallCaps w:val="0"/>
            <w:strike w:val="0"/>
            <w:color w:val="0066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legge 12 marzo 1999, n. 68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, e))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l'assunzione dell'obbligo di assicurare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((, in caso di aggiudicazione del contratto,))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una quota pari almeno al 30 per cento, delle assunzioni necessarie per l'esecuzione del contratto o per la realizzazione di attivita' ad esso connesse o strumentali,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((sia all'occupazione giovanile sia all'occupazione femminile))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5. Ulteriori misure premiali possono prevedere l'assegnazione di un punteggio aggiuntivo all'offerente o al candidato che: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 a) nei tre anni antecedenti la data di scadenza del termine di presentazione delle offerte, non risulti destinatario di accertamenti relativi ad  atti  o  comportamenti  discriminatori  ai  sensi dell'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66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articolo 44 del decreto legislativo 25 luglio 1998, n. 286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, dell'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66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articolo 4 del decreto legislativo 9 luglio 2003, n. 215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, dell'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66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articolo 4 del decreto legislativo 9 luglio 2003, n. 216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((dell'articolo))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3 della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66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legge 1° marzo 2006, n. 67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((degli articoli))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35 e 55-quinquies del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66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decreto legislativo 11 aprile 2006, n. 198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, ovvero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((dell'articolo))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54 del </w:t>
      </w: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66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decreto legislativo 26 marzo 2001, n. 151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 b) utilizzi o si impegni a utilizzare specifici strumenti di conciliazione delle esigenze di cura, di vita e di lavoro per i propri dipendenti, nonche' modalita' innovative di organizzazione del lavoro;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 c) si impegni ad assumere, oltre alla soglia minima percentuale prevista come requisito di partecipazione,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((persone disabili,))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giovani, con eta' inferiore a trentasei anni, e donne per l'esecuzione del contratto o per la realizzazione di attivita' ad esso connesse o strumentali;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 d) abbia, nell'ultimo triennio, rispettato i principi della parita' di genere e adottato specifiche misure per promuovere le pari opportunita' generazionali e di genere, anche tenendo conto del rapporto tra uomini e donne nelle assunzioni, nei livelli retributivi e nel conferimento di incarichi apicali;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((d-bis) abbia, nell'ultimo triennio, rispettato gli obblighi di cui alla </w:t>
      </w:r>
      <w:hyperlink r:id="rId20">
        <w:r w:rsidDel="00000000" w:rsidR="00000000" w:rsidRPr="00000000">
          <w:rPr>
            <w:rFonts w:ascii="Calibri" w:cs="Calibri" w:eastAsia="Calibri" w:hAnsi="Calibri"/>
            <w:b w:val="1"/>
            <w:i w:val="1"/>
            <w:smallCaps w:val="0"/>
            <w:strike w:val="0"/>
            <w:color w:val="0066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legge 12 marzo 1999, n. 68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;))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 e) abbia presentato o si impegni a presentare per ciascuno degli esercizi finanziari, ricompresi nella durata del contratto  di appalto, una dichiarazione volontaria di carattere non finanziario ai sensi dell'</w:t>
      </w:r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66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articolo 7 del decreto legislativo 30 dicembre 2016, n. 254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6. I contratti di appalto prevedono l'applicazione di penali per l'inadempimento dell'appaltatore agli obblighi di cui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((al comma 3, al comma 3-bis ovvero al comma 4))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, commisurate alla gravita' della violazione e proporzionali rispetto all'importo del contratto o alle prestazioni del contratto, nel rispetto dell'importo complessivo previsto dall'articolo 51 del presente decreto. La violazione dell'obbligo di cui al comma 3 determina, altresi', l'impossibilita' per l'operatore economico di partecipare, in forma singola ovvero in raggruppamento temporaneo, per un periodo di dodici mesi ad ulteriori procedure di affidamento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((afferenti agli))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investimenti pubblici finanziati, in tutto o in parte, con le risorse di cui al comma 1.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7. Le stazioni appaltanti possono escludere l'inserimento nei bandi di gara, negli avvisi e  negli  inviti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((dei  requisiti  di partecipazione))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di cui al comma 4, o stabilire una quota inferiore, dandone adeguata e specifica motivazione, qualora l'oggetto del contratto, la tipologia o la natura del progetto o altri elementi puntualmente indicati ne rendano  l'inserimento impossibile o contrastante con obiettivi di universalita' e socialita', di efficienza, di economicita' e di qualita' del servizio nonche' di ottimale impiego delle risorse pubbliche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8. Con linee guida del Presidente del Consiglio dei Ministri ovvero dei Ministri o delle autorita' delegati per le pari opportunita' e della famiglia e per le politiche giovanili e il servizio civile universale, di concerto con il Ministro delle infrastrutture e della mobilita' sostenibili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((, con il Ministro del lavoro e delle politiche sociali e con il Ministro per le disabilita'))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, da adottarsi entro sessanta giorni dall'entrata in vigore del presente decreto,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((sono definiti))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le modalita' e i criteri applicativi delle misure previste dal presente articolo, indicate misure premiali e predisposti modelli di clausole da inserire nei bandi di gara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((differenziati))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per settore, tipologia e natura del contratto o del progetto.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 9. I rapporti e le relazioni previste dai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((commi 2, 3 e 3-bis))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sono pubblicati sul profilo del committente, nella sezione "Amministrazione trasparente", ai sensi dell'</w:t>
      </w:r>
      <w:hyperlink r:id="rId2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66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articolo 29 del decreto legislativo 18 aprile 2016, n. 50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  <w:rtl w:val="0"/>
        </w:rPr>
        <w:t xml:space="preserve">, e comunicati alla Presidenza del consiglio dei ministri ovvero ai Ministri o alle autorita' delegati per le pari opportunita' e della famiglia e per le politiche giovanili e il servizio civile universale. 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919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1612" w:right="1617" w:firstLine="0"/>
      <w:jc w:val="center"/>
    </w:pPr>
    <w:rPr>
      <w:b w:val="1"/>
      <w:smallCaps w:val="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9" Type="http://schemas.openxmlformats.org/officeDocument/2006/relationships/hyperlink" Target="about:blank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about:blank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normattiva.it/uri-res/N2Ls?urn:nir:stato:decreto.legge:2021;77~art4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odiI1rO6iG/y5+qeyreWarhTw==">CgMxLjA4AXIhMW5xSXNnZnB4R0lnMkNMVDh6NVREenlQQ1dHN19aYjlm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