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592094"/>
        <w:docPartObj>
          <w:docPartGallery w:val="Cover Pages"/>
          <w:docPartUnique/>
        </w:docPartObj>
      </w:sdtPr>
      <w:sdtEndPr>
        <w:rPr>
          <w:rFonts w:ascii="Calibri" w:hAnsi="Calibri"/>
          <w:sz w:val="32"/>
          <w:szCs w:val="32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520"/>
          </w:tblGrid>
          <w:tr w:rsidR="00F95F14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C45911" w:themeFill="accent2" w:themeFillShade="BF"/>
              </w:tcPr>
              <w:p w:rsidR="00F95F14" w:rsidRDefault="00F95F14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Anno"/>
                <w:id w:val="15676118"/>
                <w:placeholder>
                  <w:docPart w:val="55E1C6EDBD7146CFBBA14B601F6EAE73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0-01-01T00:00:00Z">
                  <w:dateFormat w:val="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C45911" w:themeFill="accent2" w:themeFillShade="BF"/>
                    <w:vAlign w:val="bottom"/>
                  </w:tcPr>
                  <w:p w:rsidR="00F95F14" w:rsidRDefault="009C521A" w:rsidP="00F95F14">
                    <w:pPr>
                      <w:pStyle w:val="Nessunaspaziatura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2020</w:t>
                    </w:r>
                  </w:p>
                </w:tc>
              </w:sdtContent>
            </w:sdt>
          </w:tr>
        </w:tbl>
        <w:p w:rsidR="00F95F14" w:rsidRDefault="00F95F14"/>
        <w:p w:rsidR="00F95F14" w:rsidRPr="00F95F14" w:rsidRDefault="00F95F14" w:rsidP="00F95F14">
          <w:pPr>
            <w:jc w:val="center"/>
            <w:rPr>
              <w:i/>
              <w:sz w:val="44"/>
              <w:szCs w:val="44"/>
            </w:rPr>
          </w:pPr>
          <w:r w:rsidRPr="00F95F14">
            <w:rPr>
              <w:i/>
              <w:sz w:val="44"/>
              <w:szCs w:val="44"/>
            </w:rPr>
            <w:t xml:space="preserve">IIS </w:t>
          </w:r>
          <w:r w:rsidR="009C521A">
            <w:rPr>
              <w:i/>
              <w:sz w:val="44"/>
              <w:szCs w:val="44"/>
            </w:rPr>
            <w:t>CECCANO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972"/>
          </w:tblGrid>
          <w:tr w:rsidR="00F95F14">
            <w:tc>
              <w:tcPr>
                <w:tcW w:w="0" w:type="auto"/>
              </w:tcPr>
              <w:p w:rsidR="00F95F14" w:rsidRPr="00F95F14" w:rsidRDefault="00F95F14" w:rsidP="00F95F14">
                <w:pPr>
                  <w:pStyle w:val="Nessunaspaziatura"/>
                  <w:rPr>
                    <w:b/>
                    <w:bCs/>
                    <w:caps/>
                    <w:sz w:val="96"/>
                    <w:szCs w:val="72"/>
                  </w:rPr>
                </w:pPr>
                <w:r w:rsidRPr="00F95F14">
                  <w:rPr>
                    <w:b/>
                    <w:bCs/>
                    <w:caps/>
                    <w:color w:val="7B7B7B" w:themeColor="accent3" w:themeShade="BF"/>
                    <w:sz w:val="96"/>
                    <w:szCs w:val="72"/>
                  </w:rPr>
                  <w:t>[</w:t>
                </w:r>
                <w:sdt>
                  <w:sdtPr>
                    <w:rPr>
                      <w:rFonts w:ascii="Calibri" w:eastAsia="SimSun" w:hAnsi="Calibri" w:cs="Mangal"/>
                      <w:b/>
                      <w:bCs/>
                      <w:kern w:val="3"/>
                      <w:sz w:val="52"/>
                      <w:szCs w:val="52"/>
                      <w:lang w:eastAsia="zh-CN" w:bidi="hi-IN"/>
                    </w:rPr>
                    <w:alias w:val="Titolo"/>
                    <w:id w:val="15676137"/>
                    <w:placeholder>
                      <w:docPart w:val="510151D3D2C14AA5A2632D0FC999F77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478B9">
                      <w:rPr>
                        <w:rFonts w:ascii="Calibri" w:eastAsia="SimSun" w:hAnsi="Calibri" w:cs="Mangal"/>
                        <w:b/>
                        <w:bCs/>
                        <w:kern w:val="3"/>
                        <w:sz w:val="52"/>
                        <w:szCs w:val="52"/>
                        <w:lang w:eastAsia="zh-CN" w:bidi="hi-IN"/>
                      </w:rPr>
                      <w:t>REGOLAMENTO INTERNO DI GESTIONE DEL FONDO MINUTE SPESE</w:t>
                    </w:r>
                    <w:r w:rsidR="009C521A">
                      <w:rPr>
                        <w:rFonts w:ascii="Calibri" w:eastAsia="SimSun" w:hAnsi="Calibri" w:cs="Mangal"/>
                        <w:b/>
                        <w:bCs/>
                        <w:kern w:val="3"/>
                        <w:sz w:val="52"/>
                        <w:szCs w:val="52"/>
                        <w:lang w:eastAsia="zh-CN" w:bidi="hi-IN"/>
                      </w:rPr>
                      <w:t xml:space="preserve"> E SPESE IN URGENZA E NECESSITA’</w:t>
                    </w:r>
                  </w:sdtContent>
                </w:sdt>
                <w:r w:rsidRPr="00F95F14">
                  <w:rPr>
                    <w:b/>
                    <w:bCs/>
                    <w:caps/>
                    <w:color w:val="7B7B7B" w:themeColor="accent3" w:themeShade="BF"/>
                    <w:sz w:val="96"/>
                    <w:szCs w:val="72"/>
                  </w:rPr>
                  <w:t>]</w:t>
                </w:r>
              </w:p>
            </w:tc>
          </w:tr>
          <w:tr w:rsidR="00F95F14">
            <w:sdt>
              <w:sdtPr>
                <w:rPr>
                  <w:rFonts w:ascii="Liberation Serif" w:eastAsia="SimSun" w:hAnsi="Liberation Serif" w:cs="Mangal"/>
                  <w:kern w:val="3"/>
                  <w:sz w:val="24"/>
                  <w:szCs w:val="24"/>
                  <w:lang w:val="en-US" w:eastAsia="zh-CN" w:bidi="hi-IN"/>
                </w:rPr>
                <w:alias w:val="Sunto"/>
                <w:id w:val="15676143"/>
                <w:placeholder>
                  <w:docPart w:val="8B3F9D159768422894619C25893B8DF6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:rsidR="00F95F14" w:rsidRPr="00F95F14" w:rsidRDefault="009C521A" w:rsidP="009C521A">
                    <w:pPr>
                      <w:pStyle w:val="Nessunaspaziatura"/>
                      <w:rPr>
                        <w:color w:val="7F7F7F" w:themeColor="background1" w:themeShade="7F"/>
                        <w:sz w:val="96"/>
                      </w:rPr>
                    </w:pPr>
                    <w:r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>Delibera</w:t>
                    </w:r>
                    <w:proofErr w:type="spellEnd"/>
                    <w:r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n. </w:t>
                    </w:r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</w:t>
                    </w:r>
                    <w:proofErr w:type="gramStart"/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>del</w:t>
                    </w:r>
                    <w:proofErr w:type="gramEnd"/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>Verbale</w:t>
                    </w:r>
                    <w:proofErr w:type="spellEnd"/>
                    <w:r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del </w:t>
                    </w:r>
                    <w:proofErr w:type="spellStart"/>
                    <w:r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>Consiglio</w:t>
                    </w:r>
                    <w:proofErr w:type="spellEnd"/>
                    <w:r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>d'Istituto</w:t>
                    </w:r>
                    <w:proofErr w:type="spellEnd"/>
                    <w:r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n. </w:t>
                    </w:r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del - </w:t>
                    </w:r>
                    <w:proofErr w:type="spellStart"/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>Regolamento</w:t>
                    </w:r>
                    <w:proofErr w:type="spellEnd"/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Minute </w:t>
                    </w:r>
                    <w:proofErr w:type="spellStart"/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>spese</w:t>
                    </w:r>
                    <w:proofErr w:type="spellEnd"/>
                    <w:r w:rsidR="00F95F14" w:rsidRP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</w:t>
                    </w:r>
                    <w:r w:rsidR="00F95F14">
                      <w:rPr>
                        <w:rFonts w:ascii="Liberation Serif" w:eastAsia="SimSun" w:hAnsi="Liberation Serif" w:cs="Mangal"/>
                        <w:kern w:val="3"/>
                        <w:sz w:val="24"/>
                        <w:szCs w:val="24"/>
                        <w:lang w:val="en-US" w:eastAsia="zh-CN" w:bidi="hi-IN"/>
                      </w:rPr>
                      <w:t xml:space="preserve"> </w:t>
                    </w:r>
                  </w:p>
                </w:tc>
              </w:sdtContent>
            </w:sdt>
          </w:tr>
        </w:tbl>
        <w:p w:rsidR="00F95F14" w:rsidRDefault="00F95F14"/>
        <w:p w:rsidR="00F95F14" w:rsidRDefault="00F95F14">
          <w:pPr>
            <w:rPr>
              <w:rFonts w:ascii="Calibri" w:eastAsia="SimSun" w:hAnsi="Calibri" w:cs="Mangal"/>
              <w:kern w:val="3"/>
              <w:sz w:val="32"/>
              <w:szCs w:val="32"/>
              <w:lang w:val="en-US" w:eastAsia="zh-CN" w:bidi="hi-IN"/>
            </w:rPr>
          </w:pPr>
          <w:r>
            <w:rPr>
              <w:rFonts w:ascii="Calibri" w:hAnsi="Calibri"/>
              <w:sz w:val="32"/>
              <w:szCs w:val="32"/>
            </w:rPr>
            <w:br w:type="page"/>
          </w:r>
        </w:p>
      </w:sdtContent>
    </w:sdt>
    <w:p w:rsidR="00336407" w:rsidRDefault="00336407" w:rsidP="00336407">
      <w:pPr>
        <w:pStyle w:val="Standard"/>
        <w:rPr>
          <w:rFonts w:ascii="serif" w:hAnsi="serif" w:hint="eastAsia"/>
          <w:sz w:val="19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3592145"/>
        <w:docPartObj>
          <w:docPartGallery w:val="Table of Contents"/>
          <w:docPartUnique/>
        </w:docPartObj>
      </w:sdtPr>
      <w:sdtEndPr/>
      <w:sdtContent>
        <w:p w:rsidR="00F95F14" w:rsidRDefault="00F95F14">
          <w:pPr>
            <w:pStyle w:val="Titolosommario"/>
          </w:pPr>
          <w:r>
            <w:t>Sommario</w:t>
          </w:r>
        </w:p>
        <w:p w:rsidR="00E054ED" w:rsidRDefault="00F95F14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E054ED" w:rsidRPr="00AE205B">
            <w:rPr>
              <w:rStyle w:val="Collegamentoipertestuale"/>
              <w:noProof/>
            </w:rPr>
            <w:fldChar w:fldCharType="begin"/>
          </w:r>
          <w:r w:rsidR="00E054ED" w:rsidRPr="00AE205B">
            <w:rPr>
              <w:rStyle w:val="Collegamentoipertestuale"/>
              <w:noProof/>
            </w:rPr>
            <w:instrText xml:space="preserve"> </w:instrText>
          </w:r>
          <w:r w:rsidR="00E054ED">
            <w:rPr>
              <w:noProof/>
            </w:rPr>
            <w:instrText>HYPERLINK \l "_Toc61593408"</w:instrText>
          </w:r>
          <w:r w:rsidR="00E054ED" w:rsidRPr="00AE205B">
            <w:rPr>
              <w:rStyle w:val="Collegamentoipertestuale"/>
              <w:noProof/>
            </w:rPr>
            <w:instrText xml:space="preserve"> </w:instrText>
          </w:r>
          <w:r w:rsidR="00E054ED" w:rsidRPr="00AE205B">
            <w:rPr>
              <w:rStyle w:val="Collegamentoipertestuale"/>
              <w:noProof/>
            </w:rPr>
          </w:r>
          <w:r w:rsidR="00E054ED" w:rsidRPr="00AE205B">
            <w:rPr>
              <w:rStyle w:val="Collegamentoipertestuale"/>
              <w:noProof/>
            </w:rPr>
            <w:fldChar w:fldCharType="separate"/>
          </w:r>
          <w:r w:rsidR="00E054ED" w:rsidRPr="00AE205B">
            <w:rPr>
              <w:rStyle w:val="Collegamentoipertestuale"/>
              <w:noProof/>
            </w:rPr>
            <w:t>Art. 1 Contenuto del regolamento</w:t>
          </w:r>
          <w:r w:rsidR="00E054ED">
            <w:rPr>
              <w:noProof/>
              <w:webHidden/>
            </w:rPr>
            <w:tab/>
          </w:r>
          <w:r w:rsidR="00E054ED">
            <w:rPr>
              <w:noProof/>
              <w:webHidden/>
            </w:rPr>
            <w:fldChar w:fldCharType="begin"/>
          </w:r>
          <w:r w:rsidR="00E054ED">
            <w:rPr>
              <w:noProof/>
              <w:webHidden/>
            </w:rPr>
            <w:instrText xml:space="preserve"> PAGEREF _Toc61593408 \h </w:instrText>
          </w:r>
          <w:r w:rsidR="00E054ED">
            <w:rPr>
              <w:noProof/>
              <w:webHidden/>
            </w:rPr>
          </w:r>
          <w:r w:rsidR="00E054ED">
            <w:rPr>
              <w:noProof/>
              <w:webHidden/>
            </w:rPr>
            <w:fldChar w:fldCharType="separate"/>
          </w:r>
          <w:r w:rsidR="00E054ED">
            <w:rPr>
              <w:noProof/>
              <w:webHidden/>
            </w:rPr>
            <w:t>3</w:t>
          </w:r>
          <w:r w:rsidR="00E054ED">
            <w:rPr>
              <w:noProof/>
              <w:webHidden/>
            </w:rPr>
            <w:fldChar w:fldCharType="end"/>
          </w:r>
          <w:r w:rsidR="00E054ED" w:rsidRPr="00AE205B">
            <w:rPr>
              <w:rStyle w:val="Collegamentoipertestuale"/>
              <w:noProof/>
            </w:rPr>
            <w:fldChar w:fldCharType="end"/>
          </w:r>
        </w:p>
        <w:p w:rsidR="00E054ED" w:rsidRDefault="00E054ED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hyperlink w:anchor="_Toc61593409" w:history="1">
            <w:r w:rsidRPr="00AE205B">
              <w:rPr>
                <w:rStyle w:val="Collegamentoipertestuale"/>
                <w:noProof/>
              </w:rPr>
              <w:t>Art. 2 Le competenze del Direttore sga in ordine alla gestione del fondo minute spese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_Toc61593409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4ED" w:rsidRDefault="00E054ED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hyperlink w:anchor="_Toc61593410" w:history="1">
            <w:r w:rsidRPr="00AE205B">
              <w:rPr>
                <w:rStyle w:val="Collegamentoipertestuale"/>
                <w:noProof/>
              </w:rPr>
              <w:t>Art. 3 Costituzione del fondo minute spese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_Toc61593410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4ED" w:rsidRDefault="00E054ED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hyperlink w:anchor="_Toc61593411" w:history="1">
            <w:r w:rsidRPr="00AE205B">
              <w:rPr>
                <w:rStyle w:val="Collegamentoipertestuale"/>
                <w:noProof/>
              </w:rPr>
              <w:t>Art. 4 Caratteristiche delle spese minute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_Toc61593411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4ED" w:rsidRDefault="00E054ED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hyperlink w:anchor="_Toc61593412" w:history="1">
            <w:r w:rsidRPr="00AE205B">
              <w:rPr>
                <w:rStyle w:val="Collegamentoipertestuale"/>
                <w:noProof/>
              </w:rPr>
              <w:t>Art. 5 Requisiti della documentazione fiscale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_Toc61593412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4ED" w:rsidRDefault="00E054ED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hyperlink w:anchor="_Toc61593413" w:history="1">
            <w:r w:rsidRPr="00AE205B">
              <w:rPr>
                <w:rStyle w:val="Collegamentoipertestuale"/>
                <w:noProof/>
              </w:rPr>
              <w:t>Art. 6 Modalità di richiesta rimborso minute spese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_Toc61593413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4ED" w:rsidRDefault="00E054ED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hyperlink w:anchor="_Toc61593414" w:history="1">
            <w:r w:rsidRPr="00AE205B">
              <w:rPr>
                <w:rStyle w:val="Collegamentoipertestuale"/>
                <w:noProof/>
              </w:rPr>
              <w:t>Art. 7 Reintegro del fondo minute spese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_Toc61593414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4ED" w:rsidRDefault="00E054ED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hyperlink w:anchor="_Toc61593415" w:history="1">
            <w:r w:rsidRPr="00AE205B">
              <w:rPr>
                <w:rStyle w:val="Collegamentoipertestuale"/>
                <w:noProof/>
              </w:rPr>
              <w:t>Art. 8 Sostituzione Dsga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_Toc61593415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4ED" w:rsidRDefault="00E054ED">
          <w:pPr>
            <w:pStyle w:val="Sommario1"/>
            <w:tabs>
              <w:tab w:val="right" w:leader="dot" w:pos="9962"/>
            </w:tabs>
            <w:rPr>
              <w:rFonts w:eastAsiaTheme="minorEastAsia"/>
              <w:noProof/>
              <w:lang w:eastAsia="it-IT"/>
            </w:rPr>
          </w:pPr>
          <w:hyperlink w:anchor="_Toc61593416" w:history="1">
            <w:r w:rsidRPr="00AE205B">
              <w:rPr>
                <w:rStyle w:val="Collegamentoipertestuale"/>
                <w:noProof/>
              </w:rPr>
              <w:t>Art. 9 Spese con carattere di Urgenza e necessità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_Toc61593416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F14" w:rsidRDefault="00F95F14">
          <w:r>
            <w:fldChar w:fldCharType="end"/>
          </w:r>
        </w:p>
      </w:sdtContent>
    </w:sdt>
    <w:p w:rsidR="00D264A1" w:rsidRDefault="00D264A1" w:rsidP="00AF5514">
      <w:pPr>
        <w:pStyle w:val="Standard"/>
        <w:jc w:val="both"/>
        <w:rPr>
          <w:rFonts w:ascii="Calibri" w:hAnsi="Calibri"/>
          <w:b/>
          <w:lang w:val="it-IT"/>
        </w:rPr>
      </w:pPr>
    </w:p>
    <w:p w:rsidR="00AF5514" w:rsidRDefault="00AF5514" w:rsidP="00D264A1">
      <w:pPr>
        <w:pStyle w:val="Standard"/>
        <w:numPr>
          <w:ilvl w:val="0"/>
          <w:numId w:val="3"/>
        </w:numPr>
        <w:jc w:val="both"/>
        <w:rPr>
          <w:rFonts w:ascii="Calibri" w:hAnsi="Calibri"/>
          <w:lang w:val="it-IT"/>
        </w:rPr>
      </w:pPr>
      <w:r w:rsidRPr="00AF5514">
        <w:rPr>
          <w:rFonts w:ascii="Calibri" w:hAnsi="Calibri"/>
          <w:b/>
          <w:lang w:val="it-IT"/>
        </w:rPr>
        <w:t>Preso atto</w:t>
      </w:r>
      <w:r>
        <w:rPr>
          <w:rFonts w:ascii="Calibri" w:hAnsi="Calibri"/>
          <w:lang w:val="it-IT"/>
        </w:rPr>
        <w:t xml:space="preserve"> dell</w:t>
      </w:r>
      <w:r w:rsidRPr="00AF5514">
        <w:rPr>
          <w:rFonts w:ascii="Calibri" w:hAnsi="Calibri"/>
          <w:lang w:val="it-IT"/>
        </w:rPr>
        <w:t>’articolo 21</w:t>
      </w:r>
      <w:r>
        <w:rPr>
          <w:rFonts w:ascii="Calibri" w:hAnsi="Calibri"/>
          <w:lang w:val="it-IT"/>
        </w:rPr>
        <w:t xml:space="preserve">del D.I. n. 129/2018 che </w:t>
      </w:r>
      <w:r w:rsidRPr="00AF5514">
        <w:rPr>
          <w:rFonts w:ascii="Calibri" w:hAnsi="Calibri"/>
          <w:lang w:val="it-IT"/>
        </w:rPr>
        <w:t>detta una disciplina maggiormente specifica in merito alle modalità di costituzione e di gestione del fondo economale per le minute spese</w:t>
      </w:r>
      <w:r w:rsidR="00E5731E">
        <w:rPr>
          <w:rFonts w:ascii="Calibri" w:hAnsi="Calibri"/>
          <w:lang w:val="it-IT"/>
        </w:rPr>
        <w:t xml:space="preserve">, individuando, tra l’altro, </w:t>
      </w:r>
      <w:r w:rsidR="00E5731E" w:rsidRPr="00E5731E">
        <w:rPr>
          <w:rFonts w:ascii="Calibri" w:hAnsi="Calibri"/>
          <w:lang w:val="it-IT"/>
        </w:rPr>
        <w:t>le tipologie di spese che possono essere effettuate con il predetto fondo (acquisizione di beni e servizi di modesta entità, necessari a garantire il regolare svolgimento delle ordinarie attività) e stabil</w:t>
      </w:r>
      <w:r w:rsidR="00E5731E">
        <w:rPr>
          <w:rFonts w:ascii="Calibri" w:hAnsi="Calibri"/>
          <w:lang w:val="it-IT"/>
        </w:rPr>
        <w:t>endo</w:t>
      </w:r>
      <w:r w:rsidR="00E5731E" w:rsidRPr="00E5731E">
        <w:rPr>
          <w:rFonts w:ascii="Calibri" w:hAnsi="Calibri"/>
          <w:lang w:val="it-IT"/>
        </w:rPr>
        <w:t xml:space="preserve"> che il Consiglio d’ istituto, in sede di approvazione del programma annuale, con apposita autonoma delibera, deve determinare la consistenza massima del fondo, nonché l’importo massimo di ogni spesa minuta</w:t>
      </w:r>
      <w:r>
        <w:rPr>
          <w:rFonts w:ascii="Calibri" w:hAnsi="Calibri"/>
          <w:lang w:val="it-IT"/>
        </w:rPr>
        <w:t>;</w:t>
      </w:r>
    </w:p>
    <w:p w:rsidR="00AF5514" w:rsidRDefault="00AF5514" w:rsidP="00D264A1">
      <w:pPr>
        <w:pStyle w:val="Standard"/>
        <w:numPr>
          <w:ilvl w:val="0"/>
          <w:numId w:val="4"/>
        </w:numPr>
        <w:jc w:val="both"/>
        <w:rPr>
          <w:rFonts w:ascii="Calibri" w:hAnsi="Calibri"/>
          <w:lang w:val="it-IT"/>
        </w:rPr>
      </w:pPr>
      <w:r w:rsidRPr="00AF5514">
        <w:rPr>
          <w:rFonts w:ascii="Calibri" w:hAnsi="Calibri"/>
          <w:b/>
          <w:lang w:val="it-IT"/>
        </w:rPr>
        <w:t>Preso atto</w:t>
      </w:r>
      <w:r>
        <w:rPr>
          <w:rFonts w:ascii="Calibri" w:hAnsi="Calibri"/>
          <w:lang w:val="it-IT"/>
        </w:rPr>
        <w:t xml:space="preserve"> della </w:t>
      </w:r>
      <w:r w:rsidRPr="00AF5514">
        <w:rPr>
          <w:rFonts w:ascii="Calibri" w:hAnsi="Calibri"/>
          <w:lang w:val="it-IT"/>
        </w:rPr>
        <w:t xml:space="preserve">normativa vigente in materia di obblighi di tracciabilità dei flussi finanziari di cui all’articolo 3 della legge del 13 agosto 2010, n. 136, recante </w:t>
      </w:r>
      <w:proofErr w:type="gramStart"/>
      <w:r w:rsidRPr="00AF5514">
        <w:rPr>
          <w:rFonts w:ascii="Calibri" w:hAnsi="Calibri"/>
          <w:lang w:val="it-IT"/>
        </w:rPr>
        <w:t>“ Piano</w:t>
      </w:r>
      <w:proofErr w:type="gramEnd"/>
      <w:r w:rsidRPr="00AF5514">
        <w:rPr>
          <w:rFonts w:ascii="Calibri" w:hAnsi="Calibri"/>
          <w:lang w:val="it-IT"/>
        </w:rPr>
        <w:t xml:space="preserve"> straordinario contro le mafie, nonché delega al Governo in materia di normativa antimafia”</w:t>
      </w:r>
      <w:r>
        <w:rPr>
          <w:rFonts w:ascii="Calibri" w:hAnsi="Calibri"/>
          <w:lang w:val="it-IT"/>
        </w:rPr>
        <w:t>;</w:t>
      </w:r>
    </w:p>
    <w:p w:rsidR="00AF5514" w:rsidRPr="00AF5514" w:rsidRDefault="00AF5514" w:rsidP="00D264A1">
      <w:pPr>
        <w:pStyle w:val="Standard"/>
        <w:numPr>
          <w:ilvl w:val="0"/>
          <w:numId w:val="4"/>
        </w:numPr>
        <w:jc w:val="both"/>
        <w:rPr>
          <w:rFonts w:ascii="Calibri" w:hAnsi="Calibri"/>
          <w:lang w:val="it-IT"/>
        </w:rPr>
      </w:pPr>
      <w:r w:rsidRPr="00AF5514">
        <w:rPr>
          <w:rFonts w:ascii="Calibri" w:hAnsi="Calibri"/>
          <w:b/>
          <w:lang w:val="it-IT"/>
        </w:rPr>
        <w:t>Preso atto</w:t>
      </w:r>
      <w:r>
        <w:rPr>
          <w:rFonts w:ascii="Calibri" w:hAnsi="Calibri"/>
          <w:lang w:val="it-IT"/>
        </w:rPr>
        <w:t xml:space="preserve"> della </w:t>
      </w:r>
      <w:r w:rsidRPr="00AF5514">
        <w:rPr>
          <w:rFonts w:ascii="Calibri" w:hAnsi="Calibri"/>
          <w:lang w:val="it-IT"/>
        </w:rPr>
        <w:t>Determinazione</w:t>
      </w:r>
      <w:r>
        <w:rPr>
          <w:rFonts w:ascii="Calibri" w:hAnsi="Calibri"/>
          <w:lang w:val="it-IT"/>
        </w:rPr>
        <w:t xml:space="preserve"> A.N.A.C.</w:t>
      </w:r>
      <w:r w:rsidRPr="00AF5514">
        <w:rPr>
          <w:rFonts w:ascii="Calibri" w:hAnsi="Calibri"/>
          <w:lang w:val="it-IT"/>
        </w:rPr>
        <w:t xml:space="preserve"> n. 4 del 7 luglio 2011 </w:t>
      </w:r>
      <w:r>
        <w:rPr>
          <w:rFonts w:ascii="Calibri" w:hAnsi="Calibri"/>
          <w:lang w:val="it-IT"/>
        </w:rPr>
        <w:t xml:space="preserve">e della </w:t>
      </w:r>
      <w:r w:rsidRPr="00AF5514">
        <w:rPr>
          <w:rFonts w:ascii="Calibri" w:hAnsi="Calibri"/>
          <w:lang w:val="it-IT"/>
        </w:rPr>
        <w:t>Delibera A.N.AC. n. 556 del 31 maggio 2017</w:t>
      </w:r>
      <w:r>
        <w:rPr>
          <w:rFonts w:ascii="Calibri" w:hAnsi="Calibri"/>
          <w:lang w:val="it-IT"/>
        </w:rPr>
        <w:t xml:space="preserve">, che, con </w:t>
      </w:r>
      <w:r w:rsidRPr="00AF5514">
        <w:rPr>
          <w:rFonts w:ascii="Calibri" w:hAnsi="Calibri"/>
          <w:lang w:val="it-IT"/>
        </w:rPr>
        <w:t xml:space="preserve">riferimento agli acquisti di piccolo importo, </w:t>
      </w:r>
      <w:r>
        <w:rPr>
          <w:rFonts w:ascii="Calibri" w:hAnsi="Calibri"/>
          <w:lang w:val="it-IT"/>
        </w:rPr>
        <w:t>prevede</w:t>
      </w:r>
      <w:r w:rsidRPr="00AF5514">
        <w:rPr>
          <w:rFonts w:ascii="Calibri" w:hAnsi="Calibri"/>
          <w:lang w:val="it-IT"/>
        </w:rPr>
        <w:t xml:space="preserve"> che: “Per le spese giornaliere di importo inferiore a 1.500 euro, quali a titolo esemplificativo, le spese relative ai pagamenti di valori bollati, imposte ed altri diritti erariali, spese postali, biglietti di mezzi di trasporto, giornali e pubblicazioni, si richiama quanto stabilito al citato comma 3 dell’art. 3 in ordine alla possibilità di utilizzo di sistemi diversi dal bonifico bancario o postale, fermi restando il divieto di impiego del contante e l’obbligo di documentazione della spesa. L’eventuale costituzione di un fondo cassa cui attingere per spese giornaliere, salvo l’obbligo di rendicontazione, deve essere effettuata tramite bonifico bancario o postale o altro strumento di pagamento idoneo a consentire la tracciabilità delle operazioni, in favore di uno o più dipendenti”</w:t>
      </w:r>
    </w:p>
    <w:p w:rsidR="00E5731E" w:rsidRDefault="00AF5514" w:rsidP="00D264A1">
      <w:pPr>
        <w:pStyle w:val="Standard"/>
        <w:numPr>
          <w:ilvl w:val="0"/>
          <w:numId w:val="4"/>
        </w:numPr>
        <w:jc w:val="both"/>
        <w:rPr>
          <w:rFonts w:ascii="Calibri" w:hAnsi="Calibri"/>
          <w:lang w:val="it-IT"/>
        </w:rPr>
      </w:pPr>
      <w:r w:rsidRPr="00E5731E">
        <w:rPr>
          <w:rFonts w:ascii="Calibri" w:hAnsi="Calibri"/>
          <w:b/>
          <w:lang w:val="it-IT"/>
        </w:rPr>
        <w:t>Vista</w:t>
      </w:r>
      <w:r w:rsidRPr="00AF5514">
        <w:rPr>
          <w:rFonts w:ascii="Calibri" w:hAnsi="Calibri"/>
          <w:lang w:val="it-IT"/>
        </w:rPr>
        <w:t xml:space="preserve"> la nota MIUR </w:t>
      </w:r>
      <w:proofErr w:type="spellStart"/>
      <w:r w:rsidRPr="00AF5514">
        <w:rPr>
          <w:rFonts w:ascii="Calibri" w:hAnsi="Calibri"/>
          <w:lang w:val="it-IT"/>
        </w:rPr>
        <w:t>prot</w:t>
      </w:r>
      <w:proofErr w:type="spellEnd"/>
      <w:r w:rsidRPr="00AF5514">
        <w:rPr>
          <w:rFonts w:ascii="Calibri" w:hAnsi="Calibri"/>
          <w:lang w:val="it-IT"/>
        </w:rPr>
        <w:t xml:space="preserve">. n. 74 del 5 gennaio 2019 riguardante gli orientamenti interpretativi del D.I. 129/2018 concernente </w:t>
      </w:r>
      <w:proofErr w:type="spellStart"/>
      <w:proofErr w:type="gramStart"/>
      <w:r w:rsidRPr="00AF5514">
        <w:rPr>
          <w:rFonts w:ascii="Calibri" w:hAnsi="Calibri"/>
          <w:lang w:val="it-IT"/>
        </w:rPr>
        <w:t>il”Regolamento</w:t>
      </w:r>
      <w:proofErr w:type="spellEnd"/>
      <w:proofErr w:type="gramEnd"/>
      <w:r w:rsidRPr="00AF5514">
        <w:rPr>
          <w:rFonts w:ascii="Calibri" w:hAnsi="Calibri"/>
          <w:lang w:val="it-IT"/>
        </w:rPr>
        <w:t xml:space="preserve"> recante istruzioni generali sulla gestione amministrativo-contabile delle istituzioni scolastiche”</w:t>
      </w:r>
      <w:r w:rsidR="00E5731E">
        <w:rPr>
          <w:rFonts w:ascii="Calibri" w:hAnsi="Calibri"/>
          <w:lang w:val="it-IT"/>
        </w:rPr>
        <w:t>;</w:t>
      </w:r>
    </w:p>
    <w:p w:rsidR="00AF5514" w:rsidRDefault="00E5731E" w:rsidP="00D264A1">
      <w:pPr>
        <w:pStyle w:val="Standard"/>
        <w:numPr>
          <w:ilvl w:val="0"/>
          <w:numId w:val="4"/>
        </w:numPr>
        <w:jc w:val="both"/>
        <w:rPr>
          <w:rFonts w:ascii="Calibri" w:hAnsi="Calibri"/>
          <w:lang w:val="it-IT"/>
        </w:rPr>
      </w:pPr>
      <w:r w:rsidRPr="00E5731E">
        <w:rPr>
          <w:rFonts w:ascii="Calibri" w:hAnsi="Calibri"/>
          <w:b/>
          <w:lang w:val="it-IT"/>
        </w:rPr>
        <w:t>Vista</w:t>
      </w:r>
      <w:r>
        <w:rPr>
          <w:rFonts w:ascii="Calibri" w:hAnsi="Calibri"/>
          <w:lang w:val="it-IT"/>
        </w:rPr>
        <w:t xml:space="preserve"> la</w:t>
      </w:r>
      <w:r w:rsidR="00AF5514" w:rsidRPr="00AF5514">
        <w:rPr>
          <w:rFonts w:ascii="Calibri" w:hAnsi="Calibri"/>
          <w:lang w:val="it-IT"/>
        </w:rPr>
        <w:t xml:space="preserve"> FAQ </w:t>
      </w:r>
      <w:r>
        <w:rPr>
          <w:rFonts w:ascii="Calibri" w:hAnsi="Calibri"/>
          <w:lang w:val="it-IT"/>
        </w:rPr>
        <w:t xml:space="preserve">MIUR </w:t>
      </w:r>
      <w:r w:rsidR="00AF5514" w:rsidRPr="00AF5514">
        <w:rPr>
          <w:rFonts w:ascii="Calibri" w:hAnsi="Calibri"/>
          <w:lang w:val="it-IT"/>
        </w:rPr>
        <w:t xml:space="preserve">112 del 14/01/2019 </w:t>
      </w:r>
      <w:r>
        <w:rPr>
          <w:rFonts w:ascii="Calibri" w:hAnsi="Calibri"/>
          <w:lang w:val="it-IT"/>
        </w:rPr>
        <w:t>che precisa</w:t>
      </w:r>
      <w:r w:rsidR="00AF5514" w:rsidRPr="00AF5514">
        <w:rPr>
          <w:rFonts w:ascii="Calibri" w:hAnsi="Calibri"/>
          <w:lang w:val="it-IT"/>
        </w:rPr>
        <w:t xml:space="preserve"> l’obbligo di rispettare la normativa relativa alla tracciabilità dei flussi finanziari, ai sensi dell’art. 3, comma 1, della Legge n. 136/2010, richiamata dall’articolo 21, comma 8, del D.I. n. 129/2018 e ribadita nella Circolare MIUR </w:t>
      </w:r>
      <w:proofErr w:type="spellStart"/>
      <w:r w:rsidR="00AF5514" w:rsidRPr="00AF5514">
        <w:rPr>
          <w:rFonts w:ascii="Calibri" w:hAnsi="Calibri"/>
          <w:lang w:val="it-IT"/>
        </w:rPr>
        <w:t>prot</w:t>
      </w:r>
      <w:proofErr w:type="spellEnd"/>
      <w:r w:rsidR="00AF5514" w:rsidRPr="00AF5514">
        <w:rPr>
          <w:rFonts w:ascii="Calibri" w:hAnsi="Calibri"/>
          <w:lang w:val="it-IT"/>
        </w:rPr>
        <w:t xml:space="preserve">. </w:t>
      </w:r>
      <w:r w:rsidR="00AF5514" w:rsidRPr="00AF5514">
        <w:rPr>
          <w:rFonts w:ascii="Calibri" w:hAnsi="Calibri"/>
          <w:lang w:val="it-IT"/>
        </w:rPr>
        <w:lastRenderedPageBreak/>
        <w:t xml:space="preserve">74 del 5 gennaio 2019, </w:t>
      </w:r>
      <w:r>
        <w:rPr>
          <w:rFonts w:ascii="Calibri" w:hAnsi="Calibri"/>
          <w:lang w:val="it-IT"/>
        </w:rPr>
        <w:t xml:space="preserve">che </w:t>
      </w:r>
      <w:r w:rsidR="00AF5514" w:rsidRPr="00AF5514">
        <w:rPr>
          <w:rFonts w:ascii="Calibri" w:hAnsi="Calibri"/>
          <w:lang w:val="it-IT"/>
        </w:rPr>
        <w:t>riguarda i movimenti finanziari derivanti da appalti o concessioni di lavori, servizi e forniture, nonché dalla gestione di finanziamenti pubblici. A tal proposito, l’articolo 21, comma 8, del D.I. n. 129/2018 richiama la suddetta normativa vigente in materia di tracciabilità ovvero il comma 3 dell’art. 3 della Legge n. 136/2010, che afferma che “[</w:t>
      </w:r>
      <w:proofErr w:type="gramStart"/>
      <w:r w:rsidR="00AF5514" w:rsidRPr="00AF5514">
        <w:rPr>
          <w:rFonts w:ascii="Calibri" w:hAnsi="Calibri"/>
          <w:lang w:val="it-IT"/>
        </w:rPr>
        <w:t>…]Per</w:t>
      </w:r>
      <w:proofErr w:type="gramEnd"/>
      <w:r w:rsidR="00AF5514" w:rsidRPr="00AF5514">
        <w:rPr>
          <w:rFonts w:ascii="Calibri" w:hAnsi="Calibri"/>
          <w:lang w:val="it-IT"/>
        </w:rPr>
        <w:t xml:space="preserve"> le spese giornaliere, di importo inferiore o uguale a </w:t>
      </w:r>
      <w:r w:rsidR="009C521A">
        <w:rPr>
          <w:rFonts w:ascii="Calibri" w:hAnsi="Calibri"/>
          <w:lang w:val="it-IT"/>
        </w:rPr>
        <w:t>1500</w:t>
      </w:r>
      <w:r w:rsidR="00AF5514" w:rsidRPr="00AF5514">
        <w:rPr>
          <w:rFonts w:ascii="Calibri" w:hAnsi="Calibri"/>
          <w:lang w:val="it-IT"/>
        </w:rPr>
        <w:t xml:space="preserve"> euro, relative agli interventi di cui al comma 1, possono essere utilizzati sistemi diversi dal bonifico bancario o postale, fermi restando il divieto di impiego del contante e l'obbligo di documentazione della spesa. L'eventuale costituzione di un fondo cassa cui attingere per spese giornaliere, salvo l'obbligo di rendicontazione, deve essere effettuata tramite bonifico bancario o postale o altro strumento di pagamento idoneo a consentire la tracciabilità delle operazioni, in favore di uno o più dipendenti.”.</w:t>
      </w:r>
    </w:p>
    <w:p w:rsidR="00F95F14" w:rsidRPr="00F95F14" w:rsidRDefault="00F95F14" w:rsidP="00F95F14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lang w:val="it-IT"/>
        </w:rPr>
      </w:pPr>
      <w:r w:rsidRPr="00F95F14">
        <w:rPr>
          <w:rFonts w:asciiTheme="minorHAnsi" w:hAnsiTheme="minorHAnsi" w:cstheme="minorHAnsi"/>
          <w:lang w:val="it-IT"/>
        </w:rPr>
        <w:t xml:space="preserve">Vista la </w:t>
      </w:r>
      <w:proofErr w:type="spellStart"/>
      <w:r w:rsidR="009C521A">
        <w:rPr>
          <w:rFonts w:asciiTheme="minorHAnsi" w:hAnsiTheme="minorHAnsi" w:cstheme="minorHAnsi"/>
        </w:rPr>
        <w:t>Delibera</w:t>
      </w:r>
      <w:proofErr w:type="spellEnd"/>
      <w:r w:rsidR="009C521A">
        <w:rPr>
          <w:rFonts w:asciiTheme="minorHAnsi" w:hAnsiTheme="minorHAnsi" w:cstheme="minorHAnsi"/>
        </w:rPr>
        <w:t xml:space="preserve"> n. </w:t>
      </w:r>
      <w:r w:rsidRPr="00F95F14">
        <w:rPr>
          <w:rFonts w:asciiTheme="minorHAnsi" w:hAnsiTheme="minorHAnsi" w:cstheme="minorHAnsi"/>
        </w:rPr>
        <w:t xml:space="preserve"> del </w:t>
      </w:r>
      <w:proofErr w:type="spellStart"/>
      <w:r w:rsidRPr="00F95F14">
        <w:rPr>
          <w:rFonts w:asciiTheme="minorHAnsi" w:hAnsiTheme="minorHAnsi" w:cstheme="minorHAnsi"/>
        </w:rPr>
        <w:t>Verbale</w:t>
      </w:r>
      <w:proofErr w:type="spellEnd"/>
      <w:r w:rsidRPr="00F95F14">
        <w:rPr>
          <w:rFonts w:asciiTheme="minorHAnsi" w:hAnsiTheme="minorHAnsi" w:cstheme="minorHAnsi"/>
        </w:rPr>
        <w:t xml:space="preserve"> </w:t>
      </w:r>
      <w:r w:rsidR="009C521A">
        <w:rPr>
          <w:rFonts w:asciiTheme="minorHAnsi" w:hAnsiTheme="minorHAnsi" w:cstheme="minorHAnsi"/>
        </w:rPr>
        <w:t xml:space="preserve">del </w:t>
      </w:r>
      <w:proofErr w:type="spellStart"/>
      <w:r w:rsidR="009C521A">
        <w:rPr>
          <w:rFonts w:asciiTheme="minorHAnsi" w:hAnsiTheme="minorHAnsi" w:cstheme="minorHAnsi"/>
        </w:rPr>
        <w:t>Consiglio</w:t>
      </w:r>
      <w:proofErr w:type="spellEnd"/>
      <w:r w:rsidR="009C521A">
        <w:rPr>
          <w:rFonts w:asciiTheme="minorHAnsi" w:hAnsiTheme="minorHAnsi" w:cstheme="minorHAnsi"/>
        </w:rPr>
        <w:t xml:space="preserve"> </w:t>
      </w:r>
      <w:proofErr w:type="spellStart"/>
      <w:r w:rsidR="009C521A">
        <w:rPr>
          <w:rFonts w:asciiTheme="minorHAnsi" w:hAnsiTheme="minorHAnsi" w:cstheme="minorHAnsi"/>
        </w:rPr>
        <w:t>d'Istituto</w:t>
      </w:r>
      <w:proofErr w:type="spellEnd"/>
      <w:r w:rsidR="009C521A">
        <w:rPr>
          <w:rFonts w:asciiTheme="minorHAnsi" w:hAnsiTheme="minorHAnsi" w:cstheme="minorHAnsi"/>
        </w:rPr>
        <w:t xml:space="preserve"> n. del </w:t>
      </w:r>
      <w:r w:rsidRPr="00F95F14">
        <w:rPr>
          <w:rFonts w:asciiTheme="minorHAnsi" w:hAnsiTheme="minorHAnsi" w:cstheme="minorHAnsi"/>
        </w:rPr>
        <w:t xml:space="preserve">- </w:t>
      </w:r>
      <w:proofErr w:type="spellStart"/>
      <w:r w:rsidRPr="00F95F14">
        <w:rPr>
          <w:rFonts w:asciiTheme="minorHAnsi" w:hAnsiTheme="minorHAnsi" w:cstheme="minorHAnsi"/>
        </w:rPr>
        <w:t>Regolamento</w:t>
      </w:r>
      <w:proofErr w:type="spellEnd"/>
      <w:r w:rsidRPr="00F95F14">
        <w:rPr>
          <w:rFonts w:asciiTheme="minorHAnsi" w:hAnsiTheme="minorHAnsi" w:cstheme="minorHAnsi"/>
        </w:rPr>
        <w:t xml:space="preserve"> Minute </w:t>
      </w:r>
      <w:proofErr w:type="spellStart"/>
      <w:r w:rsidRPr="00F95F14">
        <w:rPr>
          <w:rFonts w:asciiTheme="minorHAnsi" w:hAnsiTheme="minorHAnsi" w:cstheme="minorHAnsi"/>
        </w:rPr>
        <w:t>spese</w:t>
      </w:r>
      <w:proofErr w:type="spellEnd"/>
      <w:r w:rsidRPr="00F95F14">
        <w:rPr>
          <w:rFonts w:asciiTheme="minorHAnsi" w:hAnsiTheme="minorHAnsi" w:cstheme="minorHAnsi"/>
        </w:rPr>
        <w:t xml:space="preserve"> </w:t>
      </w:r>
    </w:p>
    <w:p w:rsidR="00F95F14" w:rsidRPr="00AF5514" w:rsidRDefault="00F95F14" w:rsidP="00F95F14">
      <w:pPr>
        <w:pStyle w:val="Standard"/>
        <w:ind w:left="720"/>
        <w:jc w:val="both"/>
        <w:rPr>
          <w:rFonts w:ascii="Calibri" w:hAnsi="Calibri"/>
          <w:lang w:val="it-IT"/>
        </w:rPr>
      </w:pPr>
    </w:p>
    <w:p w:rsidR="00E5731E" w:rsidRPr="00E5731E" w:rsidRDefault="00E5731E" w:rsidP="00F95F14">
      <w:pPr>
        <w:pStyle w:val="Standard"/>
        <w:ind w:left="720"/>
        <w:jc w:val="both"/>
        <w:rPr>
          <w:rFonts w:ascii="Calibri" w:hAnsi="Calibri"/>
          <w:b/>
          <w:lang w:val="it-IT"/>
        </w:rPr>
      </w:pPr>
      <w:r w:rsidRPr="00E5731E">
        <w:rPr>
          <w:rFonts w:ascii="Calibri" w:hAnsi="Calibri"/>
          <w:b/>
          <w:lang w:val="it-IT"/>
        </w:rPr>
        <w:t xml:space="preserve">tutto quanto sopra premesso </w:t>
      </w:r>
    </w:p>
    <w:p w:rsidR="00E5731E" w:rsidRDefault="00E5731E" w:rsidP="00E5731E">
      <w:pPr>
        <w:pStyle w:val="Standard"/>
        <w:jc w:val="both"/>
        <w:rPr>
          <w:rFonts w:ascii="Calibri" w:hAnsi="Calibri"/>
          <w:lang w:val="it-IT"/>
        </w:rPr>
      </w:pPr>
    </w:p>
    <w:p w:rsidR="00E5731E" w:rsidRPr="00F95F14" w:rsidRDefault="00E5731E" w:rsidP="00336407">
      <w:pPr>
        <w:pStyle w:val="Standard"/>
        <w:jc w:val="center"/>
        <w:rPr>
          <w:rFonts w:ascii="Calibri" w:hAnsi="Calibri"/>
          <w:b/>
          <w:lang w:val="it-IT"/>
        </w:rPr>
      </w:pPr>
      <w:r w:rsidRPr="00F95F14">
        <w:rPr>
          <w:rFonts w:ascii="Calibri" w:hAnsi="Calibri"/>
          <w:b/>
          <w:lang w:val="it-IT"/>
        </w:rPr>
        <w:t>SI DISPONE</w:t>
      </w:r>
    </w:p>
    <w:p w:rsidR="00336407" w:rsidRPr="00F95F14" w:rsidRDefault="00336407" w:rsidP="00F95F14">
      <w:pPr>
        <w:pStyle w:val="Titolo1"/>
      </w:pPr>
      <w:bookmarkStart w:id="1" w:name="_Toc61593408"/>
      <w:r w:rsidRPr="003D0228">
        <w:t>Art. 1 Contenuto del regolamento</w:t>
      </w:r>
      <w:bookmarkEnd w:id="1"/>
    </w:p>
    <w:p w:rsidR="009C521A" w:rsidRDefault="00336407" w:rsidP="00336407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 xml:space="preserve">Il presente regolamento disciplina le modalità di utilizzo del </w:t>
      </w:r>
    </w:p>
    <w:p w:rsidR="00336407" w:rsidRPr="009C521A" w:rsidRDefault="00336407" w:rsidP="009C521A">
      <w:pPr>
        <w:pStyle w:val="Standard"/>
        <w:numPr>
          <w:ilvl w:val="0"/>
          <w:numId w:val="5"/>
        </w:numPr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fondo minute spese relative all’ acquisizione di beni e/o servizi occorrenti per il funzionamento dei servizi della Direzione ai sensi dell’</w:t>
      </w:r>
      <w:r w:rsidRPr="003D0228">
        <w:rPr>
          <w:rFonts w:ascii="Calibri" w:hAnsi="Calibri"/>
          <w:i/>
          <w:iCs/>
          <w:u w:val="single"/>
          <w:lang w:val="it-IT"/>
        </w:rPr>
        <w:t xml:space="preserve">art. 21 del decreto del </w:t>
      </w:r>
      <w:proofErr w:type="spellStart"/>
      <w:r w:rsidRPr="003D0228">
        <w:rPr>
          <w:rFonts w:ascii="Calibri" w:hAnsi="Calibri"/>
          <w:i/>
          <w:iCs/>
          <w:u w:val="single"/>
          <w:lang w:val="it-IT"/>
        </w:rPr>
        <w:t>Miur</w:t>
      </w:r>
      <w:proofErr w:type="spellEnd"/>
      <w:r w:rsidRPr="003D0228">
        <w:rPr>
          <w:rFonts w:ascii="Calibri" w:hAnsi="Calibri"/>
          <w:i/>
          <w:iCs/>
          <w:u w:val="single"/>
          <w:lang w:val="it-IT"/>
        </w:rPr>
        <w:t xml:space="preserve"> n. 129 del 28 agosto pubblicato sulla Gazzetta Ufficiale del 16 novembre 2018</w:t>
      </w:r>
    </w:p>
    <w:p w:rsidR="009C521A" w:rsidRPr="003D0228" w:rsidRDefault="009C521A" w:rsidP="009C521A">
      <w:pPr>
        <w:pStyle w:val="Standard"/>
        <w:numPr>
          <w:ilvl w:val="0"/>
          <w:numId w:val="5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i/>
          <w:iCs/>
          <w:u w:val="single"/>
          <w:lang w:val="it-IT"/>
        </w:rPr>
        <w:t>-Spese</w:t>
      </w:r>
      <w:r w:rsidR="00EF0B42">
        <w:rPr>
          <w:rFonts w:ascii="Calibri" w:hAnsi="Calibri"/>
          <w:i/>
          <w:iCs/>
          <w:u w:val="single"/>
          <w:lang w:val="it-IT"/>
        </w:rPr>
        <w:t xml:space="preserve"> con carattere di urgenza e necessità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</w:p>
    <w:p w:rsidR="00F95F14" w:rsidRPr="00F95F14" w:rsidRDefault="00336407" w:rsidP="00F95F14">
      <w:pPr>
        <w:pStyle w:val="Titolo1"/>
      </w:pPr>
      <w:bookmarkStart w:id="2" w:name="_Toc61593409"/>
      <w:r w:rsidRPr="003D0228">
        <w:t xml:space="preserve">Art. 2 Le competenze del Direttore </w:t>
      </w:r>
      <w:proofErr w:type="spellStart"/>
      <w:r w:rsidRPr="003D0228">
        <w:t>sga</w:t>
      </w:r>
      <w:proofErr w:type="spellEnd"/>
      <w:r w:rsidRPr="003D0228">
        <w:t xml:space="preserve"> in ordine alla gestione del fondo minute spese</w:t>
      </w:r>
      <w:bookmarkEnd w:id="2"/>
    </w:p>
    <w:p w:rsidR="00336407" w:rsidRPr="003D0228" w:rsidRDefault="00336407" w:rsidP="00336407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 xml:space="preserve">1. Le attività negoziali inerenti la gestione del fondo minute spese sono di competenza del DSGA ai sensi dell’art. 21 comma 4. A tal fine, i compiti e gli adempimenti cui è tenuto il </w:t>
      </w:r>
      <w:r w:rsidRPr="00336407">
        <w:rPr>
          <w:rFonts w:ascii="Calibri" w:hAnsi="Calibri"/>
          <w:lang w:val="it-IT"/>
        </w:rPr>
        <w:t xml:space="preserve">DSGA </w:t>
      </w:r>
      <w:r w:rsidRPr="003D0228">
        <w:rPr>
          <w:rFonts w:ascii="Calibri" w:hAnsi="Calibri"/>
          <w:lang w:val="it-IT"/>
        </w:rPr>
        <w:t>per assicurare il regolare svolgimento dell’attività dell’istituzione scolastica sono di seguito precisate:</w:t>
      </w:r>
    </w:p>
    <w:p w:rsidR="00336407" w:rsidRPr="003D0228" w:rsidRDefault="00336407" w:rsidP="00336407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a. Provvede all’ acquisto, alla conservazione e alla distribuzione presso i vari uffici del materiale di cancelleria, stampati e materiali di minuto consumo;</w:t>
      </w:r>
    </w:p>
    <w:p w:rsidR="00336407" w:rsidRPr="003D0228" w:rsidRDefault="00336407" w:rsidP="00336407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b. All’esecuzione delle minute spese di funzionamento a carico del fondo minute spese con i limiti e le modalità definite nei successivi articoli del presente regolamento;</w:t>
      </w:r>
    </w:p>
    <w:p w:rsidR="00336407" w:rsidRPr="003D0228" w:rsidRDefault="00336407" w:rsidP="00336407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c. All’acquisto, alla conservazione e alla distribuzione del materiale di pulizia;</w:t>
      </w:r>
    </w:p>
    <w:p w:rsidR="00336407" w:rsidRPr="003D0228" w:rsidRDefault="00336407" w:rsidP="00336407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d. Alle spese per manifestazioni;</w:t>
      </w:r>
    </w:p>
    <w:p w:rsidR="00336407" w:rsidRPr="003D0228" w:rsidRDefault="00336407" w:rsidP="00336407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e. Alle spese postali, telegrafiche, per valori bollati;</w:t>
      </w:r>
    </w:p>
    <w:p w:rsidR="00336407" w:rsidRPr="003D0228" w:rsidRDefault="00336407" w:rsidP="00336407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f. Gestisce gli abbonamenti a periodici e riviste, di carattere tecnico e amministrativo per l‘aggiornamento professionale del personale dipendente</w:t>
      </w:r>
    </w:p>
    <w:p w:rsidR="00336407" w:rsidRDefault="00336407" w:rsidP="00336407">
      <w:pPr>
        <w:pStyle w:val="Standard"/>
        <w:rPr>
          <w:rFonts w:ascii="Calibri" w:hAnsi="Calibri"/>
          <w:lang w:val="it-IT"/>
        </w:rPr>
      </w:pPr>
    </w:p>
    <w:p w:rsidR="00336407" w:rsidRPr="00D164AD" w:rsidRDefault="00336407" w:rsidP="00F95F14">
      <w:pPr>
        <w:pStyle w:val="Titolo1"/>
      </w:pPr>
      <w:bookmarkStart w:id="3" w:name="_Toc61593410"/>
      <w:r w:rsidRPr="00D164AD">
        <w:t>Art. 3 Costituzione del fondo minute spese</w:t>
      </w:r>
      <w:bookmarkEnd w:id="3"/>
    </w:p>
    <w:p w:rsidR="00336407" w:rsidRDefault="00336407" w:rsidP="00D164AD">
      <w:pPr>
        <w:pStyle w:val="Standard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1. L’ammontare del fondo minute spese è stabilito, per ciascun anno, da delibera del Consiglio di Istituto al momento dell’approvazione del Programma Annuale.</w:t>
      </w:r>
    </w:p>
    <w:p w:rsidR="00336407" w:rsidRDefault="00336407" w:rsidP="00D164AD">
      <w:pPr>
        <w:pStyle w:val="Standard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lastRenderedPageBreak/>
        <w:t>2. Tale fondo all’inizio dell’esercizio finanziario è anticipato</w:t>
      </w:r>
      <w:r w:rsidR="00D164AD">
        <w:rPr>
          <w:rFonts w:ascii="Calibri" w:hAnsi="Calibri"/>
          <w:lang w:val="it-IT"/>
        </w:rPr>
        <w:t xml:space="preserve"> dal Dirigente Scolastico </w:t>
      </w:r>
      <w:proofErr w:type="spellStart"/>
      <w:r w:rsidR="00D164AD">
        <w:rPr>
          <w:rFonts w:ascii="Calibri" w:hAnsi="Calibri"/>
          <w:lang w:val="it-IT"/>
        </w:rPr>
        <w:t>al</w:t>
      </w:r>
      <w:r w:rsidRPr="00336407">
        <w:rPr>
          <w:rFonts w:ascii="Calibri" w:hAnsi="Calibri"/>
          <w:lang w:val="it-IT"/>
        </w:rPr>
        <w:t>DSGA</w:t>
      </w:r>
      <w:proofErr w:type="spellEnd"/>
      <w:r>
        <w:rPr>
          <w:rFonts w:ascii="Calibri" w:hAnsi="Calibri"/>
          <w:lang w:val="it-IT"/>
        </w:rPr>
        <w:t xml:space="preserve">, con mandato in partita di giro – PDC Entrate – Partite di giro Reintegro anticipo al </w:t>
      </w:r>
      <w:r w:rsidRPr="00336407">
        <w:rPr>
          <w:rFonts w:ascii="Calibri" w:hAnsi="Calibri"/>
          <w:lang w:val="it-IT"/>
        </w:rPr>
        <w:t>DSGA</w:t>
      </w:r>
      <w:r w:rsidR="00576323">
        <w:rPr>
          <w:rFonts w:ascii="Calibri" w:hAnsi="Calibri"/>
          <w:lang w:val="it-IT"/>
        </w:rPr>
        <w:t>99/1</w:t>
      </w:r>
      <w:r w:rsidR="00D164AD">
        <w:rPr>
          <w:rFonts w:ascii="Calibri" w:hAnsi="Calibri"/>
          <w:lang w:val="it-IT"/>
        </w:rPr>
        <w:t>; PDC Spese Partite di giro 99/1, con imputazione all’Aggregato A02, Funzionamento Amministrativo Generale</w:t>
      </w:r>
      <w:r w:rsidR="00E5731E">
        <w:rPr>
          <w:rFonts w:ascii="Calibri" w:hAnsi="Calibri"/>
          <w:lang w:val="it-IT"/>
        </w:rPr>
        <w:t>.</w:t>
      </w:r>
    </w:p>
    <w:p w:rsidR="00E5731E" w:rsidRDefault="00E5731E" w:rsidP="00D164AD">
      <w:pPr>
        <w:pStyle w:val="Standard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P</w:t>
      </w:r>
      <w:r w:rsidRPr="00E5731E">
        <w:rPr>
          <w:rFonts w:ascii="Calibri" w:hAnsi="Calibri"/>
          <w:lang w:val="it-IT"/>
        </w:rPr>
        <w:t>er ciò che concerne la costituzione del fondo economale, tale operazione deve avvenire, nel rispetto del richiamato comma 3 dell’art. 3 della Legge n. 136/2010, mediante bonifico bancario o postale o altro strumento tracciabile (per es. assegno bancario circolare non trasferibile) a favore del DSGA;</w:t>
      </w:r>
    </w:p>
    <w:p w:rsidR="00336407" w:rsidRDefault="00D164AD" w:rsidP="00D164AD">
      <w:pPr>
        <w:pStyle w:val="Standard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Come stabilito dal D.I. n. 129/2018 sarà possibile anticipare al DSGA solo una parte dell’intero importo del fondo minute spese qualora il suddetto importo superi il limite massimo di utilizzo dei contanti di cui al </w:t>
      </w:r>
      <w:proofErr w:type="spellStart"/>
      <w:r>
        <w:rPr>
          <w:rFonts w:ascii="Calibri" w:hAnsi="Calibri"/>
          <w:lang w:val="it-IT"/>
        </w:rPr>
        <w:t>D.</w:t>
      </w:r>
      <w:proofErr w:type="gramStart"/>
      <w:r>
        <w:rPr>
          <w:rFonts w:ascii="Calibri" w:hAnsi="Calibri"/>
          <w:lang w:val="it-IT"/>
        </w:rPr>
        <w:t>L.vo</w:t>
      </w:r>
      <w:proofErr w:type="spellEnd"/>
      <w:proofErr w:type="gramEnd"/>
      <w:r>
        <w:rPr>
          <w:rFonts w:ascii="Calibri" w:hAnsi="Calibri"/>
          <w:lang w:val="it-IT"/>
        </w:rPr>
        <w:t xml:space="preserve"> n.193/2016 collegato alla Legge di bilancio 2019 art. 7 quater)</w:t>
      </w:r>
    </w:p>
    <w:p w:rsidR="00336407" w:rsidRPr="00D12911" w:rsidRDefault="00336407" w:rsidP="00D164AD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 xml:space="preserve">Il </w:t>
      </w:r>
      <w:r w:rsidR="00D164AD" w:rsidRPr="00D164AD">
        <w:rPr>
          <w:rFonts w:ascii="Calibri" w:hAnsi="Calibri"/>
          <w:lang w:val="it-IT"/>
        </w:rPr>
        <w:t>DSGA</w:t>
      </w:r>
      <w:r w:rsidRPr="003D0228">
        <w:rPr>
          <w:rFonts w:ascii="Calibri" w:hAnsi="Calibri"/>
          <w:lang w:val="it-IT"/>
        </w:rPr>
        <w:t xml:space="preserve"> verserà </w:t>
      </w:r>
      <w:proofErr w:type="spellStart"/>
      <w:r w:rsidRPr="003D0228">
        <w:rPr>
          <w:rFonts w:ascii="Calibri" w:hAnsi="Calibri"/>
          <w:lang w:val="it-IT"/>
        </w:rPr>
        <w:t>immediatamente</w:t>
      </w:r>
      <w:r w:rsidR="00D164AD" w:rsidRPr="00D164AD">
        <w:rPr>
          <w:rFonts w:ascii="Calibri" w:hAnsi="Calibri"/>
          <w:lang w:val="it-IT"/>
        </w:rPr>
        <w:t>sul</w:t>
      </w:r>
      <w:proofErr w:type="spellEnd"/>
      <w:r w:rsidR="00D164AD" w:rsidRPr="00D164AD">
        <w:rPr>
          <w:rFonts w:ascii="Calibri" w:hAnsi="Calibri"/>
          <w:lang w:val="it-IT"/>
        </w:rPr>
        <w:t xml:space="preserve"> conto corrente della scuola</w:t>
      </w:r>
      <w:r w:rsidRPr="003D0228">
        <w:rPr>
          <w:rFonts w:ascii="Calibri" w:hAnsi="Calibri"/>
          <w:lang w:val="it-IT"/>
        </w:rPr>
        <w:t xml:space="preserve"> l’</w:t>
      </w:r>
      <w:proofErr w:type="spellStart"/>
      <w:r w:rsidRPr="003D0228">
        <w:rPr>
          <w:rFonts w:ascii="Calibri" w:hAnsi="Calibri"/>
          <w:lang w:val="it-IT"/>
        </w:rPr>
        <w:t>importo</w:t>
      </w:r>
      <w:r w:rsidR="00D164AD" w:rsidRPr="00D164AD">
        <w:rPr>
          <w:rFonts w:asciiTheme="minorHAnsi" w:hAnsiTheme="minorHAnsi" w:cstheme="minorHAnsi"/>
          <w:lang w:val="it-IT"/>
        </w:rPr>
        <w:t>ricevuto</w:t>
      </w:r>
      <w:proofErr w:type="spellEnd"/>
      <w:r w:rsidR="00D164AD" w:rsidRPr="00D164AD">
        <w:rPr>
          <w:rFonts w:asciiTheme="minorHAnsi" w:hAnsiTheme="minorHAnsi" w:cstheme="minorHAnsi"/>
          <w:lang w:val="it-IT"/>
        </w:rPr>
        <w:t xml:space="preserve"> </w:t>
      </w:r>
      <w:r w:rsidR="00D164AD">
        <w:rPr>
          <w:rFonts w:asciiTheme="minorHAnsi" w:hAnsiTheme="minorHAnsi" w:cstheme="minorHAnsi"/>
          <w:lang w:val="it-IT"/>
        </w:rPr>
        <w:t>che verrà introi</w:t>
      </w:r>
      <w:r w:rsidR="00D12911">
        <w:rPr>
          <w:rFonts w:asciiTheme="minorHAnsi" w:hAnsiTheme="minorHAnsi" w:cstheme="minorHAnsi"/>
          <w:lang w:val="it-IT"/>
        </w:rPr>
        <w:t>tato in entrata alla voce</w:t>
      </w:r>
      <w:r w:rsidRPr="00D12911">
        <w:rPr>
          <w:rFonts w:ascii="Calibri" w:hAnsi="Calibri"/>
          <w:bCs/>
          <w:lang w:val="it-IT"/>
        </w:rPr>
        <w:t>12/3</w:t>
      </w:r>
      <w:r w:rsidR="00D12911" w:rsidRPr="00D12911">
        <w:rPr>
          <w:rFonts w:ascii="Calibri" w:hAnsi="Calibri"/>
          <w:bCs/>
          <w:lang w:val="it-IT"/>
        </w:rPr>
        <w:t xml:space="preserve">/1 </w:t>
      </w:r>
      <w:r w:rsidRPr="00D12911">
        <w:rPr>
          <w:rFonts w:ascii="Calibri" w:hAnsi="Calibri"/>
          <w:bCs/>
          <w:lang w:val="it-IT"/>
        </w:rPr>
        <w:t xml:space="preserve">ALTRE ENTRATE N.A.C. </w:t>
      </w:r>
      <w:r w:rsidR="00D12911" w:rsidRPr="00D12911">
        <w:rPr>
          <w:rFonts w:ascii="Calibri" w:hAnsi="Calibri"/>
          <w:bCs/>
          <w:lang w:val="it-IT"/>
        </w:rPr>
        <w:t>e destinate in</w:t>
      </w:r>
      <w:r w:rsidRPr="00D12911">
        <w:rPr>
          <w:rFonts w:ascii="Calibri" w:hAnsi="Calibri"/>
          <w:bCs/>
          <w:lang w:val="it-IT"/>
        </w:rPr>
        <w:t xml:space="preserve"> poste di spesa </w:t>
      </w:r>
      <w:r w:rsidR="00D12911" w:rsidRPr="00D12911">
        <w:rPr>
          <w:rFonts w:ascii="Calibri" w:hAnsi="Calibri"/>
          <w:bCs/>
          <w:lang w:val="it-IT"/>
        </w:rPr>
        <w:t xml:space="preserve">alla voce </w:t>
      </w:r>
      <w:r w:rsidRPr="00D12911">
        <w:rPr>
          <w:rFonts w:ascii="Calibri" w:hAnsi="Calibri"/>
          <w:bCs/>
          <w:lang w:val="it-IT"/>
        </w:rPr>
        <w:t xml:space="preserve">A02 </w:t>
      </w:r>
      <w:r w:rsidR="00D12911" w:rsidRPr="00D12911">
        <w:rPr>
          <w:rFonts w:ascii="Calibri" w:hAnsi="Calibri"/>
          <w:bCs/>
          <w:lang w:val="it-IT"/>
        </w:rPr>
        <w:t>codice 02 Fondo Economale alla sottovoce</w:t>
      </w:r>
      <w:r w:rsidRPr="00D12911">
        <w:rPr>
          <w:rFonts w:ascii="Calibri" w:hAnsi="Calibri"/>
          <w:bCs/>
          <w:lang w:val="it-IT"/>
        </w:rPr>
        <w:t>- 5/1/6 Altre spese amministrative</w:t>
      </w:r>
      <w:r w:rsidR="00D12911">
        <w:rPr>
          <w:rFonts w:ascii="Calibri" w:hAnsi="Calibri"/>
          <w:bCs/>
          <w:lang w:val="it-IT"/>
        </w:rPr>
        <w:t>.</w:t>
      </w:r>
    </w:p>
    <w:p w:rsidR="00336407" w:rsidRPr="003D0228" w:rsidRDefault="00336407" w:rsidP="00D12911">
      <w:pPr>
        <w:pStyle w:val="Standard"/>
        <w:tabs>
          <w:tab w:val="left" w:pos="1440"/>
        </w:tabs>
        <w:jc w:val="both"/>
        <w:rPr>
          <w:rFonts w:ascii="Calibri" w:hAnsi="Calibri"/>
          <w:lang w:val="it-IT"/>
        </w:rPr>
      </w:pPr>
      <w:r>
        <w:rPr>
          <w:rFonts w:ascii="Calibri" w:eastAsia="Times New Roman" w:hAnsi="Calibri" w:cs="Times New Roman"/>
          <w:lang w:val="it-IT" w:eastAsia="it-IT" w:bidi="ar-SA"/>
        </w:rPr>
        <w:t xml:space="preserve">Qualora in seguito all’esaurimento della somma anticipata, fosse necessario il ricorso ad ulteriori somme, nel limite della consistenza </w:t>
      </w:r>
      <w:r w:rsidRPr="003D0228">
        <w:rPr>
          <w:rFonts w:ascii="Calibri" w:hAnsi="Calibri"/>
          <w:lang w:val="it-IT"/>
        </w:rPr>
        <w:t>massima stabilita dal Consiglio d’istituto, il DS provvede al reintegro del fondo.</w:t>
      </w:r>
    </w:p>
    <w:p w:rsidR="00336407" w:rsidRPr="003D0228" w:rsidRDefault="00336407" w:rsidP="00D12911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Qualora il DS anticipi al DSGA solo parte del suddetto fondo, ogni volta che la somma anticipata è</w:t>
      </w:r>
    </w:p>
    <w:p w:rsidR="00336407" w:rsidRPr="003D0228" w:rsidRDefault="00336407" w:rsidP="00D12911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prossima ad esaurirsi, il DSGA presenta le note documentate delle spese sostenute, che gli vengono</w:t>
      </w:r>
    </w:p>
    <w:p w:rsidR="00336407" w:rsidRPr="003D0228" w:rsidRDefault="00336407" w:rsidP="00D12911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 xml:space="preserve">rimborsate attraverso mandati a suo favore emessi dal DS. Il rimborso deve essere in ogni </w:t>
      </w:r>
      <w:proofErr w:type="spellStart"/>
      <w:r w:rsidRPr="003D0228">
        <w:rPr>
          <w:rFonts w:ascii="Calibri" w:hAnsi="Calibri"/>
          <w:lang w:val="it-IT"/>
        </w:rPr>
        <w:t>casochiesto</w:t>
      </w:r>
      <w:proofErr w:type="spellEnd"/>
      <w:r w:rsidRPr="003D0228">
        <w:rPr>
          <w:rFonts w:ascii="Calibri" w:hAnsi="Calibri"/>
          <w:lang w:val="it-IT"/>
        </w:rPr>
        <w:t xml:space="preserve"> e disposto prima della chiusura dell’esercizio finanziario.</w:t>
      </w:r>
    </w:p>
    <w:p w:rsidR="00336407" w:rsidRPr="003D0228" w:rsidRDefault="00336407" w:rsidP="00D12911">
      <w:pPr>
        <w:pStyle w:val="Standard"/>
        <w:tabs>
          <w:tab w:val="left" w:pos="1440"/>
        </w:tabs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A conclusione dell’esercizio finanziario, il DSGA provvede alla chiusura del fondo, provvedendo alla restituzione delle somme eventualmente ancora disponibili tramite mandato di pagamento.</w:t>
      </w:r>
    </w:p>
    <w:p w:rsidR="00336407" w:rsidRPr="003D0228" w:rsidRDefault="00336407" w:rsidP="00D12911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 xml:space="preserve">In merito ai soggetti incaricati di sostituire il DSGA nella gestione del fondo economale, in caso </w:t>
      </w:r>
      <w:proofErr w:type="spellStart"/>
      <w:r w:rsidRPr="003D0228">
        <w:rPr>
          <w:rFonts w:ascii="Calibri" w:hAnsi="Calibri"/>
          <w:lang w:val="it-IT"/>
        </w:rPr>
        <w:t>diassenza</w:t>
      </w:r>
      <w:proofErr w:type="spellEnd"/>
      <w:r w:rsidRPr="003D0228">
        <w:rPr>
          <w:rFonts w:ascii="Calibri" w:hAnsi="Calibri"/>
          <w:lang w:val="it-IT"/>
        </w:rPr>
        <w:t xml:space="preserve"> o impedimento dello stesso, si precisa che valgono le disposizioni previste nel CCNL </w:t>
      </w:r>
      <w:proofErr w:type="spellStart"/>
      <w:r w:rsidRPr="003D0228">
        <w:rPr>
          <w:rFonts w:ascii="Calibri" w:hAnsi="Calibri"/>
          <w:lang w:val="it-IT"/>
        </w:rPr>
        <w:t>delcomparto</w:t>
      </w:r>
      <w:proofErr w:type="spellEnd"/>
      <w:r w:rsidRPr="003D0228">
        <w:rPr>
          <w:rFonts w:ascii="Calibri" w:hAnsi="Calibri"/>
          <w:lang w:val="it-IT"/>
        </w:rPr>
        <w:t xml:space="preserve"> Istruzione e Ricerca.</w:t>
      </w:r>
    </w:p>
    <w:p w:rsidR="00336407" w:rsidRDefault="00336407" w:rsidP="00D12911">
      <w:pPr>
        <w:pStyle w:val="Standard"/>
        <w:jc w:val="both"/>
        <w:rPr>
          <w:rFonts w:ascii="Calibri" w:eastAsia="Times New Roman" w:hAnsi="Calibri" w:cs="Times New Roman"/>
          <w:lang w:val="it-IT" w:eastAsia="it-IT" w:bidi="ar-SA"/>
        </w:rPr>
      </w:pPr>
      <w:r>
        <w:rPr>
          <w:rFonts w:ascii="Calibri" w:eastAsia="Times New Roman" w:hAnsi="Calibri" w:cs="Times New Roman"/>
          <w:lang w:val="it-IT" w:eastAsia="it-IT" w:bidi="ar-SA"/>
        </w:rPr>
        <w:t>Resta in ogni caso inteso che, ai sensi dell’art. 21, comma 3 del D.I. n. 129/2018, è vietato l’uso del fondo economale per le minute spese per acquisti per i quali l’istituzione scolastica ha un contratto d’appalto in corso.</w:t>
      </w:r>
    </w:p>
    <w:p w:rsidR="00336407" w:rsidRDefault="00336407" w:rsidP="00336407">
      <w:pPr>
        <w:pStyle w:val="Standard"/>
        <w:rPr>
          <w:rFonts w:ascii="Calibri" w:hAnsi="Calibri"/>
          <w:lang w:val="it-IT"/>
        </w:rPr>
      </w:pPr>
    </w:p>
    <w:p w:rsidR="00EF0B42" w:rsidRDefault="00EF0B42" w:rsidP="00336407">
      <w:pPr>
        <w:pStyle w:val="Standard"/>
        <w:rPr>
          <w:rFonts w:ascii="Calibri" w:hAnsi="Calibri"/>
          <w:lang w:val="it-IT"/>
        </w:rPr>
      </w:pPr>
    </w:p>
    <w:p w:rsidR="00EF0B42" w:rsidRDefault="00EF0B42" w:rsidP="00336407">
      <w:pPr>
        <w:pStyle w:val="Standard"/>
        <w:rPr>
          <w:rFonts w:ascii="Calibri" w:hAnsi="Calibri"/>
          <w:lang w:val="it-IT"/>
        </w:rPr>
      </w:pPr>
    </w:p>
    <w:p w:rsidR="00EF0B42" w:rsidRPr="003D0228" w:rsidRDefault="00EF0B42" w:rsidP="00EF0B42">
      <w:pPr>
        <w:pStyle w:val="Titolo1"/>
      </w:pPr>
      <w:bookmarkStart w:id="4" w:name="_Toc61593411"/>
      <w:r w:rsidRPr="003D0228">
        <w:t xml:space="preserve">Art. 4 </w:t>
      </w:r>
      <w:r>
        <w:t>Caratteristiche delle spese minute</w:t>
      </w:r>
      <w:bookmarkEnd w:id="4"/>
      <w:r>
        <w:t xml:space="preserve"> </w:t>
      </w:r>
    </w:p>
    <w:p w:rsidR="00EF0B42" w:rsidRPr="00D12911" w:rsidRDefault="00EF0B42" w:rsidP="00EF0B42">
      <w:pPr>
        <w:pStyle w:val="Standard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1.</w:t>
      </w:r>
      <w:r w:rsidRPr="003D0228">
        <w:rPr>
          <w:rFonts w:ascii="Calibri" w:hAnsi="Calibri"/>
          <w:lang w:val="it-IT"/>
        </w:rPr>
        <w:t xml:space="preserve">A carico del fondo minute spese il </w:t>
      </w:r>
      <w:r w:rsidRPr="00D12911">
        <w:rPr>
          <w:rFonts w:ascii="Calibri" w:hAnsi="Calibri"/>
          <w:lang w:val="it-IT"/>
        </w:rPr>
        <w:t>DSGA</w:t>
      </w:r>
      <w:r>
        <w:rPr>
          <w:rFonts w:ascii="Calibri" w:hAnsi="Calibri"/>
          <w:lang w:val="it-IT"/>
        </w:rPr>
        <w:t xml:space="preserve"> </w:t>
      </w:r>
      <w:r w:rsidRPr="003D0228">
        <w:rPr>
          <w:rFonts w:ascii="Calibri" w:hAnsi="Calibri"/>
          <w:lang w:val="it-IT"/>
        </w:rPr>
        <w:t>pu</w:t>
      </w:r>
      <w:r>
        <w:rPr>
          <w:rFonts w:ascii="Calibri" w:hAnsi="Calibri"/>
          <w:lang w:val="it-IT"/>
        </w:rPr>
        <w:t>ò</w:t>
      </w:r>
      <w:r w:rsidRPr="003D0228">
        <w:rPr>
          <w:rFonts w:ascii="Calibri" w:hAnsi="Calibri"/>
          <w:lang w:val="it-IT"/>
        </w:rPr>
        <w:t xml:space="preserve"> eseguire i pagamenti relativi alle seguenti</w:t>
      </w:r>
      <w:r>
        <w:rPr>
          <w:rFonts w:ascii="Calibri" w:hAnsi="Calibri"/>
          <w:lang w:val="it-IT"/>
        </w:rPr>
        <w:t xml:space="preserve"> </w:t>
      </w:r>
      <w:r w:rsidRPr="00D12911">
        <w:rPr>
          <w:rFonts w:ascii="Calibri" w:hAnsi="Calibri"/>
          <w:lang w:val="it-IT"/>
        </w:rPr>
        <w:t>spese:</w:t>
      </w:r>
    </w:p>
    <w:p w:rsidR="00EF0B42" w:rsidRDefault="00EF0B42" w:rsidP="00EF0B42">
      <w:pPr>
        <w:pStyle w:val="Standard"/>
        <w:numPr>
          <w:ilvl w:val="0"/>
          <w:numId w:val="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Spesepostali</w:t>
      </w:r>
      <w:proofErr w:type="spellEnd"/>
    </w:p>
    <w:p w:rsidR="00EF0B42" w:rsidRDefault="00EF0B42" w:rsidP="00EF0B42">
      <w:pPr>
        <w:pStyle w:val="Standard"/>
        <w:numPr>
          <w:ilvl w:val="0"/>
          <w:numId w:val="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Spese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telegrafiche</w:t>
      </w:r>
      <w:proofErr w:type="spellEnd"/>
    </w:p>
    <w:p w:rsidR="00EF0B42" w:rsidRDefault="00EF0B42" w:rsidP="00EF0B42">
      <w:pPr>
        <w:pStyle w:val="Standard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Carte e </w:t>
      </w:r>
      <w:proofErr w:type="spellStart"/>
      <w:r>
        <w:rPr>
          <w:rFonts w:ascii="Calibri" w:hAnsi="Calibri"/>
        </w:rPr>
        <w:t>valori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bollati</w:t>
      </w:r>
      <w:proofErr w:type="spellEnd"/>
    </w:p>
    <w:p w:rsidR="00EF0B42" w:rsidRDefault="00EF0B42" w:rsidP="00EF0B42">
      <w:pPr>
        <w:pStyle w:val="Standard"/>
        <w:numPr>
          <w:ilvl w:val="0"/>
          <w:numId w:val="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Spese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registro</w:t>
      </w:r>
      <w:proofErr w:type="spellEnd"/>
      <w:r>
        <w:rPr>
          <w:rFonts w:ascii="Calibri" w:hAnsi="Calibri"/>
        </w:rPr>
        <w:t xml:space="preserve"> e </w:t>
      </w:r>
      <w:proofErr w:type="spellStart"/>
      <w:r>
        <w:rPr>
          <w:rFonts w:ascii="Calibri" w:hAnsi="Calibri"/>
        </w:rPr>
        <w:t>contrattuali</w:t>
      </w:r>
      <w:proofErr w:type="spellEnd"/>
    </w:p>
    <w:p w:rsidR="00EF0B42" w:rsidRPr="003D0228" w:rsidRDefault="00EF0B42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Abbonamenti a periodici e riviste di aggiornamento professionale</w:t>
      </w:r>
    </w:p>
    <w:p w:rsidR="00EF0B42" w:rsidRDefault="00EF0B42" w:rsidP="00EF0B42">
      <w:pPr>
        <w:pStyle w:val="Standard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Minute </w:t>
      </w:r>
      <w:proofErr w:type="spellStart"/>
      <w:r>
        <w:rPr>
          <w:rFonts w:ascii="Calibri" w:hAnsi="Calibri"/>
        </w:rPr>
        <w:t>spese</w:t>
      </w:r>
      <w:proofErr w:type="spellEnd"/>
      <w:r>
        <w:rPr>
          <w:rFonts w:ascii="Calibri" w:hAnsi="Calibri"/>
        </w:rPr>
        <w:t xml:space="preserve"> per </w:t>
      </w:r>
      <w:proofErr w:type="spellStart"/>
      <w:r>
        <w:rPr>
          <w:rFonts w:ascii="Calibri" w:hAnsi="Calibri"/>
        </w:rPr>
        <w:t>funzionamento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uffici</w:t>
      </w:r>
      <w:proofErr w:type="spellEnd"/>
    </w:p>
    <w:p w:rsidR="00EF0B42" w:rsidRDefault="00EF0B42" w:rsidP="00EF0B42">
      <w:pPr>
        <w:pStyle w:val="Standard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Minute </w:t>
      </w:r>
      <w:proofErr w:type="spellStart"/>
      <w:r>
        <w:rPr>
          <w:rFonts w:ascii="Calibri" w:hAnsi="Calibri"/>
        </w:rPr>
        <w:t>spese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cancelleria</w:t>
      </w:r>
      <w:proofErr w:type="spellEnd"/>
    </w:p>
    <w:p w:rsidR="00EF0B42" w:rsidRPr="003D0228" w:rsidRDefault="00EF0B42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Minute spese per materiali di pulizia</w:t>
      </w:r>
    </w:p>
    <w:p w:rsidR="00EF0B42" w:rsidRPr="003D0228" w:rsidRDefault="00EF0B42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Spese per piccole riparazione, riparazione di mobili e locali</w:t>
      </w:r>
    </w:p>
    <w:p w:rsidR="00EF0B42" w:rsidRPr="003D0228" w:rsidRDefault="00EF0B42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Imposte e tasse e altri diritti erariali</w:t>
      </w:r>
    </w:p>
    <w:p w:rsidR="00EF0B42" w:rsidRPr="003D0228" w:rsidRDefault="00EF0B42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Spese di rappresentanza per eventi a carico di progetti specifici o programmati</w:t>
      </w:r>
    </w:p>
    <w:p w:rsidR="00EF0B42" w:rsidRDefault="00EF0B42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lastRenderedPageBreak/>
        <w:t>Eventuali spese di trasporto pubblico (biglietti urbani extraurbani)</w:t>
      </w:r>
    </w:p>
    <w:p w:rsidR="00FF4E70" w:rsidRDefault="00FF4E70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Spese di rappresentanza (fiori per alberghiero, gadget ospiti </w:t>
      </w:r>
      <w:proofErr w:type="spellStart"/>
      <w:r>
        <w:rPr>
          <w:rFonts w:ascii="Calibri" w:hAnsi="Calibri"/>
          <w:lang w:val="it-IT"/>
        </w:rPr>
        <w:t>etc</w:t>
      </w:r>
      <w:proofErr w:type="spellEnd"/>
      <w:r>
        <w:rPr>
          <w:rFonts w:ascii="Calibri" w:hAnsi="Calibri"/>
          <w:lang w:val="it-IT"/>
        </w:rPr>
        <w:t>…)</w:t>
      </w:r>
    </w:p>
    <w:p w:rsidR="00FF4E70" w:rsidRPr="003D0228" w:rsidRDefault="00FF4E70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Spese per interventi di sicurezza e salute</w:t>
      </w:r>
    </w:p>
    <w:p w:rsidR="00EF0B42" w:rsidRPr="003D0228" w:rsidRDefault="00EF0B42" w:rsidP="00EF0B42">
      <w:pPr>
        <w:pStyle w:val="Standard"/>
        <w:numPr>
          <w:ilvl w:val="0"/>
          <w:numId w:val="1"/>
        </w:numPr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Spese di formazione per il personale dipendente (</w:t>
      </w:r>
      <w:proofErr w:type="spellStart"/>
      <w:r w:rsidRPr="003D0228">
        <w:rPr>
          <w:rFonts w:ascii="Calibri" w:hAnsi="Calibri"/>
          <w:lang w:val="it-IT"/>
        </w:rPr>
        <w:t>webinar</w:t>
      </w:r>
      <w:proofErr w:type="spellEnd"/>
      <w:r w:rsidRPr="003D0228">
        <w:rPr>
          <w:rFonts w:ascii="Calibri" w:hAnsi="Calibri"/>
          <w:lang w:val="it-IT"/>
        </w:rPr>
        <w:t>) in attuazione della legge 107/15 al comma 124 – Art. 24 CCNL 2017 e che si rende opportuno e conveniente rispetto a formazione a distanza.</w:t>
      </w:r>
    </w:p>
    <w:p w:rsidR="00336407" w:rsidRPr="003D0228" w:rsidRDefault="00EF0B42" w:rsidP="00EF0B42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Altre piccole spese di carattere occasionale che</w:t>
      </w:r>
      <w:r>
        <w:rPr>
          <w:rFonts w:ascii="Calibri" w:hAnsi="Calibri"/>
          <w:lang w:val="it-IT"/>
        </w:rPr>
        <w:t xml:space="preserve"> </w:t>
      </w:r>
      <w:r w:rsidRPr="003D0228">
        <w:rPr>
          <w:rFonts w:ascii="Calibri" w:hAnsi="Calibri"/>
          <w:lang w:val="it-IT"/>
        </w:rPr>
        <w:t>presuppongono l’urgenza il cui pagamento per contanti si rende opportuno e conveniente</w:t>
      </w:r>
    </w:p>
    <w:p w:rsidR="00336407" w:rsidRPr="003D0228" w:rsidRDefault="00EF0B42" w:rsidP="00D12911">
      <w:pPr>
        <w:pStyle w:val="Standard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2</w:t>
      </w:r>
      <w:r w:rsidR="00336407" w:rsidRPr="003D0228">
        <w:rPr>
          <w:rFonts w:ascii="Calibri" w:hAnsi="Calibri"/>
          <w:lang w:val="it-IT"/>
        </w:rPr>
        <w:t xml:space="preserve">. </w:t>
      </w:r>
      <w:r w:rsidR="00336407" w:rsidRPr="003D0228">
        <w:rPr>
          <w:rFonts w:ascii="Calibri" w:hAnsi="Calibri"/>
          <w:b/>
          <w:bCs/>
          <w:lang w:val="it-IT"/>
        </w:rPr>
        <w:t>Il limite massimo di spesa e fissato in €. 50,00 comprensivo di Iva,</w:t>
      </w:r>
      <w:r w:rsidR="00336407" w:rsidRPr="003D0228">
        <w:rPr>
          <w:rFonts w:ascii="Calibri" w:hAnsi="Calibri"/>
          <w:lang w:val="it-IT"/>
        </w:rPr>
        <w:t xml:space="preserve"> con divieto di </w:t>
      </w:r>
      <w:proofErr w:type="spellStart"/>
      <w:r w:rsidR="00336407" w:rsidRPr="003D0228">
        <w:rPr>
          <w:rFonts w:ascii="Calibri" w:hAnsi="Calibri"/>
          <w:lang w:val="it-IT"/>
        </w:rPr>
        <w:t>effettuareartificiose</w:t>
      </w:r>
      <w:proofErr w:type="spellEnd"/>
      <w:r w:rsidR="00336407" w:rsidRPr="003D0228">
        <w:rPr>
          <w:rFonts w:ascii="Calibri" w:hAnsi="Calibri"/>
          <w:lang w:val="it-IT"/>
        </w:rPr>
        <w:t xml:space="preserve"> separazioni di un’unica fattura al fine di eludere la presente norma regolamentare.</w:t>
      </w:r>
    </w:p>
    <w:p w:rsidR="00EF0B42" w:rsidRPr="00EF0B42" w:rsidRDefault="00EF0B42" w:rsidP="00EF0B42">
      <w:pPr>
        <w:pStyle w:val="Standard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3</w:t>
      </w:r>
      <w:r w:rsidR="00E5731E">
        <w:rPr>
          <w:rFonts w:ascii="Calibri" w:hAnsi="Calibri"/>
          <w:lang w:val="it-IT"/>
        </w:rPr>
        <w:t>.</w:t>
      </w:r>
      <w:r w:rsidR="00F95F14">
        <w:rPr>
          <w:rFonts w:ascii="Calibri" w:hAnsi="Calibri"/>
          <w:lang w:val="it-IT"/>
        </w:rPr>
        <w:t xml:space="preserve"> </w:t>
      </w:r>
      <w:r w:rsidR="00E5731E">
        <w:rPr>
          <w:rFonts w:ascii="Calibri" w:hAnsi="Calibri"/>
          <w:lang w:val="it-IT"/>
        </w:rPr>
        <w:t xml:space="preserve">Inoltre </w:t>
      </w:r>
      <w:r w:rsidR="00E5731E" w:rsidRPr="00E5731E">
        <w:rPr>
          <w:rFonts w:ascii="Calibri" w:hAnsi="Calibri"/>
          <w:lang w:val="it-IT"/>
        </w:rPr>
        <w:t xml:space="preserve">l’uso del fondo economale per le minute spese </w:t>
      </w:r>
      <w:r w:rsidR="00E5731E">
        <w:rPr>
          <w:rFonts w:ascii="Calibri" w:hAnsi="Calibri"/>
          <w:lang w:val="it-IT"/>
        </w:rPr>
        <w:t xml:space="preserve">è vietato </w:t>
      </w:r>
      <w:r w:rsidR="00E5731E" w:rsidRPr="00E5731E">
        <w:rPr>
          <w:rFonts w:ascii="Calibri" w:hAnsi="Calibri"/>
          <w:lang w:val="it-IT"/>
        </w:rPr>
        <w:t>per acquisti per i quali l’istituzione scolastica ha un contratto d’appalto in corso.</w:t>
      </w:r>
    </w:p>
    <w:p w:rsidR="00336407" w:rsidRPr="003D0228" w:rsidRDefault="00336407" w:rsidP="00F95F14">
      <w:pPr>
        <w:pStyle w:val="Titolo1"/>
      </w:pPr>
      <w:bookmarkStart w:id="5" w:name="_Toc61593412"/>
      <w:r w:rsidRPr="003D0228">
        <w:t>Art. 5 Requisiti della documentazione fiscale</w:t>
      </w:r>
      <w:bookmarkEnd w:id="5"/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 xml:space="preserve">Preso atto di quanto sopra </w:t>
      </w:r>
      <w:r w:rsidR="00D12911">
        <w:rPr>
          <w:rFonts w:ascii="Calibri" w:hAnsi="Calibri"/>
          <w:lang w:val="it-IT"/>
        </w:rPr>
        <w:t>i</w:t>
      </w:r>
      <w:r w:rsidRPr="003D0228">
        <w:rPr>
          <w:rFonts w:ascii="Calibri" w:hAnsi="Calibri"/>
          <w:lang w:val="it-IT"/>
        </w:rPr>
        <w:t xml:space="preserve"> pagamenti delle minute spese, di cui all’articolo precedente, sono ordinati con buoni di pagamento numerati progressivamente e firmati dal </w:t>
      </w:r>
      <w:r w:rsidR="00D12911" w:rsidRPr="00D12911">
        <w:rPr>
          <w:rFonts w:ascii="Calibri" w:hAnsi="Calibri"/>
          <w:lang w:val="it-IT"/>
        </w:rPr>
        <w:t>DSGA</w:t>
      </w:r>
      <w:r w:rsidRPr="003D0228">
        <w:rPr>
          <w:rFonts w:ascii="Calibri" w:hAnsi="Calibri"/>
          <w:lang w:val="it-IT"/>
        </w:rPr>
        <w:t>.  Ogni buono deve contenere</w:t>
      </w:r>
      <w:r w:rsidR="00D12911">
        <w:rPr>
          <w:rFonts w:ascii="Calibri" w:hAnsi="Calibri"/>
          <w:lang w:val="it-IT"/>
        </w:rPr>
        <w:t xml:space="preserve"> i seguenti dati</w:t>
      </w:r>
      <w:r w:rsidRPr="003D0228">
        <w:rPr>
          <w:rFonts w:ascii="Calibri" w:hAnsi="Calibri"/>
          <w:lang w:val="it-IT"/>
        </w:rPr>
        <w:t>: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a. Data di emissione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b. L’oggetto della spesa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c. Ditta fornitrice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d. L’importo della spesa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e. L’aggregato e l’impegno su cui la spesa dovrà essere contabilizzata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f. L’importo residuo sull’impegno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2. Ai buoni di pagamento devono essere allegate le note giustificative delle spese: fattura quietanzata, scontrino fiscale, ricevuta di pagamento su c/c postale, vaglia postale, ricevuta di bonifico e</w:t>
      </w:r>
      <w:r w:rsidR="00D12911">
        <w:rPr>
          <w:rFonts w:ascii="Calibri" w:hAnsi="Calibri"/>
          <w:lang w:val="it-IT"/>
        </w:rPr>
        <w:t>c</w:t>
      </w:r>
      <w:r w:rsidRPr="003D0228">
        <w:rPr>
          <w:rFonts w:ascii="Calibri" w:hAnsi="Calibri"/>
          <w:lang w:val="it-IT"/>
        </w:rPr>
        <w:t>c</w:t>
      </w:r>
      <w:r w:rsidR="00D12911">
        <w:rPr>
          <w:rFonts w:ascii="Calibri" w:hAnsi="Calibri"/>
          <w:lang w:val="it-IT"/>
        </w:rPr>
        <w:t xml:space="preserve">. 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</w:p>
    <w:p w:rsidR="00336407" w:rsidRPr="00D12911" w:rsidRDefault="00336407" w:rsidP="00D12911">
      <w:pPr>
        <w:pStyle w:val="Standard"/>
        <w:jc w:val="both"/>
        <w:rPr>
          <w:rFonts w:ascii="Calibri" w:hAnsi="Calibri"/>
          <w:bCs/>
          <w:lang w:val="it-IT"/>
        </w:rPr>
      </w:pPr>
      <w:r w:rsidRPr="00D12911">
        <w:rPr>
          <w:rFonts w:ascii="Calibri" w:hAnsi="Calibri"/>
          <w:bCs/>
          <w:lang w:val="it-IT"/>
        </w:rPr>
        <w:t>3. Laddove la spesa non sia documentata da fattura o ricevuta fiscale intestata all’istituzione scolastica, ma solo da scontrino fiscale, il buono di pagamento deve essere sottoscritto dal creditore</w:t>
      </w:r>
    </w:p>
    <w:p w:rsidR="00336407" w:rsidRPr="003D0228" w:rsidRDefault="00336407" w:rsidP="00F95F14">
      <w:pPr>
        <w:pStyle w:val="Titolo1"/>
      </w:pPr>
    </w:p>
    <w:p w:rsidR="00336407" w:rsidRPr="003D0228" w:rsidRDefault="00336407" w:rsidP="00F95F14">
      <w:pPr>
        <w:pStyle w:val="Titolo1"/>
      </w:pPr>
      <w:bookmarkStart w:id="6" w:name="_Toc61593413"/>
      <w:r w:rsidRPr="003D0228">
        <w:t xml:space="preserve">Art. 6 Modalità di richiesta </w:t>
      </w:r>
      <w:r w:rsidR="00D12911">
        <w:t xml:space="preserve">rimborso </w:t>
      </w:r>
      <w:r w:rsidRPr="003D0228">
        <w:t>minute spese</w:t>
      </w:r>
      <w:bookmarkEnd w:id="6"/>
    </w:p>
    <w:p w:rsidR="00336407" w:rsidRPr="003D0228" w:rsidRDefault="00336407" w:rsidP="00336407">
      <w:pPr>
        <w:pStyle w:val="Standard"/>
        <w:rPr>
          <w:rFonts w:ascii="Calibri" w:hAnsi="Calibri"/>
          <w:b/>
          <w:bCs/>
          <w:lang w:val="it-IT"/>
        </w:rPr>
      </w:pPr>
    </w:p>
    <w:p w:rsidR="00336407" w:rsidRDefault="00D12911" w:rsidP="00AF5514">
      <w:pPr>
        <w:pStyle w:val="Standard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Per ottenere il rimborso delle minute spese </w:t>
      </w:r>
    </w:p>
    <w:p w:rsidR="00F95F14" w:rsidRPr="003D0228" w:rsidRDefault="00F95F14" w:rsidP="00AF5514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:rsidR="00336407" w:rsidRPr="003D0228" w:rsidRDefault="00336407" w:rsidP="00AF5514">
      <w:pPr>
        <w:pStyle w:val="Standard"/>
        <w:jc w:val="both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 xml:space="preserve">L’istante compila il </w:t>
      </w:r>
      <w:r w:rsidRPr="003D0228">
        <w:rPr>
          <w:rFonts w:ascii="Calibri" w:hAnsi="Calibri"/>
          <w:b/>
          <w:bCs/>
          <w:lang w:val="it-IT"/>
        </w:rPr>
        <w:t>modulo di richiesta acquisto</w:t>
      </w:r>
      <w:r w:rsidRPr="003D0228">
        <w:rPr>
          <w:rFonts w:ascii="Calibri" w:hAnsi="Calibri"/>
          <w:lang w:val="it-IT"/>
        </w:rPr>
        <w:t xml:space="preserve"> e anticipa la spesa dell’acquisto. S</w:t>
      </w:r>
      <w:r w:rsidR="00D12911">
        <w:rPr>
          <w:rFonts w:ascii="Calibri" w:hAnsi="Calibri"/>
          <w:lang w:val="it-IT"/>
        </w:rPr>
        <w:t xml:space="preserve">uccessivamente presenterà </w:t>
      </w:r>
      <w:r w:rsidRPr="003D0228">
        <w:rPr>
          <w:rFonts w:ascii="Calibri" w:hAnsi="Calibri"/>
          <w:lang w:val="it-IT"/>
        </w:rPr>
        <w:t xml:space="preserve">la </w:t>
      </w:r>
      <w:r w:rsidRPr="003D0228">
        <w:rPr>
          <w:rFonts w:ascii="Calibri" w:hAnsi="Calibri"/>
          <w:b/>
          <w:bCs/>
          <w:lang w:val="it-IT"/>
        </w:rPr>
        <w:t>richiesta di rimborso (Modulo richiesta di ordine + modulo dichiarazione fiscale)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  <w:r w:rsidRPr="003D0228">
        <w:rPr>
          <w:rFonts w:ascii="Calibri" w:hAnsi="Calibri"/>
          <w:lang w:val="it-IT"/>
        </w:rPr>
        <w:t>Il personale dovrà</w:t>
      </w:r>
    </w:p>
    <w:p w:rsidR="00336407" w:rsidRPr="003D0228" w:rsidRDefault="00336407" w:rsidP="00AF5514">
      <w:pPr>
        <w:pStyle w:val="Standard"/>
        <w:jc w:val="both"/>
        <w:rPr>
          <w:rFonts w:ascii="Calibri" w:hAnsi="Calibri"/>
          <w:i/>
          <w:iCs/>
          <w:lang w:val="it-IT"/>
        </w:rPr>
      </w:pPr>
      <w:r w:rsidRPr="003D0228">
        <w:rPr>
          <w:rFonts w:ascii="Calibri" w:hAnsi="Calibri"/>
          <w:i/>
          <w:iCs/>
          <w:lang w:val="it-IT"/>
        </w:rPr>
        <w:t xml:space="preserve">1. Presentare istanza on line quale </w:t>
      </w:r>
      <w:proofErr w:type="spellStart"/>
      <w:r w:rsidRPr="003D0228">
        <w:rPr>
          <w:rFonts w:ascii="Calibri" w:hAnsi="Calibri"/>
          <w:i/>
          <w:iCs/>
          <w:lang w:val="it-IT"/>
        </w:rPr>
        <w:t>Rd</w:t>
      </w:r>
      <w:r w:rsidR="00D12911">
        <w:rPr>
          <w:rFonts w:ascii="Calibri" w:hAnsi="Calibri"/>
          <w:i/>
          <w:iCs/>
          <w:lang w:val="it-IT"/>
        </w:rPr>
        <w:t>A</w:t>
      </w:r>
      <w:proofErr w:type="spellEnd"/>
      <w:r w:rsidRPr="003D0228">
        <w:rPr>
          <w:rFonts w:ascii="Calibri" w:hAnsi="Calibri"/>
          <w:i/>
          <w:iCs/>
          <w:lang w:val="it-IT"/>
        </w:rPr>
        <w:t xml:space="preserve"> (richiesta di acquisto) perfezionata di motivazione, tempistica e firma digitale debole.</w:t>
      </w:r>
    </w:p>
    <w:p w:rsidR="00336407" w:rsidRPr="003D0228" w:rsidRDefault="00336407" w:rsidP="00AF5514">
      <w:pPr>
        <w:pStyle w:val="Standard"/>
        <w:jc w:val="both"/>
        <w:rPr>
          <w:rFonts w:ascii="Calibri" w:hAnsi="Calibri"/>
          <w:i/>
          <w:iCs/>
          <w:lang w:val="it-IT"/>
        </w:rPr>
      </w:pPr>
      <w:r w:rsidRPr="003D0228">
        <w:rPr>
          <w:rFonts w:ascii="Calibri" w:hAnsi="Calibri"/>
          <w:i/>
          <w:iCs/>
          <w:lang w:val="it-IT"/>
        </w:rPr>
        <w:lastRenderedPageBreak/>
        <w:t>2. L’interessato riceverà notifica di approvazione e l’istanza sarà archiviata nel registro minute spese</w:t>
      </w:r>
    </w:p>
    <w:p w:rsidR="00336407" w:rsidRPr="003D0228" w:rsidRDefault="00336407" w:rsidP="00AF5514">
      <w:pPr>
        <w:pStyle w:val="Standard"/>
        <w:jc w:val="both"/>
        <w:rPr>
          <w:rFonts w:ascii="Calibri" w:hAnsi="Calibri"/>
          <w:i/>
          <w:iCs/>
          <w:lang w:val="it-IT"/>
        </w:rPr>
      </w:pPr>
      <w:r w:rsidRPr="003D0228">
        <w:rPr>
          <w:rFonts w:ascii="Calibri" w:hAnsi="Calibri"/>
          <w:i/>
          <w:iCs/>
          <w:lang w:val="it-IT"/>
        </w:rPr>
        <w:t>3. L’istante quindi dovrà compilare il modulo definitivo con allegato il documento giustificativo di spesa</w:t>
      </w:r>
    </w:p>
    <w:p w:rsidR="00336407" w:rsidRPr="003D0228" w:rsidRDefault="00336407" w:rsidP="00AF5514">
      <w:pPr>
        <w:pStyle w:val="Standard"/>
        <w:jc w:val="both"/>
        <w:rPr>
          <w:rFonts w:ascii="Calibri" w:hAnsi="Calibri"/>
          <w:i/>
          <w:iCs/>
          <w:lang w:val="it-IT"/>
        </w:rPr>
      </w:pPr>
      <w:r w:rsidRPr="003D0228">
        <w:rPr>
          <w:rFonts w:ascii="Calibri" w:hAnsi="Calibri"/>
          <w:i/>
          <w:iCs/>
          <w:lang w:val="it-IT"/>
        </w:rPr>
        <w:t>4. Il mandato di pagamento a favore dell’istante tramite bonific</w:t>
      </w:r>
      <w:r w:rsidR="00D12911">
        <w:rPr>
          <w:rFonts w:ascii="Calibri" w:hAnsi="Calibri"/>
          <w:i/>
          <w:iCs/>
          <w:lang w:val="it-IT"/>
        </w:rPr>
        <w:t>o</w:t>
      </w:r>
      <w:r w:rsidRPr="003D0228">
        <w:rPr>
          <w:rFonts w:ascii="Calibri" w:hAnsi="Calibri"/>
          <w:i/>
          <w:iCs/>
          <w:lang w:val="it-IT"/>
        </w:rPr>
        <w:t xml:space="preserve"> bancario o postale </w:t>
      </w:r>
      <w:r w:rsidR="00AF5514">
        <w:rPr>
          <w:rFonts w:ascii="Calibri" w:hAnsi="Calibri"/>
          <w:i/>
          <w:iCs/>
          <w:lang w:val="it-IT"/>
        </w:rPr>
        <w:t>garantirà la tracciabilità della spesa e del</w:t>
      </w:r>
      <w:r w:rsidRPr="003D0228">
        <w:rPr>
          <w:rFonts w:ascii="Calibri" w:hAnsi="Calibri"/>
          <w:i/>
          <w:iCs/>
          <w:lang w:val="it-IT"/>
        </w:rPr>
        <w:t xml:space="preserve"> creditore e quanto richiesto da</w:t>
      </w:r>
      <w:r w:rsidR="00AF5514">
        <w:rPr>
          <w:rFonts w:ascii="Calibri" w:hAnsi="Calibri"/>
          <w:i/>
          <w:iCs/>
          <w:lang w:val="it-IT"/>
        </w:rPr>
        <w:t>lla</w:t>
      </w:r>
      <w:r w:rsidRPr="003D0228">
        <w:rPr>
          <w:rFonts w:ascii="Calibri" w:hAnsi="Calibri"/>
          <w:i/>
          <w:iCs/>
          <w:lang w:val="it-IT"/>
        </w:rPr>
        <w:t xml:space="preserve"> norma</w:t>
      </w:r>
      <w:r w:rsidR="00AF5514">
        <w:rPr>
          <w:rFonts w:ascii="Calibri" w:hAnsi="Calibri"/>
          <w:i/>
          <w:iCs/>
          <w:lang w:val="it-IT"/>
        </w:rPr>
        <w:t xml:space="preserve">tiva vigente </w:t>
      </w:r>
    </w:p>
    <w:p w:rsidR="00336407" w:rsidRPr="003D0228" w:rsidRDefault="00336407" w:rsidP="00336407">
      <w:pPr>
        <w:pStyle w:val="Standard"/>
        <w:rPr>
          <w:rFonts w:ascii="Calibri" w:hAnsi="Calibri"/>
          <w:lang w:val="it-IT"/>
        </w:rPr>
      </w:pPr>
    </w:p>
    <w:p w:rsidR="00336407" w:rsidRPr="003D0228" w:rsidRDefault="00336407" w:rsidP="00F95F14">
      <w:pPr>
        <w:pStyle w:val="Titolo1"/>
      </w:pPr>
      <w:bookmarkStart w:id="7" w:name="_Toc61593414"/>
      <w:r w:rsidRPr="003D0228">
        <w:t xml:space="preserve">Art. </w:t>
      </w:r>
      <w:r w:rsidR="00E5731E">
        <w:t>7</w:t>
      </w:r>
      <w:r w:rsidRPr="003D0228">
        <w:t xml:space="preserve"> Reintegro del fondo minute spese</w:t>
      </w:r>
      <w:bookmarkEnd w:id="7"/>
    </w:p>
    <w:p w:rsidR="00336407" w:rsidRPr="00D264A1" w:rsidRDefault="00336407" w:rsidP="00D264A1">
      <w:pPr>
        <w:pStyle w:val="Standard"/>
        <w:jc w:val="both"/>
        <w:rPr>
          <w:rFonts w:ascii="Calibri" w:hAnsi="Calibri"/>
          <w:lang w:val="it-IT"/>
        </w:rPr>
      </w:pPr>
    </w:p>
    <w:p w:rsidR="00336407" w:rsidRPr="003D0228" w:rsidRDefault="00D264A1" w:rsidP="00D264A1">
      <w:pPr>
        <w:pStyle w:val="Standard"/>
        <w:jc w:val="both"/>
        <w:rPr>
          <w:rFonts w:ascii="Calibri" w:hAnsi="Calibri"/>
          <w:color w:val="000000"/>
          <w:lang w:val="it-IT"/>
        </w:rPr>
      </w:pPr>
      <w:r>
        <w:rPr>
          <w:rFonts w:ascii="Calibri" w:hAnsi="Calibri"/>
          <w:color w:val="000000"/>
          <w:lang w:val="it-IT"/>
        </w:rPr>
        <w:t xml:space="preserve">Come previsto dall’art 21 comma 5 del D.I. n. 219/2018 i </w:t>
      </w:r>
      <w:r w:rsidR="00336407" w:rsidRPr="003D0228">
        <w:rPr>
          <w:rFonts w:ascii="Calibri" w:hAnsi="Calibri"/>
          <w:color w:val="000000"/>
          <w:lang w:val="it-IT"/>
        </w:rPr>
        <w:t xml:space="preserve">rimborsi </w:t>
      </w:r>
      <w:r>
        <w:rPr>
          <w:rFonts w:ascii="Calibri" w:hAnsi="Calibri"/>
          <w:color w:val="000000"/>
          <w:lang w:val="it-IT"/>
        </w:rPr>
        <w:t>del fondo minute spese</w:t>
      </w:r>
      <w:r w:rsidR="00336407" w:rsidRPr="003D0228">
        <w:rPr>
          <w:rFonts w:ascii="Calibri" w:hAnsi="Calibri"/>
          <w:color w:val="000000"/>
          <w:lang w:val="it-IT"/>
        </w:rPr>
        <w:t xml:space="preserve"> avvengono, in ogni caso, entro il limite stabilito dal Consiglio d'istituto con la delibera di cui al comma 2</w:t>
      </w:r>
      <w:r>
        <w:rPr>
          <w:rFonts w:ascii="Calibri" w:hAnsi="Calibri"/>
          <w:color w:val="000000"/>
          <w:lang w:val="it-IT"/>
        </w:rPr>
        <w:t xml:space="preserve"> del medesimo articolo</w:t>
      </w:r>
      <w:r w:rsidR="00336407" w:rsidRPr="003D0228">
        <w:rPr>
          <w:rFonts w:ascii="Calibri" w:hAnsi="Calibri"/>
          <w:color w:val="000000"/>
          <w:lang w:val="it-IT"/>
        </w:rPr>
        <w:t>. Detto limite pu</w:t>
      </w:r>
      <w:r>
        <w:rPr>
          <w:rFonts w:ascii="Calibri" w:hAnsi="Calibri"/>
          <w:color w:val="000000"/>
          <w:lang w:val="it-IT"/>
        </w:rPr>
        <w:t>ò</w:t>
      </w:r>
      <w:r w:rsidR="00336407" w:rsidRPr="003D0228">
        <w:rPr>
          <w:rFonts w:ascii="Calibri" w:hAnsi="Calibri"/>
          <w:color w:val="000000"/>
          <w:lang w:val="it-IT"/>
        </w:rPr>
        <w:t>' essere superato solo con apposita variazione al programma annuale, proposta dal dirigente scolastico ed approvata dal Consiglio d'istituto.</w:t>
      </w:r>
    </w:p>
    <w:p w:rsidR="00336407" w:rsidRDefault="00336407" w:rsidP="00336407">
      <w:pPr>
        <w:pStyle w:val="Standard"/>
        <w:rPr>
          <w:rFonts w:ascii="Calibri" w:hAnsi="Calibri"/>
          <w:lang w:val="it-IT"/>
        </w:rPr>
      </w:pPr>
    </w:p>
    <w:p w:rsidR="00E466D2" w:rsidRDefault="00E466D2" w:rsidP="00F95F14">
      <w:pPr>
        <w:pStyle w:val="Titolo1"/>
      </w:pPr>
      <w:bookmarkStart w:id="8" w:name="_Toc61593415"/>
      <w:r>
        <w:t xml:space="preserve">Art. 8 Sostituzione </w:t>
      </w:r>
      <w:proofErr w:type="spellStart"/>
      <w:r>
        <w:t>Dsga</w:t>
      </w:r>
      <w:bookmarkEnd w:id="8"/>
      <w:proofErr w:type="spellEnd"/>
    </w:p>
    <w:p w:rsidR="00E466D2" w:rsidRDefault="00E466D2" w:rsidP="00E466D2">
      <w:pPr>
        <w:pStyle w:val="NormaleWeb"/>
        <w:spacing w:before="278" w:beforeAutospacing="0" w:after="278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caso di assenza o impedimento del DSGA è incaricato alla verifica e alla registrazione </w:t>
      </w:r>
      <w:proofErr w:type="gramStart"/>
      <w:r>
        <w:rPr>
          <w:rFonts w:ascii="Calibri" w:hAnsi="Calibri" w:cs="Calibri"/>
        </w:rPr>
        <w:t>l’ assistente</w:t>
      </w:r>
      <w:proofErr w:type="gramEnd"/>
      <w:r>
        <w:rPr>
          <w:rFonts w:ascii="Calibri" w:hAnsi="Calibri" w:cs="Calibri"/>
        </w:rPr>
        <w:t xml:space="preserve"> amministrativa addetta all’</w:t>
      </w:r>
      <w:proofErr w:type="spellStart"/>
      <w:r>
        <w:rPr>
          <w:rFonts w:ascii="Calibri" w:hAnsi="Calibri" w:cs="Calibri"/>
        </w:rPr>
        <w:t>uor</w:t>
      </w:r>
      <w:proofErr w:type="spellEnd"/>
      <w:r>
        <w:rPr>
          <w:rFonts w:ascii="Calibri" w:hAnsi="Calibri" w:cs="Calibri"/>
        </w:rPr>
        <w:t xml:space="preserve"> contabilità</w:t>
      </w:r>
    </w:p>
    <w:p w:rsidR="00EF0B42" w:rsidRDefault="00EF0B42" w:rsidP="00EF0B42">
      <w:pPr>
        <w:pStyle w:val="Titolo1"/>
      </w:pPr>
      <w:bookmarkStart w:id="9" w:name="_Toc61593416"/>
      <w:r>
        <w:t>Art. 9</w:t>
      </w:r>
      <w:r>
        <w:t xml:space="preserve"> </w:t>
      </w:r>
      <w:r>
        <w:t>Spese con carattere di Urgenza e necessità</w:t>
      </w:r>
      <w:bookmarkEnd w:id="9"/>
    </w:p>
    <w:p w:rsidR="006C584D" w:rsidRDefault="00EF0B42" w:rsidP="00EF0B42">
      <w:r>
        <w:t xml:space="preserve">Per le caratteristiche delle attività laboratoriali </w:t>
      </w:r>
      <w:r w:rsidR="006C584D">
        <w:t>nasce l’esigenza di regolamentare anche acquisti con i seguenti requisiti:</w:t>
      </w:r>
    </w:p>
    <w:p w:rsidR="006C584D" w:rsidRDefault="006C584D" w:rsidP="006C584D">
      <w:pPr>
        <w:pStyle w:val="Paragrafoelenco"/>
        <w:numPr>
          <w:ilvl w:val="1"/>
          <w:numId w:val="1"/>
        </w:numPr>
      </w:pPr>
      <w:r>
        <w:t>T</w:t>
      </w:r>
      <w:r w:rsidR="00D64429">
        <w:t xml:space="preserve">ipologie di </w:t>
      </w:r>
      <w:proofErr w:type="gramStart"/>
      <w:r w:rsidR="00D64429">
        <w:t xml:space="preserve">spesa </w:t>
      </w:r>
      <w:r>
        <w:t xml:space="preserve"> art</w:t>
      </w:r>
      <w:proofErr w:type="gramEnd"/>
      <w:r>
        <w:t xml:space="preserve"> .4</w:t>
      </w:r>
    </w:p>
    <w:p w:rsidR="00EF0B42" w:rsidRDefault="006C584D" w:rsidP="006C584D">
      <w:pPr>
        <w:pStyle w:val="Paragrafoelenco"/>
        <w:numPr>
          <w:ilvl w:val="1"/>
          <w:numId w:val="1"/>
        </w:numPr>
      </w:pPr>
      <w:r>
        <w:t xml:space="preserve">Limite di spesa di € 300 euro oppure il limite per il quale non è possibile acquistare tramite </w:t>
      </w:r>
      <w:proofErr w:type="spellStart"/>
      <w:r>
        <w:t>Mepa</w:t>
      </w:r>
      <w:proofErr w:type="spellEnd"/>
      <w:r w:rsidR="00FF4E70">
        <w:t xml:space="preserve">/mercato fuori </w:t>
      </w:r>
      <w:proofErr w:type="spellStart"/>
      <w:r w:rsidR="00FF4E70">
        <w:t>Mepa</w:t>
      </w:r>
      <w:proofErr w:type="spellEnd"/>
      <w:r>
        <w:t xml:space="preserve"> o senza spese di trasporto incisive su cifre di piccola entità</w:t>
      </w:r>
    </w:p>
    <w:p w:rsidR="006C584D" w:rsidRDefault="006C584D" w:rsidP="006C584D">
      <w:pPr>
        <w:pStyle w:val="Paragrafoelenco"/>
        <w:numPr>
          <w:ilvl w:val="1"/>
          <w:numId w:val="1"/>
        </w:numPr>
      </w:pPr>
      <w:r>
        <w:t xml:space="preserve">Spese in urgenza e necessità </w:t>
      </w:r>
    </w:p>
    <w:p w:rsidR="00C23779" w:rsidRDefault="00C23779" w:rsidP="00C23779">
      <w:r>
        <w:t xml:space="preserve">Sarà utilizzato lo stesso modulo on line delle minute in opzione di selettore che, inviato alla mail dell’area acquisti, sarà </w:t>
      </w:r>
      <w:r w:rsidR="00E13F40">
        <w:t>approvato o rigettato previa verifica di imminenti acquisti della stessa tipologia</w:t>
      </w:r>
    </w:p>
    <w:p w:rsidR="00E13F40" w:rsidRDefault="00E13F40" w:rsidP="00C23779">
      <w:r>
        <w:t xml:space="preserve">Gli acquisti in urgenza potranno essere effettuati senza esborso da parte del soggetto incaricato per l’apertura di due conti aperti presso Fornitori individuati per vicinanza territoriale e disponibilità del materiale elencato nell’art 4 (Ferramenta e Cartoleria). Le ricevute dovranno essere scansionate </w:t>
      </w:r>
      <w:proofErr w:type="gramStart"/>
      <w:r>
        <w:t>e  inviate</w:t>
      </w:r>
      <w:proofErr w:type="gramEnd"/>
      <w:r>
        <w:t xml:space="preserve"> alla mail istituzionale per l’archiviazione nella cartella Minute Spese Fascicolo  Spese urgenti e necessarie _ Fornitore xxx e </w:t>
      </w:r>
      <w:r>
        <w:t xml:space="preserve">Spese urgenti e necessarie _ Fornitore </w:t>
      </w:r>
      <w:proofErr w:type="spellStart"/>
      <w:r>
        <w:t>yyy</w:t>
      </w:r>
      <w:proofErr w:type="spellEnd"/>
      <w:r w:rsidR="00183723">
        <w:t>.</w:t>
      </w:r>
    </w:p>
    <w:p w:rsidR="00183723" w:rsidRPr="00EF0B42" w:rsidRDefault="00183723" w:rsidP="00C23779">
      <w:r>
        <w:t>Le fatture con distinta delle spese dovrà essere inviata entro il 15 giugno e il 15 dicembre di ogni anno finanziario</w:t>
      </w:r>
    </w:p>
    <w:p w:rsidR="00F95F14" w:rsidRDefault="00F95F14" w:rsidP="00336407">
      <w:pPr>
        <w:pStyle w:val="Standard"/>
      </w:pPr>
    </w:p>
    <w:p w:rsidR="00F95F14" w:rsidRPr="00F95F14" w:rsidRDefault="00F95F14" w:rsidP="00336407">
      <w:pPr>
        <w:pStyle w:val="Standard"/>
        <w:rPr>
          <w:b/>
        </w:rPr>
      </w:pPr>
      <w:r w:rsidRPr="00F95F14">
        <w:rPr>
          <w:b/>
        </w:rPr>
        <w:t>APPROVATO con</w:t>
      </w:r>
    </w:p>
    <w:p w:rsidR="00F95F14" w:rsidRPr="00F95F14" w:rsidRDefault="00F95F14" w:rsidP="00336407">
      <w:pPr>
        <w:pStyle w:val="Standard"/>
        <w:rPr>
          <w:b/>
        </w:rPr>
      </w:pPr>
    </w:p>
    <w:p w:rsidR="00D264A1" w:rsidRPr="00F95F14" w:rsidRDefault="00F95F14" w:rsidP="00336407">
      <w:pPr>
        <w:pStyle w:val="Standard"/>
        <w:rPr>
          <w:rFonts w:ascii="Calibri" w:hAnsi="Calibri"/>
          <w:b/>
          <w:lang w:val="it-IT"/>
        </w:rPr>
      </w:pPr>
      <w:proofErr w:type="spellStart"/>
      <w:r w:rsidRPr="00F95F14">
        <w:rPr>
          <w:b/>
        </w:rPr>
        <w:t>Delibera</w:t>
      </w:r>
      <w:proofErr w:type="spellEnd"/>
      <w:r w:rsidRPr="00F95F14">
        <w:rPr>
          <w:b/>
        </w:rPr>
        <w:t xml:space="preserve"> n. </w:t>
      </w:r>
      <w:proofErr w:type="gramStart"/>
      <w:r w:rsidRPr="00F95F14">
        <w:rPr>
          <w:b/>
        </w:rPr>
        <w:t>del</w:t>
      </w:r>
      <w:proofErr w:type="gramEnd"/>
      <w:r w:rsidRPr="00F95F14">
        <w:rPr>
          <w:b/>
        </w:rPr>
        <w:t xml:space="preserve"> </w:t>
      </w:r>
      <w:proofErr w:type="spellStart"/>
      <w:r w:rsidRPr="00F95F14">
        <w:rPr>
          <w:b/>
        </w:rPr>
        <w:t>Verbale</w:t>
      </w:r>
      <w:proofErr w:type="spellEnd"/>
      <w:r w:rsidRPr="00F95F14">
        <w:rPr>
          <w:b/>
        </w:rPr>
        <w:t xml:space="preserve"> del </w:t>
      </w:r>
      <w:proofErr w:type="spellStart"/>
      <w:r w:rsidRPr="00F95F14">
        <w:rPr>
          <w:b/>
        </w:rPr>
        <w:t>Consiglio</w:t>
      </w:r>
      <w:proofErr w:type="spellEnd"/>
      <w:r w:rsidRPr="00F95F14">
        <w:rPr>
          <w:b/>
        </w:rPr>
        <w:t xml:space="preserve"> </w:t>
      </w:r>
      <w:proofErr w:type="spellStart"/>
      <w:r w:rsidRPr="00F95F14">
        <w:rPr>
          <w:b/>
        </w:rPr>
        <w:t>d'Istituto</w:t>
      </w:r>
      <w:proofErr w:type="spellEnd"/>
      <w:r w:rsidRPr="00F95F14">
        <w:rPr>
          <w:b/>
        </w:rPr>
        <w:t xml:space="preserve"> n. del - </w:t>
      </w:r>
      <w:proofErr w:type="spellStart"/>
      <w:r w:rsidRPr="00F95F14">
        <w:rPr>
          <w:b/>
        </w:rPr>
        <w:t>Regolamento</w:t>
      </w:r>
      <w:proofErr w:type="spellEnd"/>
      <w:r w:rsidRPr="00F95F14">
        <w:rPr>
          <w:b/>
        </w:rPr>
        <w:t xml:space="preserve"> Minute </w:t>
      </w:r>
      <w:proofErr w:type="spellStart"/>
      <w:r w:rsidRPr="00F95F14">
        <w:rPr>
          <w:b/>
        </w:rPr>
        <w:t>spese</w:t>
      </w:r>
      <w:proofErr w:type="spellEnd"/>
      <w:r w:rsidRPr="00F95F14">
        <w:rPr>
          <w:b/>
        </w:rPr>
        <w:t xml:space="preserve"> </w:t>
      </w:r>
      <w:proofErr w:type="spellStart"/>
      <w:r w:rsidRPr="00F95F14">
        <w:rPr>
          <w:b/>
        </w:rPr>
        <w:t>Pubblicata</w:t>
      </w:r>
      <w:proofErr w:type="spellEnd"/>
      <w:r w:rsidRPr="00F95F14">
        <w:rPr>
          <w:b/>
        </w:rPr>
        <w:t xml:space="preserve"> </w:t>
      </w:r>
      <w:proofErr w:type="spellStart"/>
      <w:r w:rsidRPr="00F95F14">
        <w:rPr>
          <w:b/>
        </w:rPr>
        <w:t>il</w:t>
      </w:r>
      <w:proofErr w:type="spellEnd"/>
      <w:r w:rsidRPr="00F95F14">
        <w:rPr>
          <w:b/>
        </w:rPr>
        <w:t xml:space="preserve"> </w:t>
      </w:r>
    </w:p>
    <w:sectPr w:rsidR="00D264A1" w:rsidRPr="00F95F14" w:rsidSect="00F95F14">
      <w:footerReference w:type="default" r:id="rId9"/>
      <w:pgSz w:w="12240" w:h="15840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98" w:rsidRDefault="008D6798" w:rsidP="00F95F14">
      <w:pPr>
        <w:spacing w:after="0" w:line="240" w:lineRule="auto"/>
      </w:pPr>
      <w:r>
        <w:separator/>
      </w:r>
    </w:p>
  </w:endnote>
  <w:endnote w:type="continuationSeparator" w:id="0">
    <w:p w:rsidR="008D6798" w:rsidRDefault="008D6798" w:rsidP="00F9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2144"/>
      <w:docPartObj>
        <w:docPartGallery w:val="Page Numbers (Bottom of Page)"/>
        <w:docPartUnique/>
      </w:docPartObj>
    </w:sdtPr>
    <w:sdtEndPr/>
    <w:sdtContent>
      <w:p w:rsidR="00F95F14" w:rsidRDefault="00B6486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4E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95F14" w:rsidRDefault="00F95F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98" w:rsidRDefault="008D6798" w:rsidP="00F95F14">
      <w:pPr>
        <w:spacing w:after="0" w:line="240" w:lineRule="auto"/>
      </w:pPr>
      <w:r>
        <w:separator/>
      </w:r>
    </w:p>
  </w:footnote>
  <w:footnote w:type="continuationSeparator" w:id="0">
    <w:p w:rsidR="008D6798" w:rsidRDefault="008D6798" w:rsidP="00F95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6EA0"/>
    <w:multiLevelType w:val="hybridMultilevel"/>
    <w:tmpl w:val="9DE607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5CC"/>
    <w:multiLevelType w:val="hybridMultilevel"/>
    <w:tmpl w:val="7C621A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239F"/>
    <w:multiLevelType w:val="multilevel"/>
    <w:tmpl w:val="70B8D0A2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C9E75CE"/>
    <w:multiLevelType w:val="hybridMultilevel"/>
    <w:tmpl w:val="3CF4D0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766CC"/>
    <w:multiLevelType w:val="hybridMultilevel"/>
    <w:tmpl w:val="E25A5664"/>
    <w:lvl w:ilvl="0" w:tplc="DEB6B04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0C"/>
    <w:rsid w:val="00130E50"/>
    <w:rsid w:val="001478B9"/>
    <w:rsid w:val="00183723"/>
    <w:rsid w:val="00336407"/>
    <w:rsid w:val="004E1729"/>
    <w:rsid w:val="00576323"/>
    <w:rsid w:val="006C584D"/>
    <w:rsid w:val="008C74C6"/>
    <w:rsid w:val="008D6798"/>
    <w:rsid w:val="009857FF"/>
    <w:rsid w:val="009C521A"/>
    <w:rsid w:val="00A7320C"/>
    <w:rsid w:val="00AF5514"/>
    <w:rsid w:val="00B64861"/>
    <w:rsid w:val="00C23779"/>
    <w:rsid w:val="00D12911"/>
    <w:rsid w:val="00D164AD"/>
    <w:rsid w:val="00D264A1"/>
    <w:rsid w:val="00D64429"/>
    <w:rsid w:val="00DC1154"/>
    <w:rsid w:val="00E054ED"/>
    <w:rsid w:val="00E13F40"/>
    <w:rsid w:val="00E466D2"/>
    <w:rsid w:val="00E5731E"/>
    <w:rsid w:val="00EF0B42"/>
    <w:rsid w:val="00F95F14"/>
    <w:rsid w:val="00FF4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5438"/>
  <w15:docId w15:val="{F9E81BB8-DBED-4B38-AE8C-459EAD92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1729"/>
  </w:style>
  <w:style w:type="paragraph" w:styleId="Titolo1">
    <w:name w:val="heading 1"/>
    <w:basedOn w:val="Normale"/>
    <w:next w:val="Normale"/>
    <w:link w:val="Titolo1Carattere"/>
    <w:uiPriority w:val="9"/>
    <w:qFormat/>
    <w:rsid w:val="00F95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64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PreformattedText">
    <w:name w:val="Preformatted Text"/>
    <w:basedOn w:val="Standard"/>
    <w:rsid w:val="00336407"/>
    <w:rPr>
      <w:rFonts w:ascii="Liberation Mono" w:eastAsia="NSimSun" w:hAnsi="Liberation Mono" w:cs="Liberation Mono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E466D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F95F14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95F14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F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5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5F14"/>
  </w:style>
  <w:style w:type="paragraph" w:styleId="Pidipagina">
    <w:name w:val="footer"/>
    <w:basedOn w:val="Normale"/>
    <w:link w:val="PidipaginaCarattere"/>
    <w:uiPriority w:val="99"/>
    <w:unhideWhenUsed/>
    <w:rsid w:val="00F95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F14"/>
  </w:style>
  <w:style w:type="character" w:customStyle="1" w:styleId="Titolo1Carattere">
    <w:name w:val="Titolo 1 Carattere"/>
    <w:basedOn w:val="Carpredefinitoparagrafo"/>
    <w:link w:val="Titolo1"/>
    <w:uiPriority w:val="9"/>
    <w:rsid w:val="00F95F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95F14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F95F1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F95F1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E1C6EDBD7146CFBBA14B601F6EAE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7DF10F-43ED-4F02-975C-62B15C5247AB}"/>
      </w:docPartPr>
      <w:docPartBody>
        <w:p w:rsidR="00BB2E83" w:rsidRDefault="001416CE" w:rsidP="001416CE">
          <w:pPr>
            <w:pStyle w:val="55E1C6EDBD7146CFBBA14B601F6EAE73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[Anno]</w:t>
          </w:r>
        </w:p>
      </w:docPartBody>
    </w:docPart>
    <w:docPart>
      <w:docPartPr>
        <w:name w:val="510151D3D2C14AA5A2632D0FC999F7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28DCCD-6F88-44F4-9AFC-5E3718A561AB}"/>
      </w:docPartPr>
      <w:docPartBody>
        <w:p w:rsidR="00BB2E83" w:rsidRDefault="001416CE" w:rsidP="001416CE">
          <w:pPr>
            <w:pStyle w:val="510151D3D2C14AA5A2632D0FC999F772"/>
          </w:pPr>
          <w:r>
            <w:rPr>
              <w:b/>
              <w:bCs/>
              <w:caps/>
              <w:sz w:val="72"/>
              <w:szCs w:val="72"/>
            </w:rPr>
            <w:t>Digitare il titolo del documento</w:t>
          </w:r>
        </w:p>
      </w:docPartBody>
    </w:docPart>
    <w:docPart>
      <w:docPartPr>
        <w:name w:val="8B3F9D159768422894619C25893B8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59A7A2-EBD9-435D-9D6A-C8C291E76A1E}"/>
      </w:docPartPr>
      <w:docPartBody>
        <w:p w:rsidR="00BB2E83" w:rsidRDefault="001416CE" w:rsidP="001416CE">
          <w:pPr>
            <w:pStyle w:val="8B3F9D159768422894619C25893B8DF6"/>
          </w:pPr>
          <w:r>
            <w:rPr>
              <w:color w:val="7F7F7F" w:themeColor="background1" w:themeShade="7F"/>
            </w:rPr>
            <w:t>[Digitare qui il sunto del documento. Di norma è una breve sintesi del contenuto del documento. [Digitare qui il sunto del documento. Di norma è una breve sintesi del contenuto del documento.]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416CE"/>
    <w:rsid w:val="001416CE"/>
    <w:rsid w:val="006E0778"/>
    <w:rsid w:val="00777B57"/>
    <w:rsid w:val="00BB2E83"/>
    <w:rsid w:val="00D9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5E1C6EDBD7146CFBBA14B601F6EAE73">
    <w:name w:val="55E1C6EDBD7146CFBBA14B601F6EAE73"/>
    <w:rsid w:val="001416CE"/>
  </w:style>
  <w:style w:type="paragraph" w:customStyle="1" w:styleId="4A81E397DB674A0BBCF34E5F0899E518">
    <w:name w:val="4A81E397DB674A0BBCF34E5F0899E518"/>
    <w:rsid w:val="001416CE"/>
  </w:style>
  <w:style w:type="paragraph" w:customStyle="1" w:styleId="1B5456ADB9A64981B3201D5DC4554189">
    <w:name w:val="1B5456ADB9A64981B3201D5DC4554189"/>
    <w:rsid w:val="001416CE"/>
  </w:style>
  <w:style w:type="paragraph" w:customStyle="1" w:styleId="510151D3D2C14AA5A2632D0FC999F772">
    <w:name w:val="510151D3D2C14AA5A2632D0FC999F772"/>
    <w:rsid w:val="001416CE"/>
  </w:style>
  <w:style w:type="paragraph" w:customStyle="1" w:styleId="8B3F9D159768422894619C25893B8DF6">
    <w:name w:val="8B3F9D159768422894619C25893B8DF6"/>
    <w:rsid w:val="00141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> Delibera n.  del Verbale del Consiglio d'Istituto n.  del - Regolamento Minute spese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4FE0B-A4DA-411B-B94F-BA94AE5E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INTERNO DI GESTIONE DEL FONDO MINUTE SPESE</vt:lpstr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INTERNO DI GESTIONE DEL FONDO MINUTE SPESE E SPESE IN URGENZA E NECESSITA’</dc:title>
  <dc:creator>Roberta</dc:creator>
  <cp:lastModifiedBy>Utente</cp:lastModifiedBy>
  <cp:revision>4</cp:revision>
  <dcterms:created xsi:type="dcterms:W3CDTF">2021-01-15T07:55:00Z</dcterms:created>
  <dcterms:modified xsi:type="dcterms:W3CDTF">2021-01-15T07:56:00Z</dcterms:modified>
</cp:coreProperties>
</file>