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676F2" w14:textId="74BC5BC2" w:rsidR="001C7AEF" w:rsidRDefault="001C7AEF" w:rsidP="001C7AEF">
      <w:pPr>
        <w:spacing w:after="200" w:line="276" w:lineRule="auto"/>
        <w:ind w:right="-539"/>
        <w:contextualSpacing/>
        <w:jc w:val="both"/>
        <w:rPr>
          <w:rFonts w:ascii="Garamond" w:hAnsi="Garamond"/>
          <w:sz w:val="24"/>
          <w:szCs w:val="24"/>
        </w:rPr>
      </w:pPr>
    </w:p>
    <w:p w14:paraId="7919073A" w14:textId="65491CB4" w:rsidR="00DD2ABF" w:rsidRPr="00DD2ABF" w:rsidRDefault="00DD2ABF" w:rsidP="00DD2ABF">
      <w:pPr>
        <w:spacing w:after="200" w:line="276" w:lineRule="auto"/>
        <w:ind w:left="12036" w:right="-539" w:firstLine="708"/>
        <w:contextualSpacing/>
        <w:rPr>
          <w:rFonts w:ascii="Times New Roman" w:hAnsi="Times New Roman" w:cs="Times New Roman"/>
          <w:sz w:val="20"/>
          <w:szCs w:val="20"/>
        </w:rPr>
      </w:pPr>
      <w:r w:rsidRPr="00DD2ABF">
        <w:rPr>
          <w:rFonts w:ascii="Times New Roman" w:hAnsi="Times New Roman" w:cs="Times New Roman"/>
          <w:sz w:val="20"/>
          <w:szCs w:val="20"/>
        </w:rPr>
        <w:t>TABELLA n.1</w:t>
      </w:r>
    </w:p>
    <w:tbl>
      <w:tblPr>
        <w:tblStyle w:val="Tabellagriglia5scura-colore6"/>
        <w:tblW w:w="4952" w:type="pct"/>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Look w:val="04A0" w:firstRow="1" w:lastRow="0" w:firstColumn="1" w:lastColumn="0" w:noHBand="0" w:noVBand="1"/>
      </w:tblPr>
      <w:tblGrid>
        <w:gridCol w:w="1116"/>
        <w:gridCol w:w="1696"/>
        <w:gridCol w:w="1895"/>
        <w:gridCol w:w="2817"/>
        <w:gridCol w:w="1007"/>
        <w:gridCol w:w="2455"/>
        <w:gridCol w:w="557"/>
        <w:gridCol w:w="837"/>
        <w:gridCol w:w="1016"/>
        <w:gridCol w:w="744"/>
      </w:tblGrid>
      <w:tr w:rsidR="005F168F" w:rsidRPr="001E509A" w14:paraId="4D92602B" w14:textId="77777777" w:rsidTr="000A5663">
        <w:trPr>
          <w:cnfStyle w:val="100000000000" w:firstRow="1" w:lastRow="0" w:firstColumn="0" w:lastColumn="0" w:oddVBand="0" w:evenVBand="0" w:oddHBand="0" w:evenHBand="0" w:firstRowFirstColumn="0" w:firstRowLastColumn="0" w:lastRowFirstColumn="0" w:lastRowLastColumn="0"/>
          <w:trHeight w:val="465"/>
        </w:trPr>
        <w:tc>
          <w:tcPr>
            <w:cnfStyle w:val="001000000000" w:firstRow="0" w:lastRow="0" w:firstColumn="1" w:lastColumn="0" w:oddVBand="0" w:evenVBand="0" w:oddHBand="0" w:evenHBand="0" w:firstRowFirstColumn="0" w:firstRowLastColumn="0" w:lastRowFirstColumn="0" w:lastRowLastColumn="0"/>
            <w:tcW w:w="5000" w:type="pct"/>
            <w:gridSpan w:val="10"/>
            <w:tcBorders>
              <w:top w:val="none" w:sz="0" w:space="0" w:color="auto"/>
              <w:left w:val="none" w:sz="0" w:space="0" w:color="auto"/>
              <w:right w:val="none" w:sz="0" w:space="0" w:color="auto"/>
            </w:tcBorders>
            <w:vAlign w:val="center"/>
            <w:hideMark/>
          </w:tcPr>
          <w:p w14:paraId="773BD61F" w14:textId="77777777" w:rsidR="005F168F" w:rsidRPr="00F86D40" w:rsidRDefault="005F168F" w:rsidP="000A5663">
            <w:pPr>
              <w:spacing w:after="160" w:line="259" w:lineRule="auto"/>
              <w:jc w:val="center"/>
              <w:rPr>
                <w:color w:val="auto"/>
              </w:rPr>
            </w:pPr>
            <w:r w:rsidRPr="00F86D40">
              <w:rPr>
                <w:rFonts w:ascii="Times New Roman" w:eastAsia="Times New Roman" w:hAnsi="Times New Roman" w:cs="Times New Roman"/>
                <w:color w:val="auto"/>
                <w:sz w:val="18"/>
                <w:szCs w:val="18"/>
                <w:lang w:eastAsia="it-IT"/>
              </w:rPr>
              <w:t>UFFICIO DI GABINETTO</w:t>
            </w:r>
          </w:p>
        </w:tc>
      </w:tr>
      <w:tr w:rsidR="005F168F" w:rsidRPr="001E509A" w14:paraId="65E52CFD" w14:textId="77777777" w:rsidTr="000A566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5000" w:type="pct"/>
            <w:gridSpan w:val="10"/>
            <w:tcBorders>
              <w:left w:val="none" w:sz="0" w:space="0" w:color="auto"/>
            </w:tcBorders>
            <w:vAlign w:val="center"/>
            <w:hideMark/>
          </w:tcPr>
          <w:p w14:paraId="038023AC" w14:textId="6FFAE63A" w:rsidR="005F168F" w:rsidRPr="00F86D40" w:rsidRDefault="00F86D40" w:rsidP="000A5663">
            <w:pPr>
              <w:spacing w:after="160" w:line="259" w:lineRule="auto"/>
              <w:jc w:val="center"/>
              <w:rPr>
                <w:color w:val="auto"/>
              </w:rPr>
            </w:pPr>
            <w:r w:rsidRPr="007060D5">
              <w:rPr>
                <w:rFonts w:ascii="Times New Roman" w:eastAsia="Times New Roman" w:hAnsi="Times New Roman" w:cs="Times New Roman"/>
                <w:color w:val="auto"/>
                <w:sz w:val="18"/>
                <w:szCs w:val="18"/>
                <w:lang w:eastAsia="it-IT"/>
              </w:rPr>
              <w:t xml:space="preserve">ASSEGNAZIONE OBIETTIVI ANNUALI A </w:t>
            </w:r>
            <w:r w:rsidRPr="00F86D40">
              <w:rPr>
                <w:rFonts w:ascii="Times New Roman" w:eastAsia="Times New Roman" w:hAnsi="Times New Roman" w:cs="Times New Roman"/>
                <w:color w:val="auto"/>
                <w:sz w:val="18"/>
                <w:szCs w:val="18"/>
                <w:lang w:eastAsia="it-IT"/>
              </w:rPr>
              <w:t>CDR - INCARICO DIRIGENZIALE DI LIVELLO GENERALE</w:t>
            </w:r>
          </w:p>
        </w:tc>
      </w:tr>
      <w:tr w:rsidR="005F168F" w:rsidRPr="001E509A" w14:paraId="428716B5" w14:textId="77777777" w:rsidTr="00F86D40">
        <w:trPr>
          <w:trHeight w:val="546"/>
        </w:trPr>
        <w:tc>
          <w:tcPr>
            <w:cnfStyle w:val="001000000000" w:firstRow="0" w:lastRow="0" w:firstColumn="1" w:lastColumn="0" w:oddVBand="0" w:evenVBand="0" w:oddHBand="0" w:evenHBand="0" w:firstRowFirstColumn="0" w:firstRowLastColumn="0" w:lastRowFirstColumn="0" w:lastRowLastColumn="0"/>
            <w:tcW w:w="994" w:type="pct"/>
            <w:gridSpan w:val="2"/>
            <w:tcBorders>
              <w:left w:val="none" w:sz="0" w:space="0" w:color="auto"/>
            </w:tcBorders>
            <w:vAlign w:val="center"/>
            <w:hideMark/>
          </w:tcPr>
          <w:p w14:paraId="23FBC5E5" w14:textId="77777777" w:rsidR="005F168F" w:rsidRPr="00363016" w:rsidRDefault="005F168F" w:rsidP="00F86D40">
            <w:pPr>
              <w:spacing w:after="160" w:line="259" w:lineRule="auto"/>
              <w:rPr>
                <w:rFonts w:ascii="Times New Roman" w:eastAsia="Times New Roman" w:hAnsi="Times New Roman" w:cs="Times New Roman"/>
                <w:color w:val="auto"/>
                <w:sz w:val="18"/>
                <w:szCs w:val="18"/>
                <w:lang w:eastAsia="it-IT"/>
              </w:rPr>
            </w:pPr>
            <w:r w:rsidRPr="00363016">
              <w:rPr>
                <w:rFonts w:ascii="Times New Roman" w:eastAsia="Times New Roman" w:hAnsi="Times New Roman" w:cs="Times New Roman"/>
                <w:color w:val="auto"/>
                <w:sz w:val="18"/>
                <w:szCs w:val="18"/>
                <w:lang w:eastAsia="it-IT"/>
              </w:rPr>
              <w:t>Obiettivi specifici/funzionamento triennali</w:t>
            </w:r>
          </w:p>
        </w:tc>
        <w:tc>
          <w:tcPr>
            <w:tcW w:w="670" w:type="pct"/>
            <w:vAlign w:val="center"/>
            <w:hideMark/>
          </w:tcPr>
          <w:p w14:paraId="0CE3AFD2"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18"/>
                <w:szCs w:val="18"/>
                <w:lang w:eastAsia="it-IT"/>
              </w:rPr>
            </w:pPr>
            <w:r w:rsidRPr="00363016">
              <w:rPr>
                <w:rFonts w:ascii="Times New Roman" w:eastAsia="Times New Roman" w:hAnsi="Times New Roman" w:cs="Times New Roman"/>
                <w:b/>
                <w:bCs/>
                <w:sz w:val="18"/>
                <w:szCs w:val="18"/>
                <w:lang w:eastAsia="it-IT"/>
              </w:rPr>
              <w:t>Obiettivi annuali</w:t>
            </w:r>
          </w:p>
        </w:tc>
        <w:tc>
          <w:tcPr>
            <w:tcW w:w="1352" w:type="pct"/>
            <w:gridSpan w:val="2"/>
            <w:vAlign w:val="center"/>
            <w:hideMark/>
          </w:tcPr>
          <w:p w14:paraId="15DCC5A9"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18"/>
                <w:szCs w:val="18"/>
                <w:lang w:eastAsia="it-IT"/>
              </w:rPr>
            </w:pPr>
            <w:proofErr w:type="spellStart"/>
            <w:r w:rsidRPr="00363016">
              <w:rPr>
                <w:rFonts w:ascii="Times New Roman" w:eastAsia="Times New Roman" w:hAnsi="Times New Roman" w:cs="Times New Roman"/>
                <w:b/>
                <w:bCs/>
                <w:sz w:val="18"/>
                <w:szCs w:val="18"/>
                <w:lang w:eastAsia="it-IT"/>
              </w:rPr>
              <w:t>LdA</w:t>
            </w:r>
            <w:proofErr w:type="spellEnd"/>
            <w:r w:rsidRPr="00363016">
              <w:rPr>
                <w:rFonts w:ascii="Times New Roman" w:eastAsia="Times New Roman" w:hAnsi="Times New Roman" w:cs="Times New Roman"/>
                <w:b/>
                <w:bCs/>
                <w:sz w:val="18"/>
                <w:szCs w:val="18"/>
                <w:lang w:eastAsia="it-IT"/>
              </w:rPr>
              <w:t xml:space="preserve"> Obiettivo operativo</w:t>
            </w:r>
          </w:p>
        </w:tc>
        <w:tc>
          <w:tcPr>
            <w:tcW w:w="1984" w:type="pct"/>
            <w:gridSpan w:val="5"/>
            <w:vAlign w:val="center"/>
            <w:hideMark/>
          </w:tcPr>
          <w:p w14:paraId="5197AAFA"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18"/>
                <w:szCs w:val="18"/>
                <w:lang w:eastAsia="it-IT"/>
              </w:rPr>
            </w:pPr>
            <w:r w:rsidRPr="00363016">
              <w:rPr>
                <w:rFonts w:ascii="Times New Roman" w:eastAsia="Times New Roman" w:hAnsi="Times New Roman" w:cs="Times New Roman"/>
                <w:b/>
                <w:bCs/>
                <w:sz w:val="18"/>
                <w:szCs w:val="18"/>
                <w:lang w:eastAsia="it-IT"/>
              </w:rPr>
              <w:t>Indicatore relativo all'obiettivo annuale</w:t>
            </w:r>
          </w:p>
        </w:tc>
      </w:tr>
      <w:tr w:rsidR="00F86D40" w:rsidRPr="00363016" w14:paraId="187727E9" w14:textId="77777777" w:rsidTr="00F86D4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395" w:type="pct"/>
            <w:tcBorders>
              <w:left w:val="none" w:sz="0" w:space="0" w:color="auto"/>
            </w:tcBorders>
            <w:vAlign w:val="center"/>
            <w:hideMark/>
          </w:tcPr>
          <w:p w14:paraId="537EE815" w14:textId="77777777" w:rsidR="005F168F" w:rsidRPr="00363016" w:rsidRDefault="005F168F" w:rsidP="00F86D40">
            <w:pPr>
              <w:spacing w:after="160" w:line="259" w:lineRule="auto"/>
              <w:rPr>
                <w:rFonts w:ascii="Times New Roman" w:eastAsia="Times New Roman" w:hAnsi="Times New Roman" w:cs="Times New Roman"/>
                <w:color w:val="auto"/>
                <w:sz w:val="18"/>
                <w:szCs w:val="18"/>
                <w:lang w:eastAsia="it-IT"/>
              </w:rPr>
            </w:pPr>
            <w:r w:rsidRPr="00363016">
              <w:rPr>
                <w:rFonts w:ascii="Times New Roman" w:eastAsia="Times New Roman" w:hAnsi="Times New Roman" w:cs="Times New Roman"/>
                <w:color w:val="auto"/>
                <w:sz w:val="18"/>
                <w:szCs w:val="18"/>
                <w:lang w:eastAsia="it-IT"/>
              </w:rPr>
              <w:t xml:space="preserve">Dimensione Obiettivo </w:t>
            </w:r>
          </w:p>
        </w:tc>
        <w:tc>
          <w:tcPr>
            <w:tcW w:w="600" w:type="pct"/>
            <w:vAlign w:val="center"/>
            <w:hideMark/>
          </w:tcPr>
          <w:p w14:paraId="469A4EA9"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8"/>
                <w:szCs w:val="18"/>
                <w:lang w:eastAsia="it-IT"/>
              </w:rPr>
            </w:pPr>
            <w:r w:rsidRPr="00363016">
              <w:rPr>
                <w:rFonts w:ascii="Times New Roman" w:eastAsia="Times New Roman" w:hAnsi="Times New Roman" w:cs="Times New Roman"/>
                <w:b/>
                <w:bCs/>
                <w:sz w:val="18"/>
                <w:szCs w:val="18"/>
                <w:lang w:eastAsia="it-IT"/>
              </w:rPr>
              <w:t xml:space="preserve">Descrizione </w:t>
            </w:r>
          </w:p>
        </w:tc>
        <w:tc>
          <w:tcPr>
            <w:tcW w:w="670" w:type="pct"/>
            <w:vAlign w:val="center"/>
            <w:hideMark/>
          </w:tcPr>
          <w:p w14:paraId="28C88BDA"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8"/>
                <w:szCs w:val="18"/>
                <w:lang w:eastAsia="it-IT"/>
              </w:rPr>
            </w:pPr>
            <w:r w:rsidRPr="00363016">
              <w:rPr>
                <w:rFonts w:ascii="Times New Roman" w:eastAsia="Times New Roman" w:hAnsi="Times New Roman" w:cs="Times New Roman"/>
                <w:b/>
                <w:bCs/>
                <w:sz w:val="18"/>
                <w:szCs w:val="18"/>
                <w:lang w:eastAsia="it-IT"/>
              </w:rPr>
              <w:t xml:space="preserve">Descrizione </w:t>
            </w:r>
          </w:p>
        </w:tc>
        <w:tc>
          <w:tcPr>
            <w:tcW w:w="996" w:type="pct"/>
            <w:vAlign w:val="center"/>
            <w:hideMark/>
          </w:tcPr>
          <w:p w14:paraId="30A9F799"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8"/>
                <w:szCs w:val="18"/>
                <w:lang w:eastAsia="it-IT"/>
              </w:rPr>
            </w:pPr>
            <w:r w:rsidRPr="00363016">
              <w:rPr>
                <w:rFonts w:ascii="Times New Roman" w:eastAsia="Times New Roman" w:hAnsi="Times New Roman" w:cs="Times New Roman"/>
                <w:b/>
                <w:bCs/>
                <w:sz w:val="18"/>
                <w:szCs w:val="18"/>
                <w:lang w:eastAsia="it-IT"/>
              </w:rPr>
              <w:t xml:space="preserve">Descrizione </w:t>
            </w:r>
          </w:p>
        </w:tc>
        <w:tc>
          <w:tcPr>
            <w:tcW w:w="356" w:type="pct"/>
            <w:vAlign w:val="center"/>
            <w:hideMark/>
          </w:tcPr>
          <w:p w14:paraId="038C746A"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8"/>
                <w:szCs w:val="18"/>
                <w:lang w:eastAsia="it-IT"/>
              </w:rPr>
            </w:pPr>
            <w:r w:rsidRPr="00363016">
              <w:rPr>
                <w:rFonts w:ascii="Times New Roman" w:eastAsia="Times New Roman" w:hAnsi="Times New Roman" w:cs="Times New Roman"/>
                <w:b/>
                <w:bCs/>
                <w:sz w:val="18"/>
                <w:szCs w:val="18"/>
                <w:lang w:eastAsia="it-IT"/>
              </w:rPr>
              <w:t xml:space="preserve">Peso ponderato </w:t>
            </w:r>
          </w:p>
        </w:tc>
        <w:tc>
          <w:tcPr>
            <w:tcW w:w="868" w:type="pct"/>
            <w:vAlign w:val="center"/>
            <w:hideMark/>
          </w:tcPr>
          <w:p w14:paraId="3E5AB317"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8"/>
                <w:szCs w:val="18"/>
                <w:lang w:eastAsia="it-IT"/>
              </w:rPr>
            </w:pPr>
            <w:r w:rsidRPr="00363016">
              <w:rPr>
                <w:rFonts w:ascii="Times New Roman" w:eastAsia="Times New Roman" w:hAnsi="Times New Roman" w:cs="Times New Roman"/>
                <w:b/>
                <w:bCs/>
                <w:sz w:val="18"/>
                <w:szCs w:val="18"/>
                <w:lang w:eastAsia="it-IT"/>
              </w:rPr>
              <w:t xml:space="preserve">Descrizione </w:t>
            </w:r>
          </w:p>
        </w:tc>
        <w:tc>
          <w:tcPr>
            <w:tcW w:w="197" w:type="pct"/>
            <w:vAlign w:val="center"/>
            <w:hideMark/>
          </w:tcPr>
          <w:p w14:paraId="3895561E"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8"/>
                <w:szCs w:val="18"/>
                <w:lang w:eastAsia="it-IT"/>
              </w:rPr>
            </w:pPr>
            <w:r w:rsidRPr="00363016">
              <w:rPr>
                <w:rFonts w:ascii="Times New Roman" w:eastAsia="Times New Roman" w:hAnsi="Times New Roman" w:cs="Times New Roman"/>
                <w:b/>
                <w:bCs/>
                <w:sz w:val="18"/>
                <w:szCs w:val="18"/>
                <w:lang w:eastAsia="it-IT"/>
              </w:rPr>
              <w:t>peso</w:t>
            </w:r>
          </w:p>
        </w:tc>
        <w:tc>
          <w:tcPr>
            <w:tcW w:w="296" w:type="pct"/>
            <w:vAlign w:val="center"/>
            <w:hideMark/>
          </w:tcPr>
          <w:p w14:paraId="541591CB"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8"/>
                <w:szCs w:val="18"/>
                <w:lang w:eastAsia="it-IT"/>
              </w:rPr>
            </w:pPr>
            <w:r w:rsidRPr="00363016">
              <w:rPr>
                <w:rFonts w:ascii="Times New Roman" w:eastAsia="Times New Roman" w:hAnsi="Times New Roman" w:cs="Times New Roman"/>
                <w:b/>
                <w:bCs/>
                <w:sz w:val="18"/>
                <w:szCs w:val="18"/>
                <w:lang w:eastAsia="it-IT"/>
              </w:rPr>
              <w:t>baseline</w:t>
            </w:r>
          </w:p>
        </w:tc>
        <w:tc>
          <w:tcPr>
            <w:tcW w:w="359" w:type="pct"/>
            <w:vAlign w:val="center"/>
            <w:hideMark/>
          </w:tcPr>
          <w:p w14:paraId="5A86EADE"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8"/>
                <w:szCs w:val="18"/>
                <w:lang w:eastAsia="it-IT"/>
              </w:rPr>
            </w:pPr>
            <w:r w:rsidRPr="00363016">
              <w:rPr>
                <w:rFonts w:ascii="Times New Roman" w:eastAsia="Times New Roman" w:hAnsi="Times New Roman" w:cs="Times New Roman"/>
                <w:b/>
                <w:bCs/>
                <w:sz w:val="18"/>
                <w:szCs w:val="18"/>
                <w:lang w:eastAsia="it-IT"/>
              </w:rPr>
              <w:t>Natura Indicatore</w:t>
            </w:r>
          </w:p>
        </w:tc>
        <w:tc>
          <w:tcPr>
            <w:tcW w:w="263" w:type="pct"/>
            <w:vAlign w:val="center"/>
            <w:hideMark/>
          </w:tcPr>
          <w:p w14:paraId="04ED237D"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8"/>
                <w:szCs w:val="18"/>
                <w:lang w:eastAsia="it-IT"/>
              </w:rPr>
            </w:pPr>
            <w:r w:rsidRPr="00363016">
              <w:rPr>
                <w:rFonts w:ascii="Times New Roman" w:eastAsia="Times New Roman" w:hAnsi="Times New Roman" w:cs="Times New Roman"/>
                <w:b/>
                <w:bCs/>
                <w:sz w:val="18"/>
                <w:szCs w:val="18"/>
                <w:lang w:eastAsia="it-IT"/>
              </w:rPr>
              <w:t>Target 2022</w:t>
            </w:r>
          </w:p>
        </w:tc>
      </w:tr>
      <w:tr w:rsidR="00F86D40" w:rsidRPr="00363016" w14:paraId="3E5B25AB" w14:textId="77777777" w:rsidTr="00F86D40">
        <w:trPr>
          <w:trHeight w:val="1420"/>
        </w:trPr>
        <w:tc>
          <w:tcPr>
            <w:cnfStyle w:val="001000000000" w:firstRow="0" w:lastRow="0" w:firstColumn="1" w:lastColumn="0" w:oddVBand="0" w:evenVBand="0" w:oddHBand="0" w:evenHBand="0" w:firstRowFirstColumn="0" w:firstRowLastColumn="0" w:lastRowFirstColumn="0" w:lastRowLastColumn="0"/>
            <w:tcW w:w="395" w:type="pct"/>
            <w:vMerge w:val="restart"/>
            <w:tcBorders>
              <w:left w:val="none" w:sz="0" w:space="0" w:color="auto"/>
            </w:tcBorders>
            <w:vAlign w:val="center"/>
            <w:hideMark/>
          </w:tcPr>
          <w:p w14:paraId="2E42E3A5" w14:textId="77777777" w:rsidR="005F168F" w:rsidRPr="00363016" w:rsidRDefault="005F168F" w:rsidP="00F86D40">
            <w:pPr>
              <w:spacing w:after="160" w:line="259" w:lineRule="auto"/>
              <w:rPr>
                <w:rFonts w:ascii="Times New Roman" w:eastAsia="Times New Roman" w:hAnsi="Times New Roman" w:cs="Times New Roman"/>
                <w:color w:val="auto"/>
                <w:sz w:val="18"/>
                <w:szCs w:val="18"/>
                <w:lang w:eastAsia="it-IT"/>
              </w:rPr>
            </w:pPr>
            <w:r w:rsidRPr="00363016">
              <w:rPr>
                <w:rFonts w:ascii="Times New Roman" w:eastAsia="Times New Roman" w:hAnsi="Times New Roman" w:cs="Times New Roman"/>
                <w:color w:val="auto"/>
                <w:sz w:val="18"/>
                <w:szCs w:val="18"/>
                <w:lang w:eastAsia="it-IT"/>
              </w:rPr>
              <w:t>Dimensione Gestionale</w:t>
            </w:r>
          </w:p>
        </w:tc>
        <w:tc>
          <w:tcPr>
            <w:tcW w:w="600" w:type="pct"/>
            <w:vMerge w:val="restart"/>
            <w:vAlign w:val="center"/>
            <w:hideMark/>
          </w:tcPr>
          <w:p w14:paraId="57240E27"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p w14:paraId="1D3FC683"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p w14:paraId="32AF48FC"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p w14:paraId="098FCAA2"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Miglioramento della</w:t>
            </w:r>
            <w:r w:rsidRPr="00363016">
              <w:rPr>
                <w:rFonts w:ascii="Times New Roman" w:eastAsia="Times New Roman" w:hAnsi="Times New Roman" w:cs="Times New Roman"/>
                <w:sz w:val="18"/>
                <w:szCs w:val="18"/>
                <w:lang w:eastAsia="it-IT"/>
              </w:rPr>
              <w:br/>
              <w:t>capacità di attuazione delle disposizioni legislative del Governo e della</w:t>
            </w:r>
            <w:r w:rsidRPr="00363016">
              <w:rPr>
                <w:rFonts w:ascii="Times New Roman" w:eastAsia="Times New Roman" w:hAnsi="Times New Roman" w:cs="Times New Roman"/>
                <w:sz w:val="18"/>
                <w:szCs w:val="18"/>
                <w:lang w:eastAsia="it-IT"/>
              </w:rPr>
              <w:br/>
              <w:t>capacità di attuazione delle disposizioni connesse all’implementazione del PNRR</w:t>
            </w:r>
          </w:p>
        </w:tc>
        <w:tc>
          <w:tcPr>
            <w:tcW w:w="670" w:type="pct"/>
            <w:vMerge w:val="restart"/>
            <w:vAlign w:val="center"/>
            <w:hideMark/>
          </w:tcPr>
          <w:p w14:paraId="6C5D6F95"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p w14:paraId="578E92F3"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p w14:paraId="13A85CCE"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Supporto all'organo di direzione politica, in raccordo con il Segretariato generale e con le direzioni generali del Ministero</w:t>
            </w:r>
            <w:r>
              <w:rPr>
                <w:rFonts w:ascii="Times New Roman" w:eastAsia="Times New Roman" w:hAnsi="Times New Roman" w:cs="Times New Roman"/>
                <w:sz w:val="18"/>
                <w:szCs w:val="18"/>
                <w:lang w:eastAsia="it-IT"/>
              </w:rPr>
              <w:t xml:space="preserve"> </w:t>
            </w:r>
            <w:r w:rsidRPr="00363016">
              <w:rPr>
                <w:rFonts w:ascii="Times New Roman" w:eastAsia="Times New Roman" w:hAnsi="Times New Roman" w:cs="Times New Roman"/>
                <w:sz w:val="18"/>
                <w:szCs w:val="18"/>
                <w:lang w:eastAsia="it-IT"/>
              </w:rPr>
              <w:t>anche nel quadro delle esigenze connesse alla “Governance del Piano Nazionale di Ripresa e resilienza e prime misure di rafforzamento delle strutture amministrative e di accelerazione e snellimento delle procedure”</w:t>
            </w:r>
          </w:p>
        </w:tc>
        <w:tc>
          <w:tcPr>
            <w:tcW w:w="996" w:type="pct"/>
            <w:vAlign w:val="center"/>
            <w:hideMark/>
          </w:tcPr>
          <w:p w14:paraId="3CFD0D39"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Studio e l’analisi di questioni giuridico-amministrative concernenti l’attuazione delle</w:t>
            </w:r>
            <w:r w:rsidRPr="00363016">
              <w:rPr>
                <w:rFonts w:ascii="Times New Roman" w:eastAsia="Times New Roman" w:hAnsi="Times New Roman" w:cs="Times New Roman"/>
                <w:sz w:val="18"/>
                <w:szCs w:val="18"/>
                <w:lang w:eastAsia="it-IT"/>
              </w:rPr>
              <w:br/>
              <w:t>politiche della normativa generale nel settore della formazione superiore e della ricerca</w:t>
            </w:r>
          </w:p>
        </w:tc>
        <w:tc>
          <w:tcPr>
            <w:tcW w:w="356" w:type="pct"/>
            <w:vAlign w:val="center"/>
            <w:hideMark/>
          </w:tcPr>
          <w:p w14:paraId="52F11AFF"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5</w:t>
            </w:r>
          </w:p>
        </w:tc>
        <w:tc>
          <w:tcPr>
            <w:tcW w:w="868" w:type="pct"/>
            <w:vAlign w:val="center"/>
            <w:hideMark/>
          </w:tcPr>
          <w:p w14:paraId="06A599EF"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Percentuale di atti analizzati e valutati su atti sottoposti</w:t>
            </w:r>
            <w:r w:rsidRPr="00363016">
              <w:rPr>
                <w:rFonts w:ascii="Times New Roman" w:eastAsia="Times New Roman" w:hAnsi="Times New Roman" w:cs="Times New Roman"/>
                <w:sz w:val="18"/>
                <w:szCs w:val="18"/>
                <w:lang w:eastAsia="it-IT"/>
              </w:rPr>
              <w:br/>
              <w:t>all'esame</w:t>
            </w:r>
          </w:p>
        </w:tc>
        <w:tc>
          <w:tcPr>
            <w:tcW w:w="197" w:type="pct"/>
            <w:vAlign w:val="center"/>
            <w:hideMark/>
          </w:tcPr>
          <w:p w14:paraId="1A0F0B84"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296" w:type="pct"/>
            <w:vAlign w:val="center"/>
            <w:hideMark/>
          </w:tcPr>
          <w:p w14:paraId="4E398871"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359" w:type="pct"/>
            <w:vAlign w:val="center"/>
            <w:hideMark/>
          </w:tcPr>
          <w:p w14:paraId="10342774"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w:t>
            </w:r>
          </w:p>
        </w:tc>
        <w:tc>
          <w:tcPr>
            <w:tcW w:w="263" w:type="pct"/>
            <w:vAlign w:val="center"/>
            <w:hideMark/>
          </w:tcPr>
          <w:p w14:paraId="3BDA3CCC"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r>
      <w:tr w:rsidR="00F86D40" w:rsidRPr="00363016" w14:paraId="385FAAF3" w14:textId="77777777" w:rsidTr="00F86D40">
        <w:trPr>
          <w:cnfStyle w:val="000000100000" w:firstRow="0" w:lastRow="0" w:firstColumn="0" w:lastColumn="0" w:oddVBand="0" w:evenVBand="0" w:oddHBand="1" w:evenHBand="0" w:firstRowFirstColumn="0" w:firstRowLastColumn="0" w:lastRowFirstColumn="0" w:lastRowLastColumn="0"/>
          <w:trHeight w:val="1789"/>
        </w:trPr>
        <w:tc>
          <w:tcPr>
            <w:cnfStyle w:val="001000000000" w:firstRow="0" w:lastRow="0" w:firstColumn="1" w:lastColumn="0" w:oddVBand="0" w:evenVBand="0" w:oddHBand="0" w:evenHBand="0" w:firstRowFirstColumn="0" w:firstRowLastColumn="0" w:lastRowFirstColumn="0" w:lastRowLastColumn="0"/>
            <w:tcW w:w="395" w:type="pct"/>
            <w:vMerge/>
            <w:tcBorders>
              <w:left w:val="none" w:sz="0" w:space="0" w:color="auto"/>
            </w:tcBorders>
            <w:vAlign w:val="center"/>
            <w:hideMark/>
          </w:tcPr>
          <w:p w14:paraId="49C0D681" w14:textId="77777777" w:rsidR="005F168F" w:rsidRPr="00363016" w:rsidRDefault="005F168F" w:rsidP="00F86D40">
            <w:pPr>
              <w:spacing w:after="160" w:line="259" w:lineRule="auto"/>
              <w:rPr>
                <w:rFonts w:ascii="Times New Roman" w:eastAsia="Times New Roman" w:hAnsi="Times New Roman" w:cs="Times New Roman"/>
                <w:color w:val="auto"/>
                <w:sz w:val="18"/>
                <w:szCs w:val="18"/>
                <w:lang w:eastAsia="it-IT"/>
              </w:rPr>
            </w:pPr>
          </w:p>
        </w:tc>
        <w:tc>
          <w:tcPr>
            <w:tcW w:w="600" w:type="pct"/>
            <w:vMerge/>
            <w:vAlign w:val="center"/>
            <w:hideMark/>
          </w:tcPr>
          <w:p w14:paraId="05F1F459"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670" w:type="pct"/>
            <w:vMerge/>
            <w:vAlign w:val="center"/>
            <w:hideMark/>
          </w:tcPr>
          <w:p w14:paraId="2E37B9DF"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996" w:type="pct"/>
            <w:vAlign w:val="center"/>
            <w:hideMark/>
          </w:tcPr>
          <w:p w14:paraId="2AE27B0D"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Cura dei rapporti di collaborazione con il Segretariato Generale e con le direzioni generali</w:t>
            </w:r>
            <w:r w:rsidRPr="00363016">
              <w:rPr>
                <w:rFonts w:ascii="Times New Roman" w:eastAsia="Times New Roman" w:hAnsi="Times New Roman" w:cs="Times New Roman"/>
                <w:sz w:val="18"/>
                <w:szCs w:val="18"/>
                <w:lang w:eastAsia="it-IT"/>
              </w:rPr>
              <w:br/>
              <w:t>del Ministero, nell’ambito dell’attività di coordinamento svolta dall’Ufficio di Gabinetto</w:t>
            </w:r>
          </w:p>
        </w:tc>
        <w:tc>
          <w:tcPr>
            <w:tcW w:w="356" w:type="pct"/>
            <w:vAlign w:val="center"/>
            <w:hideMark/>
          </w:tcPr>
          <w:p w14:paraId="4D976FCC"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w:t>
            </w:r>
          </w:p>
        </w:tc>
        <w:tc>
          <w:tcPr>
            <w:tcW w:w="868" w:type="pct"/>
            <w:vAlign w:val="center"/>
            <w:hideMark/>
          </w:tcPr>
          <w:p w14:paraId="45A8C94A"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Corrispondenza</w:t>
            </w:r>
            <w:r w:rsidRPr="00363016">
              <w:rPr>
                <w:rFonts w:ascii="Times New Roman" w:eastAsia="Times New Roman" w:hAnsi="Times New Roman" w:cs="Times New Roman"/>
                <w:sz w:val="18"/>
                <w:szCs w:val="18"/>
                <w:lang w:eastAsia="it-IT"/>
              </w:rPr>
              <w:br/>
              <w:t>esaminata/pervenuta nel raccordo</w:t>
            </w:r>
            <w:r w:rsidRPr="00363016">
              <w:rPr>
                <w:rFonts w:ascii="Times New Roman" w:eastAsia="Times New Roman" w:hAnsi="Times New Roman" w:cs="Times New Roman"/>
                <w:sz w:val="18"/>
                <w:szCs w:val="18"/>
                <w:lang w:eastAsia="it-IT"/>
              </w:rPr>
              <w:br/>
              <w:t>attivato con le</w:t>
            </w:r>
            <w:r w:rsidRPr="00363016">
              <w:rPr>
                <w:rFonts w:ascii="Times New Roman" w:eastAsia="Times New Roman" w:hAnsi="Times New Roman" w:cs="Times New Roman"/>
                <w:sz w:val="18"/>
                <w:szCs w:val="18"/>
                <w:lang w:eastAsia="it-IT"/>
              </w:rPr>
              <w:br/>
              <w:t>strutture</w:t>
            </w:r>
          </w:p>
        </w:tc>
        <w:tc>
          <w:tcPr>
            <w:tcW w:w="197" w:type="pct"/>
            <w:vAlign w:val="center"/>
            <w:hideMark/>
          </w:tcPr>
          <w:p w14:paraId="773EF019"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296" w:type="pct"/>
            <w:vAlign w:val="center"/>
            <w:hideMark/>
          </w:tcPr>
          <w:p w14:paraId="448DF594"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359" w:type="pct"/>
            <w:vAlign w:val="center"/>
            <w:hideMark/>
          </w:tcPr>
          <w:p w14:paraId="15130A68"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w:t>
            </w:r>
          </w:p>
        </w:tc>
        <w:tc>
          <w:tcPr>
            <w:tcW w:w="263" w:type="pct"/>
            <w:vAlign w:val="center"/>
            <w:hideMark/>
          </w:tcPr>
          <w:p w14:paraId="1682F0E1"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r>
      <w:tr w:rsidR="00F86D40" w:rsidRPr="00363016" w14:paraId="366385D1" w14:textId="77777777" w:rsidTr="00F86D40">
        <w:trPr>
          <w:trHeight w:val="1138"/>
        </w:trPr>
        <w:tc>
          <w:tcPr>
            <w:cnfStyle w:val="001000000000" w:firstRow="0" w:lastRow="0" w:firstColumn="1" w:lastColumn="0" w:oddVBand="0" w:evenVBand="0" w:oddHBand="0" w:evenHBand="0" w:firstRowFirstColumn="0" w:firstRowLastColumn="0" w:lastRowFirstColumn="0" w:lastRowLastColumn="0"/>
            <w:tcW w:w="395" w:type="pct"/>
            <w:vMerge/>
            <w:tcBorders>
              <w:left w:val="none" w:sz="0" w:space="0" w:color="auto"/>
            </w:tcBorders>
            <w:vAlign w:val="center"/>
          </w:tcPr>
          <w:p w14:paraId="492E037E" w14:textId="77777777" w:rsidR="005F168F" w:rsidRPr="00363016" w:rsidRDefault="005F168F" w:rsidP="00F86D40">
            <w:pPr>
              <w:spacing w:after="160" w:line="259" w:lineRule="auto"/>
              <w:rPr>
                <w:rFonts w:ascii="Times New Roman" w:eastAsia="Times New Roman" w:hAnsi="Times New Roman" w:cs="Times New Roman"/>
                <w:color w:val="auto"/>
                <w:sz w:val="18"/>
                <w:szCs w:val="18"/>
                <w:lang w:eastAsia="it-IT"/>
              </w:rPr>
            </w:pPr>
          </w:p>
        </w:tc>
        <w:tc>
          <w:tcPr>
            <w:tcW w:w="600" w:type="pct"/>
            <w:vMerge/>
            <w:vAlign w:val="center"/>
          </w:tcPr>
          <w:p w14:paraId="0548E31A"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670" w:type="pct"/>
            <w:vMerge/>
            <w:vAlign w:val="center"/>
          </w:tcPr>
          <w:p w14:paraId="583D0641"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996" w:type="pct"/>
            <w:vAlign w:val="center"/>
          </w:tcPr>
          <w:p w14:paraId="3825D317"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Analisi, studio e valutazione degli atti sottoposti alla firma/esame del Ministro nell’ambito del PNRR</w:t>
            </w:r>
          </w:p>
        </w:tc>
        <w:tc>
          <w:tcPr>
            <w:tcW w:w="356" w:type="pct"/>
            <w:vAlign w:val="center"/>
          </w:tcPr>
          <w:p w14:paraId="1E1FED47"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w:t>
            </w:r>
          </w:p>
        </w:tc>
        <w:tc>
          <w:tcPr>
            <w:tcW w:w="868" w:type="pct"/>
            <w:vAlign w:val="center"/>
          </w:tcPr>
          <w:p w14:paraId="49DE810D"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Percentuale di atti analizzati e valutati su atti sottoposti</w:t>
            </w:r>
            <w:r w:rsidRPr="00363016">
              <w:rPr>
                <w:rFonts w:ascii="Times New Roman" w:eastAsia="Times New Roman" w:hAnsi="Times New Roman" w:cs="Times New Roman"/>
                <w:sz w:val="18"/>
                <w:szCs w:val="18"/>
                <w:lang w:eastAsia="it-IT"/>
              </w:rPr>
              <w:br/>
              <w:t>all'esame</w:t>
            </w:r>
          </w:p>
        </w:tc>
        <w:tc>
          <w:tcPr>
            <w:tcW w:w="197" w:type="pct"/>
            <w:vAlign w:val="center"/>
          </w:tcPr>
          <w:p w14:paraId="7809BBC4"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296" w:type="pct"/>
            <w:vAlign w:val="center"/>
          </w:tcPr>
          <w:p w14:paraId="28754B8F"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359" w:type="pct"/>
            <w:vAlign w:val="center"/>
          </w:tcPr>
          <w:p w14:paraId="36E08271"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w:t>
            </w:r>
          </w:p>
        </w:tc>
        <w:tc>
          <w:tcPr>
            <w:tcW w:w="263" w:type="pct"/>
            <w:vAlign w:val="center"/>
          </w:tcPr>
          <w:p w14:paraId="5DF90C8E"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r>
      <w:tr w:rsidR="00F86D40" w:rsidRPr="00363016" w14:paraId="4B0DCEA3" w14:textId="77777777" w:rsidTr="00F86D40">
        <w:trPr>
          <w:cnfStyle w:val="000000100000" w:firstRow="0" w:lastRow="0" w:firstColumn="0" w:lastColumn="0" w:oddVBand="0" w:evenVBand="0" w:oddHBand="1" w:evenHBand="0" w:firstRowFirstColumn="0" w:firstRowLastColumn="0" w:lastRowFirstColumn="0" w:lastRowLastColumn="0"/>
          <w:trHeight w:val="995"/>
        </w:trPr>
        <w:tc>
          <w:tcPr>
            <w:cnfStyle w:val="001000000000" w:firstRow="0" w:lastRow="0" w:firstColumn="1" w:lastColumn="0" w:oddVBand="0" w:evenVBand="0" w:oddHBand="0" w:evenHBand="0" w:firstRowFirstColumn="0" w:firstRowLastColumn="0" w:lastRowFirstColumn="0" w:lastRowLastColumn="0"/>
            <w:tcW w:w="395" w:type="pct"/>
            <w:vMerge/>
            <w:tcBorders>
              <w:left w:val="none" w:sz="0" w:space="0" w:color="auto"/>
            </w:tcBorders>
            <w:vAlign w:val="center"/>
          </w:tcPr>
          <w:p w14:paraId="231181C9" w14:textId="77777777" w:rsidR="005F168F" w:rsidRPr="00363016" w:rsidRDefault="005F168F" w:rsidP="00F86D40">
            <w:pPr>
              <w:spacing w:after="160" w:line="259" w:lineRule="auto"/>
              <w:rPr>
                <w:rFonts w:ascii="Times New Roman" w:eastAsia="Times New Roman" w:hAnsi="Times New Roman" w:cs="Times New Roman"/>
                <w:color w:val="auto"/>
                <w:sz w:val="18"/>
                <w:szCs w:val="18"/>
                <w:lang w:eastAsia="it-IT"/>
              </w:rPr>
            </w:pPr>
          </w:p>
        </w:tc>
        <w:tc>
          <w:tcPr>
            <w:tcW w:w="600" w:type="pct"/>
            <w:vMerge/>
            <w:vAlign w:val="center"/>
          </w:tcPr>
          <w:p w14:paraId="71ACD435"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670" w:type="pct"/>
            <w:vMerge/>
            <w:vAlign w:val="center"/>
          </w:tcPr>
          <w:p w14:paraId="0E55ED71"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996" w:type="pct"/>
            <w:vAlign w:val="center"/>
          </w:tcPr>
          <w:p w14:paraId="1182C904"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Rapporti con l’Ufficio Legislativo e valutazione atti normativi relativi al PNRR sottoposti all’organo</w:t>
            </w:r>
            <w:r w:rsidRPr="00363016">
              <w:rPr>
                <w:rFonts w:ascii="Times New Roman" w:eastAsia="Times New Roman" w:hAnsi="Times New Roman" w:cs="Times New Roman"/>
                <w:sz w:val="18"/>
                <w:szCs w:val="18"/>
                <w:lang w:eastAsia="it-IT"/>
              </w:rPr>
              <w:br/>
              <w:t>politico</w:t>
            </w:r>
          </w:p>
        </w:tc>
        <w:tc>
          <w:tcPr>
            <w:tcW w:w="356" w:type="pct"/>
            <w:vAlign w:val="center"/>
          </w:tcPr>
          <w:p w14:paraId="6166646F"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5</w:t>
            </w:r>
          </w:p>
        </w:tc>
        <w:tc>
          <w:tcPr>
            <w:tcW w:w="868" w:type="pct"/>
            <w:vAlign w:val="center"/>
          </w:tcPr>
          <w:p w14:paraId="3027E931"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 xml:space="preserve">Percentuale di atti </w:t>
            </w:r>
            <w:r w:rsidRPr="00363016">
              <w:rPr>
                <w:rFonts w:ascii="Times New Roman" w:eastAsia="Times New Roman" w:hAnsi="Times New Roman" w:cs="Times New Roman"/>
                <w:sz w:val="18"/>
                <w:szCs w:val="18"/>
                <w:lang w:eastAsia="it-IT"/>
              </w:rPr>
              <w:br/>
              <w:t>valutati su atti ricevuti</w:t>
            </w:r>
          </w:p>
        </w:tc>
        <w:tc>
          <w:tcPr>
            <w:tcW w:w="197" w:type="pct"/>
            <w:vAlign w:val="center"/>
          </w:tcPr>
          <w:p w14:paraId="0629C1BD"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296" w:type="pct"/>
            <w:vAlign w:val="center"/>
          </w:tcPr>
          <w:p w14:paraId="0AFA2756"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359" w:type="pct"/>
            <w:vAlign w:val="center"/>
          </w:tcPr>
          <w:p w14:paraId="39C3C025"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w:t>
            </w:r>
          </w:p>
        </w:tc>
        <w:tc>
          <w:tcPr>
            <w:tcW w:w="263" w:type="pct"/>
            <w:vAlign w:val="center"/>
          </w:tcPr>
          <w:p w14:paraId="25AF243C"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r>
      <w:tr w:rsidR="00F86D40" w:rsidRPr="00363016" w14:paraId="195DE8BA" w14:textId="77777777" w:rsidTr="00F86D40">
        <w:trPr>
          <w:trHeight w:val="1136"/>
        </w:trPr>
        <w:tc>
          <w:tcPr>
            <w:cnfStyle w:val="001000000000" w:firstRow="0" w:lastRow="0" w:firstColumn="1" w:lastColumn="0" w:oddVBand="0" w:evenVBand="0" w:oddHBand="0" w:evenHBand="0" w:firstRowFirstColumn="0" w:firstRowLastColumn="0" w:lastRowFirstColumn="0" w:lastRowLastColumn="0"/>
            <w:tcW w:w="395" w:type="pct"/>
            <w:vMerge/>
            <w:tcBorders>
              <w:left w:val="none" w:sz="0" w:space="0" w:color="auto"/>
            </w:tcBorders>
            <w:vAlign w:val="center"/>
          </w:tcPr>
          <w:p w14:paraId="6BBD2FEF" w14:textId="77777777" w:rsidR="005F168F" w:rsidRPr="00363016" w:rsidRDefault="005F168F" w:rsidP="00F86D40">
            <w:pPr>
              <w:spacing w:after="160" w:line="259" w:lineRule="auto"/>
              <w:rPr>
                <w:rFonts w:ascii="Times New Roman" w:eastAsia="Times New Roman" w:hAnsi="Times New Roman" w:cs="Times New Roman"/>
                <w:color w:val="auto"/>
                <w:sz w:val="18"/>
                <w:szCs w:val="18"/>
                <w:lang w:eastAsia="it-IT"/>
              </w:rPr>
            </w:pPr>
          </w:p>
        </w:tc>
        <w:tc>
          <w:tcPr>
            <w:tcW w:w="600" w:type="pct"/>
            <w:vMerge/>
            <w:vAlign w:val="center"/>
          </w:tcPr>
          <w:p w14:paraId="53E4D32B"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670" w:type="pct"/>
            <w:vMerge/>
            <w:vAlign w:val="center"/>
          </w:tcPr>
          <w:p w14:paraId="0C85EF77"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996" w:type="pct"/>
            <w:vMerge w:val="restart"/>
            <w:vAlign w:val="center"/>
          </w:tcPr>
          <w:p w14:paraId="09406FB7"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 xml:space="preserve">Raccordo delle attività connesse all'interlocuzione con la Corte dei conti in materia di referti e indagini per le tematiche del PNRR e con la cabina di regia presso la PCM   </w:t>
            </w:r>
          </w:p>
        </w:tc>
        <w:tc>
          <w:tcPr>
            <w:tcW w:w="356" w:type="pct"/>
            <w:vMerge w:val="restart"/>
            <w:vAlign w:val="center"/>
          </w:tcPr>
          <w:p w14:paraId="080A7DE6"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w:t>
            </w:r>
          </w:p>
        </w:tc>
        <w:tc>
          <w:tcPr>
            <w:tcW w:w="868" w:type="pct"/>
            <w:vAlign w:val="center"/>
          </w:tcPr>
          <w:p w14:paraId="158C9FCC"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Corrispondenza</w:t>
            </w:r>
            <w:r w:rsidRPr="00363016">
              <w:rPr>
                <w:rFonts w:ascii="Times New Roman" w:eastAsia="Times New Roman" w:hAnsi="Times New Roman" w:cs="Times New Roman"/>
                <w:sz w:val="18"/>
                <w:szCs w:val="18"/>
                <w:lang w:eastAsia="it-IT"/>
              </w:rPr>
              <w:br/>
              <w:t>esaminata/pervenuta nel raccordo</w:t>
            </w:r>
            <w:r w:rsidRPr="00363016">
              <w:rPr>
                <w:rFonts w:ascii="Times New Roman" w:eastAsia="Times New Roman" w:hAnsi="Times New Roman" w:cs="Times New Roman"/>
                <w:sz w:val="18"/>
                <w:szCs w:val="18"/>
                <w:lang w:eastAsia="it-IT"/>
              </w:rPr>
              <w:br/>
              <w:t>attivato con le</w:t>
            </w:r>
            <w:r w:rsidRPr="00363016">
              <w:rPr>
                <w:rFonts w:ascii="Times New Roman" w:eastAsia="Times New Roman" w:hAnsi="Times New Roman" w:cs="Times New Roman"/>
                <w:sz w:val="18"/>
                <w:szCs w:val="18"/>
                <w:lang w:eastAsia="it-IT"/>
              </w:rPr>
              <w:br/>
              <w:t>strutture</w:t>
            </w:r>
          </w:p>
        </w:tc>
        <w:tc>
          <w:tcPr>
            <w:tcW w:w="197" w:type="pct"/>
            <w:vAlign w:val="center"/>
          </w:tcPr>
          <w:p w14:paraId="4EDB1446"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70</w:t>
            </w:r>
          </w:p>
        </w:tc>
        <w:tc>
          <w:tcPr>
            <w:tcW w:w="296" w:type="pct"/>
            <w:vAlign w:val="center"/>
          </w:tcPr>
          <w:p w14:paraId="45A59FFD"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359" w:type="pct"/>
            <w:vAlign w:val="center"/>
          </w:tcPr>
          <w:p w14:paraId="7DF78F96"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w:t>
            </w:r>
          </w:p>
        </w:tc>
        <w:tc>
          <w:tcPr>
            <w:tcW w:w="263" w:type="pct"/>
            <w:vAlign w:val="center"/>
          </w:tcPr>
          <w:p w14:paraId="1D4C762A"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r>
      <w:tr w:rsidR="00F86D40" w:rsidRPr="00363016" w14:paraId="2BE98171" w14:textId="77777777" w:rsidTr="00F86D40">
        <w:trPr>
          <w:cnfStyle w:val="000000100000" w:firstRow="0" w:lastRow="0" w:firstColumn="0" w:lastColumn="0" w:oddVBand="0" w:evenVBand="0" w:oddHBand="1" w:evenHBand="0" w:firstRowFirstColumn="0" w:firstRowLastColumn="0" w:lastRowFirstColumn="0" w:lastRowLastColumn="0"/>
          <w:trHeight w:val="1644"/>
        </w:trPr>
        <w:tc>
          <w:tcPr>
            <w:cnfStyle w:val="001000000000" w:firstRow="0" w:lastRow="0" w:firstColumn="1" w:lastColumn="0" w:oddVBand="0" w:evenVBand="0" w:oddHBand="0" w:evenHBand="0" w:firstRowFirstColumn="0" w:firstRowLastColumn="0" w:lastRowFirstColumn="0" w:lastRowLastColumn="0"/>
            <w:tcW w:w="395" w:type="pct"/>
            <w:vMerge/>
            <w:tcBorders>
              <w:left w:val="none" w:sz="0" w:space="0" w:color="auto"/>
            </w:tcBorders>
            <w:vAlign w:val="center"/>
          </w:tcPr>
          <w:p w14:paraId="42B5D547" w14:textId="77777777" w:rsidR="005F168F" w:rsidRPr="00363016" w:rsidRDefault="005F168F" w:rsidP="00F86D40">
            <w:pPr>
              <w:spacing w:after="160" w:line="259" w:lineRule="auto"/>
              <w:rPr>
                <w:rFonts w:ascii="Times New Roman" w:eastAsia="Times New Roman" w:hAnsi="Times New Roman" w:cs="Times New Roman"/>
                <w:color w:val="auto"/>
                <w:sz w:val="18"/>
                <w:szCs w:val="18"/>
                <w:lang w:eastAsia="it-IT"/>
              </w:rPr>
            </w:pPr>
          </w:p>
        </w:tc>
        <w:tc>
          <w:tcPr>
            <w:tcW w:w="600" w:type="pct"/>
            <w:vMerge/>
            <w:vAlign w:val="center"/>
          </w:tcPr>
          <w:p w14:paraId="54C3D6FD"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670" w:type="pct"/>
            <w:vMerge/>
            <w:vAlign w:val="center"/>
          </w:tcPr>
          <w:p w14:paraId="781B8BB6"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996" w:type="pct"/>
            <w:vMerge/>
            <w:vAlign w:val="center"/>
          </w:tcPr>
          <w:p w14:paraId="53CBC338"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56" w:type="pct"/>
            <w:vMerge/>
            <w:vAlign w:val="center"/>
          </w:tcPr>
          <w:p w14:paraId="4B0D3028"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868" w:type="pct"/>
            <w:vAlign w:val="center"/>
          </w:tcPr>
          <w:p w14:paraId="53FD4F30"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N. Relazioni e</w:t>
            </w:r>
            <w:r w:rsidRPr="00363016">
              <w:rPr>
                <w:rFonts w:ascii="Times New Roman" w:eastAsia="Times New Roman" w:hAnsi="Times New Roman" w:cs="Times New Roman"/>
                <w:sz w:val="18"/>
                <w:szCs w:val="18"/>
                <w:lang w:eastAsia="it-IT"/>
              </w:rPr>
              <w:br/>
              <w:t>documenti</w:t>
            </w:r>
            <w:r w:rsidRPr="00363016">
              <w:rPr>
                <w:rFonts w:ascii="Times New Roman" w:eastAsia="Times New Roman" w:hAnsi="Times New Roman" w:cs="Times New Roman"/>
                <w:sz w:val="18"/>
                <w:szCs w:val="18"/>
                <w:lang w:eastAsia="it-IT"/>
              </w:rPr>
              <w:br/>
              <w:t>predisposti in</w:t>
            </w:r>
            <w:r w:rsidRPr="00363016">
              <w:rPr>
                <w:rFonts w:ascii="Times New Roman" w:eastAsia="Times New Roman" w:hAnsi="Times New Roman" w:cs="Times New Roman"/>
                <w:sz w:val="18"/>
                <w:szCs w:val="18"/>
                <w:lang w:eastAsia="it-IT"/>
              </w:rPr>
              <w:br/>
              <w:t>bozza per</w:t>
            </w:r>
            <w:r w:rsidRPr="00363016">
              <w:rPr>
                <w:rFonts w:ascii="Times New Roman" w:eastAsia="Times New Roman" w:hAnsi="Times New Roman" w:cs="Times New Roman"/>
                <w:sz w:val="18"/>
                <w:szCs w:val="18"/>
                <w:lang w:eastAsia="it-IT"/>
              </w:rPr>
              <w:br/>
              <w:t>adempimenti</w:t>
            </w:r>
            <w:r w:rsidRPr="00363016">
              <w:rPr>
                <w:rFonts w:ascii="Times New Roman" w:eastAsia="Times New Roman" w:hAnsi="Times New Roman" w:cs="Times New Roman"/>
                <w:sz w:val="18"/>
                <w:szCs w:val="18"/>
                <w:lang w:eastAsia="it-IT"/>
              </w:rPr>
              <w:br/>
              <w:t>richiesti dalla</w:t>
            </w:r>
            <w:r w:rsidRPr="00363016">
              <w:rPr>
                <w:rFonts w:ascii="Times New Roman" w:eastAsia="Times New Roman" w:hAnsi="Times New Roman" w:cs="Times New Roman"/>
                <w:sz w:val="18"/>
                <w:szCs w:val="18"/>
                <w:lang w:eastAsia="it-IT"/>
              </w:rPr>
              <w:br/>
              <w:t>Corte dei conti</w:t>
            </w:r>
          </w:p>
        </w:tc>
        <w:tc>
          <w:tcPr>
            <w:tcW w:w="197" w:type="pct"/>
            <w:vAlign w:val="center"/>
          </w:tcPr>
          <w:p w14:paraId="37D3CA6A"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30</w:t>
            </w:r>
          </w:p>
        </w:tc>
        <w:tc>
          <w:tcPr>
            <w:tcW w:w="296" w:type="pct"/>
            <w:vAlign w:val="center"/>
          </w:tcPr>
          <w:p w14:paraId="53092683"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3</w:t>
            </w:r>
          </w:p>
        </w:tc>
        <w:tc>
          <w:tcPr>
            <w:tcW w:w="359" w:type="pct"/>
            <w:vAlign w:val="center"/>
          </w:tcPr>
          <w:p w14:paraId="21175FE9"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&gt;=</w:t>
            </w:r>
          </w:p>
        </w:tc>
        <w:tc>
          <w:tcPr>
            <w:tcW w:w="263" w:type="pct"/>
            <w:vAlign w:val="center"/>
          </w:tcPr>
          <w:p w14:paraId="18C72BD6"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3</w:t>
            </w:r>
          </w:p>
        </w:tc>
      </w:tr>
      <w:tr w:rsidR="00F86D40" w:rsidRPr="00363016" w14:paraId="11441CEB" w14:textId="77777777" w:rsidTr="00F86D40">
        <w:trPr>
          <w:trHeight w:val="1222"/>
        </w:trPr>
        <w:tc>
          <w:tcPr>
            <w:cnfStyle w:val="001000000000" w:firstRow="0" w:lastRow="0" w:firstColumn="1" w:lastColumn="0" w:oddVBand="0" w:evenVBand="0" w:oddHBand="0" w:evenHBand="0" w:firstRowFirstColumn="0" w:firstRowLastColumn="0" w:lastRowFirstColumn="0" w:lastRowLastColumn="0"/>
            <w:tcW w:w="395" w:type="pct"/>
            <w:vMerge/>
            <w:tcBorders>
              <w:left w:val="none" w:sz="0" w:space="0" w:color="auto"/>
            </w:tcBorders>
            <w:vAlign w:val="center"/>
            <w:hideMark/>
          </w:tcPr>
          <w:p w14:paraId="38179794" w14:textId="77777777" w:rsidR="005F168F" w:rsidRPr="00363016" w:rsidRDefault="005F168F" w:rsidP="00F86D40">
            <w:pPr>
              <w:spacing w:after="160" w:line="259" w:lineRule="auto"/>
              <w:rPr>
                <w:rFonts w:ascii="Times New Roman" w:eastAsia="Times New Roman" w:hAnsi="Times New Roman" w:cs="Times New Roman"/>
                <w:color w:val="auto"/>
                <w:sz w:val="18"/>
                <w:szCs w:val="18"/>
                <w:lang w:eastAsia="it-IT"/>
              </w:rPr>
            </w:pPr>
          </w:p>
        </w:tc>
        <w:tc>
          <w:tcPr>
            <w:tcW w:w="600" w:type="pct"/>
            <w:vMerge/>
            <w:vAlign w:val="center"/>
            <w:hideMark/>
          </w:tcPr>
          <w:p w14:paraId="7C1EE633"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670" w:type="pct"/>
            <w:vMerge w:val="restart"/>
            <w:vAlign w:val="center"/>
            <w:hideMark/>
          </w:tcPr>
          <w:p w14:paraId="48721FC6"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 xml:space="preserve">Attività volta a garantire il conseguimento delle funzioni di indirizzo politico amministrativo </w:t>
            </w:r>
          </w:p>
        </w:tc>
        <w:tc>
          <w:tcPr>
            <w:tcW w:w="996" w:type="pct"/>
            <w:vAlign w:val="center"/>
            <w:hideMark/>
          </w:tcPr>
          <w:p w14:paraId="5D39C279"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Consulenza e studio in materia di semplificazione normativa ed amministrativa e cura</w:t>
            </w:r>
            <w:r w:rsidRPr="00363016">
              <w:rPr>
                <w:rFonts w:ascii="Times New Roman" w:eastAsia="Times New Roman" w:hAnsi="Times New Roman" w:cs="Times New Roman"/>
                <w:sz w:val="18"/>
                <w:szCs w:val="18"/>
                <w:lang w:eastAsia="it-IT"/>
              </w:rPr>
              <w:br/>
              <w:t xml:space="preserve">dei rapporti con i competenti Uffici della Presidenza del </w:t>
            </w:r>
            <w:proofErr w:type="gramStart"/>
            <w:r w:rsidRPr="00363016">
              <w:rPr>
                <w:rFonts w:ascii="Times New Roman" w:eastAsia="Times New Roman" w:hAnsi="Times New Roman" w:cs="Times New Roman"/>
                <w:sz w:val="18"/>
                <w:szCs w:val="18"/>
                <w:lang w:eastAsia="it-IT"/>
              </w:rPr>
              <w:t xml:space="preserve">Consiglio dei </w:t>
            </w:r>
            <w:r>
              <w:rPr>
                <w:rFonts w:ascii="Times New Roman" w:eastAsia="Times New Roman" w:hAnsi="Times New Roman" w:cs="Times New Roman"/>
                <w:sz w:val="18"/>
                <w:szCs w:val="18"/>
                <w:lang w:eastAsia="it-IT"/>
              </w:rPr>
              <w:t>M</w:t>
            </w:r>
            <w:r w:rsidRPr="00363016">
              <w:rPr>
                <w:rFonts w:ascii="Times New Roman" w:eastAsia="Times New Roman" w:hAnsi="Times New Roman" w:cs="Times New Roman"/>
                <w:sz w:val="18"/>
                <w:szCs w:val="18"/>
                <w:lang w:eastAsia="it-IT"/>
              </w:rPr>
              <w:t>inistri</w:t>
            </w:r>
            <w:proofErr w:type="gramEnd"/>
          </w:p>
        </w:tc>
        <w:tc>
          <w:tcPr>
            <w:tcW w:w="356" w:type="pct"/>
            <w:vAlign w:val="center"/>
            <w:hideMark/>
          </w:tcPr>
          <w:p w14:paraId="0BE68A1B"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5</w:t>
            </w:r>
          </w:p>
        </w:tc>
        <w:tc>
          <w:tcPr>
            <w:tcW w:w="868" w:type="pct"/>
            <w:vAlign w:val="center"/>
            <w:hideMark/>
          </w:tcPr>
          <w:p w14:paraId="264CE1BC"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Corrispondenza</w:t>
            </w:r>
            <w:r w:rsidRPr="00363016">
              <w:rPr>
                <w:rFonts w:ascii="Times New Roman" w:eastAsia="Times New Roman" w:hAnsi="Times New Roman" w:cs="Times New Roman"/>
                <w:sz w:val="18"/>
                <w:szCs w:val="18"/>
                <w:lang w:eastAsia="it-IT"/>
              </w:rPr>
              <w:br/>
              <w:t>esaminata/pervenuta nel raccordo</w:t>
            </w:r>
            <w:r w:rsidRPr="00363016">
              <w:rPr>
                <w:rFonts w:ascii="Times New Roman" w:eastAsia="Times New Roman" w:hAnsi="Times New Roman" w:cs="Times New Roman"/>
                <w:sz w:val="18"/>
                <w:szCs w:val="18"/>
                <w:lang w:eastAsia="it-IT"/>
              </w:rPr>
              <w:br/>
              <w:t>attivato con la PCM</w:t>
            </w:r>
          </w:p>
        </w:tc>
        <w:tc>
          <w:tcPr>
            <w:tcW w:w="197" w:type="pct"/>
            <w:vAlign w:val="center"/>
            <w:hideMark/>
          </w:tcPr>
          <w:p w14:paraId="6E7CBE6A"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296" w:type="pct"/>
            <w:vAlign w:val="center"/>
            <w:hideMark/>
          </w:tcPr>
          <w:p w14:paraId="42A1CF89"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359" w:type="pct"/>
            <w:vAlign w:val="center"/>
            <w:hideMark/>
          </w:tcPr>
          <w:p w14:paraId="54A38B51"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w:t>
            </w:r>
          </w:p>
        </w:tc>
        <w:tc>
          <w:tcPr>
            <w:tcW w:w="263" w:type="pct"/>
            <w:vAlign w:val="center"/>
            <w:hideMark/>
          </w:tcPr>
          <w:p w14:paraId="21248662"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r>
      <w:tr w:rsidR="00F86D40" w:rsidRPr="00363016" w14:paraId="0ED56D60" w14:textId="77777777" w:rsidTr="00F86D40">
        <w:trPr>
          <w:cnfStyle w:val="000000100000" w:firstRow="0" w:lastRow="0" w:firstColumn="0" w:lastColumn="0" w:oddVBand="0" w:evenVBand="0" w:oddHBand="1" w:evenHBand="0" w:firstRowFirstColumn="0" w:firstRowLastColumn="0" w:lastRowFirstColumn="0" w:lastRowLastColumn="0"/>
          <w:trHeight w:val="1084"/>
        </w:trPr>
        <w:tc>
          <w:tcPr>
            <w:cnfStyle w:val="001000000000" w:firstRow="0" w:lastRow="0" w:firstColumn="1" w:lastColumn="0" w:oddVBand="0" w:evenVBand="0" w:oddHBand="0" w:evenHBand="0" w:firstRowFirstColumn="0" w:firstRowLastColumn="0" w:lastRowFirstColumn="0" w:lastRowLastColumn="0"/>
            <w:tcW w:w="395" w:type="pct"/>
            <w:vMerge/>
            <w:tcBorders>
              <w:left w:val="none" w:sz="0" w:space="0" w:color="auto"/>
            </w:tcBorders>
            <w:vAlign w:val="center"/>
            <w:hideMark/>
          </w:tcPr>
          <w:p w14:paraId="7D162980" w14:textId="77777777" w:rsidR="005F168F" w:rsidRPr="00363016" w:rsidRDefault="005F168F" w:rsidP="00F86D40">
            <w:pPr>
              <w:spacing w:after="160" w:line="259" w:lineRule="auto"/>
              <w:rPr>
                <w:rFonts w:ascii="Times New Roman" w:eastAsia="Times New Roman" w:hAnsi="Times New Roman" w:cs="Times New Roman"/>
                <w:color w:val="auto"/>
                <w:sz w:val="18"/>
                <w:szCs w:val="18"/>
                <w:lang w:eastAsia="it-IT"/>
              </w:rPr>
            </w:pPr>
          </w:p>
        </w:tc>
        <w:tc>
          <w:tcPr>
            <w:tcW w:w="600" w:type="pct"/>
            <w:vMerge/>
            <w:vAlign w:val="center"/>
            <w:hideMark/>
          </w:tcPr>
          <w:p w14:paraId="5643144D"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670" w:type="pct"/>
            <w:vMerge/>
            <w:vAlign w:val="center"/>
            <w:hideMark/>
          </w:tcPr>
          <w:p w14:paraId="666EB11A"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996" w:type="pct"/>
            <w:vAlign w:val="center"/>
            <w:hideMark/>
          </w:tcPr>
          <w:p w14:paraId="3F8D1833"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Coordinamento dei procedimenti di conferimento degli incarichi dirigenziali generali del</w:t>
            </w:r>
            <w:r w:rsidRPr="00363016">
              <w:rPr>
                <w:rFonts w:ascii="Times New Roman" w:eastAsia="Times New Roman" w:hAnsi="Times New Roman" w:cs="Times New Roman"/>
                <w:sz w:val="18"/>
                <w:szCs w:val="18"/>
                <w:lang w:eastAsia="it-IT"/>
              </w:rPr>
              <w:br/>
              <w:t>Ministero</w:t>
            </w:r>
          </w:p>
        </w:tc>
        <w:tc>
          <w:tcPr>
            <w:tcW w:w="356" w:type="pct"/>
            <w:vAlign w:val="center"/>
            <w:hideMark/>
          </w:tcPr>
          <w:p w14:paraId="22E629A1"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w:t>
            </w:r>
            <w:r>
              <w:rPr>
                <w:rFonts w:ascii="Times New Roman" w:eastAsia="Times New Roman" w:hAnsi="Times New Roman" w:cs="Times New Roman"/>
                <w:sz w:val="18"/>
                <w:szCs w:val="18"/>
                <w:lang w:eastAsia="it-IT"/>
              </w:rPr>
              <w:t>0</w:t>
            </w:r>
          </w:p>
        </w:tc>
        <w:tc>
          <w:tcPr>
            <w:tcW w:w="868" w:type="pct"/>
            <w:vAlign w:val="center"/>
            <w:hideMark/>
          </w:tcPr>
          <w:p w14:paraId="72D7DBCE"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Percentuale di atti analizzati e valutati su atti sottoposti</w:t>
            </w:r>
            <w:r w:rsidRPr="00363016">
              <w:rPr>
                <w:rFonts w:ascii="Times New Roman" w:eastAsia="Times New Roman" w:hAnsi="Times New Roman" w:cs="Times New Roman"/>
                <w:sz w:val="18"/>
                <w:szCs w:val="18"/>
                <w:lang w:eastAsia="it-IT"/>
              </w:rPr>
              <w:br/>
              <w:t>all'esame</w:t>
            </w:r>
          </w:p>
        </w:tc>
        <w:tc>
          <w:tcPr>
            <w:tcW w:w="197" w:type="pct"/>
            <w:vAlign w:val="center"/>
            <w:hideMark/>
          </w:tcPr>
          <w:p w14:paraId="5E185144"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296" w:type="pct"/>
            <w:vAlign w:val="center"/>
            <w:hideMark/>
          </w:tcPr>
          <w:p w14:paraId="65F2790A"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359" w:type="pct"/>
            <w:vAlign w:val="center"/>
            <w:hideMark/>
          </w:tcPr>
          <w:p w14:paraId="221A5E95"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w:t>
            </w:r>
          </w:p>
        </w:tc>
        <w:tc>
          <w:tcPr>
            <w:tcW w:w="263" w:type="pct"/>
            <w:vAlign w:val="center"/>
            <w:hideMark/>
          </w:tcPr>
          <w:p w14:paraId="68AB4DD2"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r>
      <w:tr w:rsidR="00F86D40" w:rsidRPr="00363016" w14:paraId="718D02CE" w14:textId="77777777" w:rsidTr="00F86D40">
        <w:trPr>
          <w:trHeight w:val="2554"/>
        </w:trPr>
        <w:tc>
          <w:tcPr>
            <w:cnfStyle w:val="001000000000" w:firstRow="0" w:lastRow="0" w:firstColumn="1" w:lastColumn="0" w:oddVBand="0" w:evenVBand="0" w:oddHBand="0" w:evenHBand="0" w:firstRowFirstColumn="0" w:firstRowLastColumn="0" w:lastRowFirstColumn="0" w:lastRowLastColumn="0"/>
            <w:tcW w:w="395" w:type="pct"/>
            <w:vMerge w:val="restart"/>
            <w:tcBorders>
              <w:left w:val="none" w:sz="0" w:space="0" w:color="auto"/>
            </w:tcBorders>
            <w:vAlign w:val="center"/>
            <w:hideMark/>
          </w:tcPr>
          <w:p w14:paraId="2CD1A78F" w14:textId="77777777" w:rsidR="005F168F" w:rsidRPr="00363016" w:rsidRDefault="005F168F" w:rsidP="00F86D40">
            <w:pPr>
              <w:spacing w:after="160" w:line="259" w:lineRule="auto"/>
              <w:rPr>
                <w:rFonts w:ascii="Times New Roman" w:eastAsia="Times New Roman" w:hAnsi="Times New Roman" w:cs="Times New Roman"/>
                <w:color w:val="auto"/>
                <w:sz w:val="18"/>
                <w:szCs w:val="18"/>
                <w:lang w:eastAsia="it-IT"/>
              </w:rPr>
            </w:pPr>
            <w:r w:rsidRPr="00363016">
              <w:rPr>
                <w:rFonts w:ascii="Times New Roman" w:eastAsia="Times New Roman" w:hAnsi="Times New Roman" w:cs="Times New Roman"/>
                <w:color w:val="auto"/>
                <w:sz w:val="18"/>
                <w:szCs w:val="18"/>
                <w:lang w:eastAsia="it-IT"/>
              </w:rPr>
              <w:t>Dimensione Gestionale</w:t>
            </w:r>
          </w:p>
        </w:tc>
        <w:tc>
          <w:tcPr>
            <w:tcW w:w="600" w:type="pct"/>
            <w:vMerge w:val="restart"/>
            <w:vAlign w:val="center"/>
            <w:hideMark/>
          </w:tcPr>
          <w:p w14:paraId="0215EED2"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 xml:space="preserve">Miglioramento delle procedure legate alla gestione del personale, dei servizi e degli affari generali degli Uffici di </w:t>
            </w:r>
            <w:r>
              <w:rPr>
                <w:rFonts w:ascii="Times New Roman" w:eastAsia="Times New Roman" w:hAnsi="Times New Roman" w:cs="Times New Roman"/>
                <w:sz w:val="18"/>
                <w:szCs w:val="18"/>
                <w:lang w:eastAsia="it-IT"/>
              </w:rPr>
              <w:t>d</w:t>
            </w:r>
            <w:r w:rsidRPr="00363016">
              <w:rPr>
                <w:rFonts w:ascii="Times New Roman" w:eastAsia="Times New Roman" w:hAnsi="Times New Roman" w:cs="Times New Roman"/>
                <w:sz w:val="18"/>
                <w:szCs w:val="18"/>
                <w:lang w:eastAsia="it-IT"/>
              </w:rPr>
              <w:t xml:space="preserve">iretta collaborazione </w:t>
            </w:r>
          </w:p>
        </w:tc>
        <w:tc>
          <w:tcPr>
            <w:tcW w:w="670" w:type="pct"/>
            <w:vMerge w:val="restart"/>
            <w:vAlign w:val="center"/>
            <w:hideMark/>
          </w:tcPr>
          <w:p w14:paraId="1E77A7E9"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Assicurare il coordinamento degli adempimenti legati alla gestione delle risorse umane e finanziarie</w:t>
            </w:r>
            <w:r w:rsidRPr="00363016">
              <w:rPr>
                <w:rFonts w:ascii="Times New Roman" w:eastAsia="Times New Roman" w:hAnsi="Times New Roman" w:cs="Times New Roman"/>
                <w:sz w:val="18"/>
                <w:szCs w:val="18"/>
                <w:lang w:eastAsia="it-IT"/>
              </w:rPr>
              <w:br/>
              <w:t>degli Uffici di diretta collaborazione</w:t>
            </w:r>
          </w:p>
        </w:tc>
        <w:tc>
          <w:tcPr>
            <w:tcW w:w="996" w:type="pct"/>
            <w:vAlign w:val="center"/>
            <w:hideMark/>
          </w:tcPr>
          <w:p w14:paraId="6F716345"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Coordinamento delle attività di predisposizione e trattazione dei decreti di conferimento</w:t>
            </w:r>
            <w:r w:rsidRPr="00363016">
              <w:rPr>
                <w:rFonts w:ascii="Times New Roman" w:eastAsia="Times New Roman" w:hAnsi="Times New Roman" w:cs="Times New Roman"/>
                <w:sz w:val="18"/>
                <w:szCs w:val="18"/>
                <w:lang w:eastAsia="it-IT"/>
              </w:rPr>
              <w:br/>
              <w:t>degli incarichi di vertice degli Uffici di diretta collaborazione e dei decreti di conferimento</w:t>
            </w:r>
            <w:r w:rsidRPr="00363016">
              <w:rPr>
                <w:rFonts w:ascii="Times New Roman" w:eastAsia="Times New Roman" w:hAnsi="Times New Roman" w:cs="Times New Roman"/>
                <w:sz w:val="18"/>
                <w:szCs w:val="18"/>
                <w:lang w:eastAsia="it-IT"/>
              </w:rPr>
              <w:br/>
              <w:t>degli incarichi di collaborazione con estranei negli uffici di diretta collaborazione ai sensi del</w:t>
            </w:r>
            <w:r w:rsidRPr="00363016">
              <w:rPr>
                <w:rFonts w:ascii="Times New Roman" w:eastAsia="Times New Roman" w:hAnsi="Times New Roman" w:cs="Times New Roman"/>
                <w:sz w:val="18"/>
                <w:szCs w:val="18"/>
                <w:lang w:eastAsia="it-IT"/>
              </w:rPr>
              <w:br/>
              <w:t xml:space="preserve">decreto del Presidente del </w:t>
            </w:r>
            <w:proofErr w:type="gramStart"/>
            <w:r w:rsidRPr="00363016">
              <w:rPr>
                <w:rFonts w:ascii="Times New Roman" w:eastAsia="Times New Roman" w:hAnsi="Times New Roman" w:cs="Times New Roman"/>
                <w:sz w:val="18"/>
                <w:szCs w:val="18"/>
                <w:lang w:eastAsia="it-IT"/>
              </w:rPr>
              <w:t xml:space="preserve">Consiglio dei </w:t>
            </w:r>
            <w:r>
              <w:rPr>
                <w:rFonts w:ascii="Times New Roman" w:eastAsia="Times New Roman" w:hAnsi="Times New Roman" w:cs="Times New Roman"/>
                <w:sz w:val="18"/>
                <w:szCs w:val="18"/>
                <w:lang w:eastAsia="it-IT"/>
              </w:rPr>
              <w:t>M</w:t>
            </w:r>
            <w:r w:rsidRPr="00363016">
              <w:rPr>
                <w:rFonts w:ascii="Times New Roman" w:eastAsia="Times New Roman" w:hAnsi="Times New Roman" w:cs="Times New Roman"/>
                <w:sz w:val="18"/>
                <w:szCs w:val="18"/>
                <w:lang w:eastAsia="it-IT"/>
              </w:rPr>
              <w:t>inistri</w:t>
            </w:r>
            <w:proofErr w:type="gramEnd"/>
            <w:r w:rsidRPr="00363016">
              <w:rPr>
                <w:rFonts w:ascii="Times New Roman" w:eastAsia="Times New Roman" w:hAnsi="Times New Roman" w:cs="Times New Roman"/>
                <w:sz w:val="18"/>
                <w:szCs w:val="18"/>
                <w:lang w:eastAsia="it-IT"/>
              </w:rPr>
              <w:t xml:space="preserve"> 30 settembre 2020, n. 165;</w:t>
            </w:r>
          </w:p>
        </w:tc>
        <w:tc>
          <w:tcPr>
            <w:tcW w:w="356" w:type="pct"/>
            <w:vAlign w:val="center"/>
            <w:hideMark/>
          </w:tcPr>
          <w:p w14:paraId="6BFA45CD"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w:t>
            </w:r>
          </w:p>
        </w:tc>
        <w:tc>
          <w:tcPr>
            <w:tcW w:w="868" w:type="pct"/>
            <w:vAlign w:val="center"/>
            <w:hideMark/>
          </w:tcPr>
          <w:p w14:paraId="7B54AD80"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 xml:space="preserve">Nomina del personale, verifica degli adempimenti. </w:t>
            </w:r>
            <w:r w:rsidRPr="00363016">
              <w:rPr>
                <w:rFonts w:ascii="Times New Roman" w:eastAsia="Times New Roman" w:hAnsi="Times New Roman" w:cs="Times New Roman"/>
                <w:sz w:val="18"/>
                <w:szCs w:val="18"/>
                <w:lang w:eastAsia="it-IT"/>
              </w:rPr>
              <w:br/>
              <w:t>Verifica degli iter di approvazione presso Ministeri e organi di controllo</w:t>
            </w:r>
          </w:p>
        </w:tc>
        <w:tc>
          <w:tcPr>
            <w:tcW w:w="197" w:type="pct"/>
            <w:vAlign w:val="center"/>
            <w:hideMark/>
          </w:tcPr>
          <w:p w14:paraId="7A90F438"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296" w:type="pct"/>
            <w:vAlign w:val="center"/>
            <w:hideMark/>
          </w:tcPr>
          <w:p w14:paraId="25F5F7C4"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w:t>
            </w:r>
          </w:p>
        </w:tc>
        <w:tc>
          <w:tcPr>
            <w:tcW w:w="359" w:type="pct"/>
            <w:vAlign w:val="center"/>
            <w:hideMark/>
          </w:tcPr>
          <w:p w14:paraId="682ED193"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Booleano (0/1)</w:t>
            </w:r>
          </w:p>
        </w:tc>
        <w:tc>
          <w:tcPr>
            <w:tcW w:w="263" w:type="pct"/>
            <w:vAlign w:val="center"/>
            <w:hideMark/>
          </w:tcPr>
          <w:p w14:paraId="672AD728"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w:t>
            </w:r>
          </w:p>
        </w:tc>
      </w:tr>
      <w:tr w:rsidR="00F86D40" w:rsidRPr="00363016" w14:paraId="50EEF69B" w14:textId="77777777" w:rsidTr="00F86D40">
        <w:trPr>
          <w:cnfStyle w:val="000000100000" w:firstRow="0" w:lastRow="0" w:firstColumn="0" w:lastColumn="0" w:oddVBand="0" w:evenVBand="0" w:oddHBand="1" w:evenHBand="0" w:firstRowFirstColumn="0" w:firstRowLastColumn="0" w:lastRowFirstColumn="0" w:lastRowLastColumn="0"/>
          <w:trHeight w:val="1703"/>
        </w:trPr>
        <w:tc>
          <w:tcPr>
            <w:cnfStyle w:val="001000000000" w:firstRow="0" w:lastRow="0" w:firstColumn="1" w:lastColumn="0" w:oddVBand="0" w:evenVBand="0" w:oddHBand="0" w:evenHBand="0" w:firstRowFirstColumn="0" w:firstRowLastColumn="0" w:lastRowFirstColumn="0" w:lastRowLastColumn="0"/>
            <w:tcW w:w="395" w:type="pct"/>
            <w:vMerge/>
            <w:tcBorders>
              <w:left w:val="none" w:sz="0" w:space="0" w:color="auto"/>
            </w:tcBorders>
            <w:vAlign w:val="center"/>
            <w:hideMark/>
          </w:tcPr>
          <w:p w14:paraId="49B17A8B" w14:textId="77777777" w:rsidR="005F168F" w:rsidRPr="00363016" w:rsidRDefault="005F168F" w:rsidP="00F86D40">
            <w:pPr>
              <w:spacing w:after="160" w:line="259" w:lineRule="auto"/>
              <w:rPr>
                <w:rFonts w:ascii="Times New Roman" w:eastAsia="Times New Roman" w:hAnsi="Times New Roman" w:cs="Times New Roman"/>
                <w:color w:val="auto"/>
                <w:sz w:val="18"/>
                <w:szCs w:val="18"/>
                <w:lang w:eastAsia="it-IT"/>
              </w:rPr>
            </w:pPr>
          </w:p>
        </w:tc>
        <w:tc>
          <w:tcPr>
            <w:tcW w:w="600" w:type="pct"/>
            <w:vMerge/>
            <w:vAlign w:val="center"/>
            <w:hideMark/>
          </w:tcPr>
          <w:p w14:paraId="38B6FAF1"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670" w:type="pct"/>
            <w:vMerge/>
            <w:vAlign w:val="center"/>
            <w:hideMark/>
          </w:tcPr>
          <w:p w14:paraId="5EC5BE39"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996" w:type="pct"/>
            <w:vAlign w:val="center"/>
            <w:hideMark/>
          </w:tcPr>
          <w:p w14:paraId="631F8645"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 xml:space="preserve"> Coordinamento delle attività in materia di costituzione e composizione di organi, comitati e</w:t>
            </w:r>
            <w:r w:rsidRPr="00363016">
              <w:rPr>
                <w:rFonts w:ascii="Times New Roman" w:eastAsia="Times New Roman" w:hAnsi="Times New Roman" w:cs="Times New Roman"/>
                <w:sz w:val="18"/>
                <w:szCs w:val="18"/>
                <w:lang w:eastAsia="it-IT"/>
              </w:rPr>
              <w:br/>
              <w:t xml:space="preserve">commissioni di studio direttamente rispondenti al Ministro e al Capo di Gabinetto. </w:t>
            </w:r>
            <w:r w:rsidRPr="00363016">
              <w:rPr>
                <w:rFonts w:ascii="Times New Roman" w:eastAsia="Times New Roman" w:hAnsi="Times New Roman" w:cs="Times New Roman"/>
                <w:sz w:val="18"/>
                <w:szCs w:val="18"/>
                <w:lang w:eastAsia="it-IT"/>
              </w:rPr>
              <w:br/>
              <w:t xml:space="preserve">Rapporti con gli organi di controllo per tutti i consequenziali adempimenti </w:t>
            </w:r>
          </w:p>
        </w:tc>
        <w:tc>
          <w:tcPr>
            <w:tcW w:w="356" w:type="pct"/>
            <w:vAlign w:val="center"/>
            <w:hideMark/>
          </w:tcPr>
          <w:p w14:paraId="4B6EDEAE"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5</w:t>
            </w:r>
          </w:p>
        </w:tc>
        <w:tc>
          <w:tcPr>
            <w:tcW w:w="868" w:type="pct"/>
            <w:vAlign w:val="center"/>
            <w:hideMark/>
          </w:tcPr>
          <w:p w14:paraId="77619C57"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Percentuale di atti predisposti su richieste ricevute</w:t>
            </w:r>
          </w:p>
        </w:tc>
        <w:tc>
          <w:tcPr>
            <w:tcW w:w="197" w:type="pct"/>
            <w:vAlign w:val="center"/>
            <w:hideMark/>
          </w:tcPr>
          <w:p w14:paraId="76B79B5B"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296" w:type="pct"/>
            <w:vAlign w:val="center"/>
            <w:hideMark/>
          </w:tcPr>
          <w:p w14:paraId="7CCFE5AB"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359" w:type="pct"/>
            <w:vAlign w:val="center"/>
            <w:hideMark/>
          </w:tcPr>
          <w:p w14:paraId="4EAADBD0"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w:t>
            </w:r>
          </w:p>
        </w:tc>
        <w:tc>
          <w:tcPr>
            <w:tcW w:w="263" w:type="pct"/>
            <w:vAlign w:val="center"/>
            <w:hideMark/>
          </w:tcPr>
          <w:p w14:paraId="0BBF9CCC"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r>
      <w:tr w:rsidR="00F86D40" w:rsidRPr="00363016" w14:paraId="0A5617CB" w14:textId="77777777" w:rsidTr="00F86D40">
        <w:trPr>
          <w:trHeight w:val="410"/>
        </w:trPr>
        <w:tc>
          <w:tcPr>
            <w:cnfStyle w:val="001000000000" w:firstRow="0" w:lastRow="0" w:firstColumn="1" w:lastColumn="0" w:oddVBand="0" w:evenVBand="0" w:oddHBand="0" w:evenHBand="0" w:firstRowFirstColumn="0" w:firstRowLastColumn="0" w:lastRowFirstColumn="0" w:lastRowLastColumn="0"/>
            <w:tcW w:w="395" w:type="pct"/>
            <w:vMerge/>
            <w:tcBorders>
              <w:left w:val="none" w:sz="0" w:space="0" w:color="auto"/>
            </w:tcBorders>
            <w:vAlign w:val="center"/>
            <w:hideMark/>
          </w:tcPr>
          <w:p w14:paraId="7A77707F" w14:textId="77777777" w:rsidR="005F168F" w:rsidRPr="00363016" w:rsidRDefault="005F168F" w:rsidP="00F86D40">
            <w:pPr>
              <w:spacing w:after="160" w:line="259" w:lineRule="auto"/>
              <w:rPr>
                <w:rFonts w:ascii="Times New Roman" w:eastAsia="Times New Roman" w:hAnsi="Times New Roman" w:cs="Times New Roman"/>
                <w:color w:val="auto"/>
                <w:sz w:val="18"/>
                <w:szCs w:val="18"/>
                <w:lang w:eastAsia="it-IT"/>
              </w:rPr>
            </w:pPr>
          </w:p>
        </w:tc>
        <w:tc>
          <w:tcPr>
            <w:tcW w:w="600" w:type="pct"/>
            <w:vMerge/>
            <w:vAlign w:val="center"/>
            <w:hideMark/>
          </w:tcPr>
          <w:p w14:paraId="5323B052"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670" w:type="pct"/>
            <w:vMerge/>
            <w:vAlign w:val="center"/>
            <w:hideMark/>
          </w:tcPr>
          <w:p w14:paraId="1B30211E"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996" w:type="pct"/>
            <w:vAlign w:val="center"/>
            <w:hideMark/>
          </w:tcPr>
          <w:p w14:paraId="207341E2"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 xml:space="preserve"> Cura dei rapporti con le organizzazioni sindacali</w:t>
            </w:r>
          </w:p>
        </w:tc>
        <w:tc>
          <w:tcPr>
            <w:tcW w:w="356" w:type="pct"/>
            <w:vAlign w:val="center"/>
            <w:hideMark/>
          </w:tcPr>
          <w:p w14:paraId="00B3479C"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5</w:t>
            </w:r>
          </w:p>
        </w:tc>
        <w:tc>
          <w:tcPr>
            <w:tcW w:w="868" w:type="pct"/>
            <w:vAlign w:val="center"/>
            <w:hideMark/>
          </w:tcPr>
          <w:p w14:paraId="78CECA3D"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 xml:space="preserve">proposte di atti di indirizzo e/o accordi </w:t>
            </w:r>
          </w:p>
        </w:tc>
        <w:tc>
          <w:tcPr>
            <w:tcW w:w="197" w:type="pct"/>
            <w:vAlign w:val="center"/>
            <w:hideMark/>
          </w:tcPr>
          <w:p w14:paraId="30318A90"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296" w:type="pct"/>
            <w:vAlign w:val="center"/>
            <w:hideMark/>
          </w:tcPr>
          <w:p w14:paraId="779D73D3"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359" w:type="pct"/>
            <w:vAlign w:val="center"/>
            <w:hideMark/>
          </w:tcPr>
          <w:p w14:paraId="6E716AB9"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w:t>
            </w:r>
          </w:p>
        </w:tc>
        <w:tc>
          <w:tcPr>
            <w:tcW w:w="263" w:type="pct"/>
            <w:vAlign w:val="center"/>
            <w:hideMark/>
          </w:tcPr>
          <w:p w14:paraId="10182BD4"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r>
      <w:tr w:rsidR="00F86D40" w:rsidRPr="00363016" w14:paraId="7D44F7D4" w14:textId="77777777" w:rsidTr="00F86D40">
        <w:trPr>
          <w:cnfStyle w:val="000000100000" w:firstRow="0" w:lastRow="0" w:firstColumn="0" w:lastColumn="0" w:oddVBand="0" w:evenVBand="0" w:oddHBand="1" w:evenHBand="0" w:firstRowFirstColumn="0" w:firstRowLastColumn="0" w:lastRowFirstColumn="0" w:lastRowLastColumn="0"/>
          <w:trHeight w:val="1549"/>
        </w:trPr>
        <w:tc>
          <w:tcPr>
            <w:cnfStyle w:val="001000000000" w:firstRow="0" w:lastRow="0" w:firstColumn="1" w:lastColumn="0" w:oddVBand="0" w:evenVBand="0" w:oddHBand="0" w:evenHBand="0" w:firstRowFirstColumn="0" w:firstRowLastColumn="0" w:lastRowFirstColumn="0" w:lastRowLastColumn="0"/>
            <w:tcW w:w="395" w:type="pct"/>
            <w:vMerge w:val="restart"/>
            <w:tcBorders>
              <w:left w:val="none" w:sz="0" w:space="0" w:color="auto"/>
            </w:tcBorders>
            <w:vAlign w:val="center"/>
            <w:hideMark/>
          </w:tcPr>
          <w:p w14:paraId="23DB8DEE" w14:textId="77777777" w:rsidR="005F168F" w:rsidRPr="00363016" w:rsidRDefault="005F168F" w:rsidP="00F86D40">
            <w:pPr>
              <w:spacing w:after="160" w:line="259" w:lineRule="auto"/>
              <w:rPr>
                <w:rFonts w:ascii="Times New Roman" w:eastAsia="Times New Roman" w:hAnsi="Times New Roman" w:cs="Times New Roman"/>
                <w:color w:val="auto"/>
                <w:sz w:val="18"/>
                <w:szCs w:val="18"/>
                <w:lang w:eastAsia="it-IT"/>
              </w:rPr>
            </w:pPr>
            <w:bookmarkStart w:id="0" w:name="_Hlk113641342"/>
            <w:r w:rsidRPr="00363016">
              <w:rPr>
                <w:rFonts w:ascii="Times New Roman" w:eastAsia="Times New Roman" w:hAnsi="Times New Roman" w:cs="Times New Roman"/>
                <w:color w:val="auto"/>
                <w:sz w:val="18"/>
                <w:szCs w:val="18"/>
                <w:lang w:eastAsia="it-IT"/>
              </w:rPr>
              <w:t>Dimensione Gestionale</w:t>
            </w:r>
          </w:p>
        </w:tc>
        <w:tc>
          <w:tcPr>
            <w:tcW w:w="600" w:type="pct"/>
            <w:vMerge w:val="restart"/>
            <w:vAlign w:val="center"/>
            <w:hideMark/>
          </w:tcPr>
          <w:p w14:paraId="38E0AC5E"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 xml:space="preserve">Miglioramento delle procedure legate al ciclo della </w:t>
            </w:r>
            <w:r w:rsidRPr="00EF2DA8">
              <w:rPr>
                <w:rFonts w:ascii="Times New Roman" w:eastAsia="Times New Roman" w:hAnsi="Times New Roman" w:cs="Times New Roman"/>
                <w:i/>
                <w:iCs/>
                <w:sz w:val="18"/>
                <w:szCs w:val="18"/>
                <w:lang w:eastAsia="it-IT"/>
              </w:rPr>
              <w:t>performance</w:t>
            </w:r>
            <w:r w:rsidRPr="00363016">
              <w:rPr>
                <w:rFonts w:ascii="Times New Roman" w:eastAsia="Times New Roman" w:hAnsi="Times New Roman" w:cs="Times New Roman"/>
                <w:sz w:val="18"/>
                <w:szCs w:val="18"/>
                <w:lang w:eastAsia="it-IT"/>
              </w:rPr>
              <w:t xml:space="preserve"> ed all'applicazione delle misure individuate </w:t>
            </w:r>
            <w:bookmarkStart w:id="1" w:name="_Hlk113355819"/>
            <w:r>
              <w:rPr>
                <w:rFonts w:ascii="Times New Roman" w:eastAsia="Times New Roman" w:hAnsi="Times New Roman" w:cs="Times New Roman"/>
                <w:color w:val="000000"/>
                <w:sz w:val="18"/>
                <w:szCs w:val="18"/>
                <w:lang w:eastAsia="it-IT"/>
              </w:rPr>
              <w:t>nella sottosezione “Prevenzione della corruzione e trasparenza” del PIAO 2022 -2024</w:t>
            </w:r>
            <w:bookmarkEnd w:id="1"/>
          </w:p>
        </w:tc>
        <w:tc>
          <w:tcPr>
            <w:tcW w:w="670" w:type="pct"/>
            <w:vMerge w:val="restart"/>
            <w:vAlign w:val="center"/>
            <w:hideMark/>
          </w:tcPr>
          <w:p w14:paraId="1E4161E0"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Supporto all'organo di direzione politica e raccordo con le strutture amministrative</w:t>
            </w:r>
          </w:p>
        </w:tc>
        <w:tc>
          <w:tcPr>
            <w:tcW w:w="996" w:type="pct"/>
            <w:vAlign w:val="center"/>
            <w:hideMark/>
          </w:tcPr>
          <w:p w14:paraId="4D548C0A"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Studio e l’analisi di questioni giuridico-amministrative legate all’attuazione del decreto</w:t>
            </w:r>
            <w:r w:rsidRPr="00363016">
              <w:rPr>
                <w:rFonts w:ascii="Times New Roman" w:eastAsia="Times New Roman" w:hAnsi="Times New Roman" w:cs="Times New Roman"/>
                <w:sz w:val="18"/>
                <w:szCs w:val="18"/>
                <w:lang w:eastAsia="it-IT"/>
              </w:rPr>
              <w:br/>
              <w:t>legislativo 27 ottobre 2009, n. 150 e successive modificazioni e le azioni di coordinamento ad</w:t>
            </w:r>
            <w:r w:rsidRPr="00363016">
              <w:rPr>
                <w:rFonts w:ascii="Times New Roman" w:eastAsia="Times New Roman" w:hAnsi="Times New Roman" w:cs="Times New Roman"/>
                <w:sz w:val="18"/>
                <w:szCs w:val="18"/>
                <w:lang w:eastAsia="it-IT"/>
              </w:rPr>
              <w:br/>
              <w:t xml:space="preserve">essa connesse con il Segretariato </w:t>
            </w:r>
          </w:p>
        </w:tc>
        <w:tc>
          <w:tcPr>
            <w:tcW w:w="356" w:type="pct"/>
            <w:vAlign w:val="center"/>
            <w:hideMark/>
          </w:tcPr>
          <w:p w14:paraId="3F8D4847"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w:t>
            </w:r>
          </w:p>
        </w:tc>
        <w:tc>
          <w:tcPr>
            <w:tcW w:w="868" w:type="pct"/>
            <w:vAlign w:val="center"/>
            <w:hideMark/>
          </w:tcPr>
          <w:p w14:paraId="2A1AB42B"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 xml:space="preserve">Informazioni analizzate rispetto ai contributi presentati dal Segretariato </w:t>
            </w:r>
          </w:p>
        </w:tc>
        <w:tc>
          <w:tcPr>
            <w:tcW w:w="197" w:type="pct"/>
            <w:vAlign w:val="center"/>
            <w:hideMark/>
          </w:tcPr>
          <w:p w14:paraId="5D7EB06F"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296" w:type="pct"/>
            <w:vAlign w:val="center"/>
            <w:hideMark/>
          </w:tcPr>
          <w:p w14:paraId="604371DB"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1000</w:t>
            </w:r>
          </w:p>
        </w:tc>
        <w:tc>
          <w:tcPr>
            <w:tcW w:w="359" w:type="pct"/>
            <w:vAlign w:val="center"/>
            <w:hideMark/>
          </w:tcPr>
          <w:p w14:paraId="1673CF1B"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w:t>
            </w:r>
          </w:p>
        </w:tc>
        <w:tc>
          <w:tcPr>
            <w:tcW w:w="263" w:type="pct"/>
            <w:vAlign w:val="center"/>
            <w:hideMark/>
          </w:tcPr>
          <w:p w14:paraId="73DCEB8A" w14:textId="77777777" w:rsidR="005F168F" w:rsidRPr="00363016" w:rsidRDefault="005F168F" w:rsidP="00F86D40">
            <w:pPr>
              <w:spacing w:after="160" w:line="259"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r>
      <w:tr w:rsidR="00F86D40" w:rsidRPr="00363016" w14:paraId="326BB10A" w14:textId="77777777" w:rsidTr="00F86D40">
        <w:trPr>
          <w:trHeight w:val="1893"/>
        </w:trPr>
        <w:tc>
          <w:tcPr>
            <w:cnfStyle w:val="001000000000" w:firstRow="0" w:lastRow="0" w:firstColumn="1" w:lastColumn="0" w:oddVBand="0" w:evenVBand="0" w:oddHBand="0" w:evenHBand="0" w:firstRowFirstColumn="0" w:firstRowLastColumn="0" w:lastRowFirstColumn="0" w:lastRowLastColumn="0"/>
            <w:tcW w:w="395" w:type="pct"/>
            <w:vMerge/>
            <w:tcBorders>
              <w:left w:val="none" w:sz="0" w:space="0" w:color="auto"/>
            </w:tcBorders>
            <w:vAlign w:val="center"/>
            <w:hideMark/>
          </w:tcPr>
          <w:p w14:paraId="59E47308" w14:textId="77777777" w:rsidR="005F168F" w:rsidRPr="00363016" w:rsidRDefault="005F168F" w:rsidP="00F86D40">
            <w:pPr>
              <w:spacing w:after="160" w:line="259" w:lineRule="auto"/>
              <w:rPr>
                <w:rFonts w:ascii="Times New Roman" w:eastAsia="Times New Roman" w:hAnsi="Times New Roman" w:cs="Times New Roman"/>
                <w:color w:val="auto"/>
                <w:sz w:val="18"/>
                <w:szCs w:val="18"/>
                <w:lang w:eastAsia="it-IT"/>
              </w:rPr>
            </w:pPr>
          </w:p>
        </w:tc>
        <w:tc>
          <w:tcPr>
            <w:tcW w:w="600" w:type="pct"/>
            <w:vMerge/>
            <w:vAlign w:val="center"/>
            <w:hideMark/>
          </w:tcPr>
          <w:p w14:paraId="2C1DCCDA"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670" w:type="pct"/>
            <w:vMerge/>
            <w:vAlign w:val="center"/>
            <w:hideMark/>
          </w:tcPr>
          <w:p w14:paraId="0E48A3F6"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996" w:type="pct"/>
            <w:vAlign w:val="center"/>
            <w:hideMark/>
          </w:tcPr>
          <w:p w14:paraId="13C6C2E7"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Coordinamento dell'attività di predisposizione degli atti generali a firma del Ministro connessi alla definizione dell’atto di</w:t>
            </w:r>
            <w:r w:rsidRPr="00363016">
              <w:rPr>
                <w:rFonts w:ascii="Times New Roman" w:eastAsia="Times New Roman" w:hAnsi="Times New Roman" w:cs="Times New Roman"/>
                <w:sz w:val="18"/>
                <w:szCs w:val="18"/>
                <w:lang w:eastAsia="it-IT"/>
              </w:rPr>
              <w:br/>
              <w:t xml:space="preserve">indirizzo, della direttiva sull’azione amministrativa e dei conseguenti atti previsti dal ciclo della </w:t>
            </w:r>
            <w:r w:rsidRPr="00363016">
              <w:rPr>
                <w:rFonts w:ascii="Times New Roman" w:eastAsia="Times New Roman" w:hAnsi="Times New Roman" w:cs="Times New Roman"/>
                <w:i/>
                <w:iCs/>
                <w:sz w:val="18"/>
                <w:szCs w:val="18"/>
                <w:lang w:eastAsia="it-IT"/>
              </w:rPr>
              <w:t>performance</w:t>
            </w:r>
          </w:p>
        </w:tc>
        <w:tc>
          <w:tcPr>
            <w:tcW w:w="356" w:type="pct"/>
            <w:vAlign w:val="center"/>
            <w:hideMark/>
          </w:tcPr>
          <w:p w14:paraId="4B2FC3AD"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w:t>
            </w:r>
          </w:p>
        </w:tc>
        <w:tc>
          <w:tcPr>
            <w:tcW w:w="868" w:type="pct"/>
            <w:vAlign w:val="center"/>
            <w:hideMark/>
          </w:tcPr>
          <w:p w14:paraId="0272A0B0"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 xml:space="preserve">N. documenti previsti dal ciclo della </w:t>
            </w:r>
            <w:r w:rsidRPr="00EF2DA8">
              <w:rPr>
                <w:rFonts w:ascii="Times New Roman" w:eastAsia="Times New Roman" w:hAnsi="Times New Roman" w:cs="Times New Roman"/>
                <w:i/>
                <w:iCs/>
                <w:sz w:val="18"/>
                <w:szCs w:val="18"/>
                <w:lang w:eastAsia="it-IT"/>
              </w:rPr>
              <w:t>performance</w:t>
            </w:r>
            <w:r w:rsidRPr="00363016">
              <w:rPr>
                <w:rFonts w:ascii="Times New Roman" w:eastAsia="Times New Roman" w:hAnsi="Times New Roman" w:cs="Times New Roman"/>
                <w:sz w:val="18"/>
                <w:szCs w:val="18"/>
                <w:lang w:eastAsia="it-IT"/>
              </w:rPr>
              <w:t xml:space="preserve"> predisposti in</w:t>
            </w:r>
            <w:r w:rsidRPr="00363016">
              <w:rPr>
                <w:rFonts w:ascii="Times New Roman" w:eastAsia="Times New Roman" w:hAnsi="Times New Roman" w:cs="Times New Roman"/>
                <w:sz w:val="18"/>
                <w:szCs w:val="18"/>
                <w:lang w:eastAsia="it-IT"/>
              </w:rPr>
              <w:br/>
              <w:t>bozza</w:t>
            </w:r>
          </w:p>
        </w:tc>
        <w:tc>
          <w:tcPr>
            <w:tcW w:w="197" w:type="pct"/>
            <w:vAlign w:val="center"/>
            <w:hideMark/>
          </w:tcPr>
          <w:p w14:paraId="028B3571"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100</w:t>
            </w:r>
          </w:p>
        </w:tc>
        <w:tc>
          <w:tcPr>
            <w:tcW w:w="296" w:type="pct"/>
            <w:vAlign w:val="center"/>
            <w:hideMark/>
          </w:tcPr>
          <w:p w14:paraId="318DD7B1"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3</w:t>
            </w:r>
          </w:p>
        </w:tc>
        <w:tc>
          <w:tcPr>
            <w:tcW w:w="359" w:type="pct"/>
            <w:vAlign w:val="center"/>
            <w:hideMark/>
          </w:tcPr>
          <w:p w14:paraId="29986F26"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 xml:space="preserve"> uguale </w:t>
            </w:r>
          </w:p>
        </w:tc>
        <w:tc>
          <w:tcPr>
            <w:tcW w:w="263" w:type="pct"/>
            <w:vAlign w:val="center"/>
            <w:hideMark/>
          </w:tcPr>
          <w:p w14:paraId="57ECCC6F" w14:textId="77777777" w:rsidR="005F168F" w:rsidRPr="00363016" w:rsidRDefault="005F168F" w:rsidP="00F86D40">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363016">
              <w:rPr>
                <w:rFonts w:ascii="Times New Roman" w:eastAsia="Times New Roman" w:hAnsi="Times New Roman" w:cs="Times New Roman"/>
                <w:sz w:val="18"/>
                <w:szCs w:val="18"/>
                <w:lang w:eastAsia="it-IT"/>
              </w:rPr>
              <w:t>3</w:t>
            </w:r>
          </w:p>
        </w:tc>
      </w:tr>
      <w:bookmarkEnd w:id="0"/>
      <w:tr w:rsidR="00F86D40" w:rsidRPr="00622474" w14:paraId="045CD042" w14:textId="77777777" w:rsidTr="00F86D40">
        <w:trPr>
          <w:cnfStyle w:val="000000100000" w:firstRow="0" w:lastRow="0" w:firstColumn="0" w:lastColumn="0" w:oddVBand="0" w:evenVBand="0" w:oddHBand="1" w:evenHBand="0" w:firstRowFirstColumn="0" w:firstRowLastColumn="0" w:lastRowFirstColumn="0" w:lastRowLastColumn="0"/>
          <w:trHeight w:val="1039"/>
        </w:trPr>
        <w:tc>
          <w:tcPr>
            <w:cnfStyle w:val="001000000000" w:firstRow="0" w:lastRow="0" w:firstColumn="1" w:lastColumn="0" w:oddVBand="0" w:evenVBand="0" w:oddHBand="0" w:evenHBand="0" w:firstRowFirstColumn="0" w:firstRowLastColumn="0" w:lastRowFirstColumn="0" w:lastRowLastColumn="0"/>
            <w:tcW w:w="395" w:type="pct"/>
            <w:vMerge w:val="restart"/>
            <w:tcBorders>
              <w:left w:val="none" w:sz="0" w:space="0" w:color="auto"/>
            </w:tcBorders>
            <w:vAlign w:val="center"/>
          </w:tcPr>
          <w:p w14:paraId="6873A9FE" w14:textId="77777777" w:rsidR="005F168F" w:rsidRPr="00622474" w:rsidRDefault="005F168F" w:rsidP="00F86D40">
            <w:pPr>
              <w:rPr>
                <w:rFonts w:ascii="Times New Roman" w:hAnsi="Times New Roman" w:cs="Times New Roman"/>
                <w:sz w:val="18"/>
                <w:szCs w:val="18"/>
              </w:rPr>
            </w:pPr>
            <w:r w:rsidRPr="00687D49">
              <w:rPr>
                <w:rFonts w:ascii="Times New Roman" w:eastAsia="Arial MT" w:hAnsi="Times New Roman" w:cs="Times New Roman"/>
                <w:color w:val="auto"/>
                <w:sz w:val="18"/>
                <w:szCs w:val="18"/>
              </w:rPr>
              <w:t>Dimensione Gestionale</w:t>
            </w:r>
          </w:p>
        </w:tc>
        <w:tc>
          <w:tcPr>
            <w:tcW w:w="600" w:type="pct"/>
            <w:vMerge w:val="restart"/>
            <w:vAlign w:val="center"/>
          </w:tcPr>
          <w:p w14:paraId="384D5B8D" w14:textId="77777777" w:rsidR="005F168F" w:rsidRPr="00620845" w:rsidRDefault="005F168F" w:rsidP="00F86D4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20845">
              <w:rPr>
                <w:rFonts w:ascii="Times New Roman" w:eastAsia="Arial MT" w:hAnsi="Times New Roman" w:cs="Times New Roman"/>
                <w:sz w:val="18"/>
                <w:szCs w:val="18"/>
              </w:rPr>
              <w:t xml:space="preserve">Attuazione presso gli Uffici di Diretta collaborazione delle misure individuate </w:t>
            </w:r>
            <w:r w:rsidRPr="00620845">
              <w:rPr>
                <w:rFonts w:ascii="Times New Roman" w:hAnsi="Times New Roman" w:cs="Times New Roman"/>
                <w:color w:val="000000"/>
                <w:sz w:val="18"/>
                <w:szCs w:val="18"/>
              </w:rPr>
              <w:t>nella sottosezione “Prevenzione della corruzione e trasparenza” del PIAO 2022 -2024</w:t>
            </w:r>
          </w:p>
        </w:tc>
        <w:tc>
          <w:tcPr>
            <w:tcW w:w="670" w:type="pct"/>
            <w:vMerge w:val="restart"/>
            <w:vAlign w:val="center"/>
          </w:tcPr>
          <w:p w14:paraId="0ABE07BE" w14:textId="77777777" w:rsidR="005F168F" w:rsidRPr="00622474" w:rsidRDefault="005F168F" w:rsidP="00F86D4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22474">
              <w:rPr>
                <w:rFonts w:ascii="Times New Roman" w:eastAsia="Arial MT" w:hAnsi="Times New Roman" w:cs="Times New Roman"/>
                <w:sz w:val="18"/>
                <w:szCs w:val="18"/>
              </w:rPr>
              <w:t xml:space="preserve">Garantire il rispetto degli obblighi di pubblicità e delle misure individuate </w:t>
            </w:r>
            <w:r>
              <w:rPr>
                <w:rFonts w:ascii="Times New Roman" w:hAnsi="Times New Roman" w:cs="Times New Roman"/>
                <w:color w:val="000000"/>
                <w:sz w:val="18"/>
                <w:szCs w:val="18"/>
              </w:rPr>
              <w:t>nella sottosezione “Prevenzione della corruzione e trasparenza” del PIAO 2022 -2024</w:t>
            </w:r>
          </w:p>
        </w:tc>
        <w:tc>
          <w:tcPr>
            <w:tcW w:w="996" w:type="pct"/>
            <w:vMerge w:val="restart"/>
            <w:vAlign w:val="center"/>
          </w:tcPr>
          <w:p w14:paraId="373BBD7F" w14:textId="77777777" w:rsidR="005F168F" w:rsidRPr="00622474" w:rsidRDefault="005F168F" w:rsidP="00F86D40">
            <w:pPr>
              <w:cnfStyle w:val="000000100000" w:firstRow="0" w:lastRow="0" w:firstColumn="0" w:lastColumn="0" w:oddVBand="0" w:evenVBand="0" w:oddHBand="1" w:evenHBand="0" w:firstRowFirstColumn="0" w:firstRowLastColumn="0" w:lastRowFirstColumn="0" w:lastRowLastColumn="0"/>
              <w:rPr>
                <w:rFonts w:ascii="Times New Roman" w:eastAsia="Arial MT" w:hAnsi="Times New Roman" w:cs="Times New Roman"/>
                <w:sz w:val="18"/>
                <w:szCs w:val="18"/>
              </w:rPr>
            </w:pPr>
            <w:r w:rsidRPr="00622474">
              <w:rPr>
                <w:rFonts w:ascii="Times New Roman" w:eastAsia="Arial MT" w:hAnsi="Times New Roman" w:cs="Times New Roman"/>
                <w:sz w:val="18"/>
                <w:szCs w:val="18"/>
              </w:rPr>
              <w:t>Attività connesse agli adempimenti previsti dalle norme in materia di trasparenza ed anticorruzione</w:t>
            </w:r>
          </w:p>
        </w:tc>
        <w:tc>
          <w:tcPr>
            <w:tcW w:w="356" w:type="pct"/>
            <w:vMerge w:val="restart"/>
            <w:vAlign w:val="center"/>
          </w:tcPr>
          <w:p w14:paraId="09E170D4" w14:textId="77777777" w:rsidR="005F168F" w:rsidRPr="00622474" w:rsidRDefault="005F168F" w:rsidP="00F86D4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Pr>
                <w:rFonts w:ascii="Times New Roman" w:hAnsi="Times New Roman" w:cs="Times New Roman"/>
                <w:sz w:val="18"/>
                <w:szCs w:val="18"/>
              </w:rPr>
              <w:t xml:space="preserve"> </w:t>
            </w:r>
            <w:r w:rsidRPr="00622474">
              <w:rPr>
                <w:rFonts w:ascii="Times New Roman" w:hAnsi="Times New Roman" w:cs="Times New Roman"/>
                <w:sz w:val="18"/>
                <w:szCs w:val="18"/>
              </w:rPr>
              <w:t>5</w:t>
            </w:r>
          </w:p>
        </w:tc>
        <w:tc>
          <w:tcPr>
            <w:tcW w:w="868" w:type="pct"/>
            <w:vAlign w:val="center"/>
          </w:tcPr>
          <w:p w14:paraId="28B237A1" w14:textId="77777777" w:rsidR="005F168F" w:rsidRPr="00622474" w:rsidRDefault="005F168F" w:rsidP="00F86D40">
            <w:pPr>
              <w:cnfStyle w:val="000000100000" w:firstRow="0" w:lastRow="0" w:firstColumn="0" w:lastColumn="0" w:oddVBand="0" w:evenVBand="0" w:oddHBand="1" w:evenHBand="0" w:firstRowFirstColumn="0" w:firstRowLastColumn="0" w:lastRowFirstColumn="0" w:lastRowLastColumn="0"/>
              <w:rPr>
                <w:rFonts w:ascii="Times New Roman" w:eastAsia="Arial MT" w:hAnsi="Times New Roman" w:cs="Times New Roman"/>
                <w:sz w:val="18"/>
                <w:szCs w:val="18"/>
              </w:rPr>
            </w:pPr>
            <w:r w:rsidRPr="00622474">
              <w:rPr>
                <w:rFonts w:ascii="Times New Roman" w:eastAsia="Arial MT" w:hAnsi="Times New Roman" w:cs="Times New Roman"/>
                <w:sz w:val="18"/>
                <w:szCs w:val="18"/>
              </w:rPr>
              <w:t>Percentuale di attività realizzate su numero di attività previste</w:t>
            </w:r>
          </w:p>
        </w:tc>
        <w:tc>
          <w:tcPr>
            <w:tcW w:w="197" w:type="pct"/>
            <w:vAlign w:val="center"/>
          </w:tcPr>
          <w:p w14:paraId="580CE152" w14:textId="77777777" w:rsidR="005F168F" w:rsidRPr="00622474" w:rsidRDefault="005F168F" w:rsidP="00F86D4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22474">
              <w:rPr>
                <w:rFonts w:ascii="Times New Roman" w:hAnsi="Times New Roman" w:cs="Times New Roman"/>
                <w:sz w:val="18"/>
                <w:szCs w:val="18"/>
              </w:rPr>
              <w:t>50</w:t>
            </w:r>
          </w:p>
        </w:tc>
        <w:tc>
          <w:tcPr>
            <w:tcW w:w="296" w:type="pct"/>
            <w:vAlign w:val="center"/>
          </w:tcPr>
          <w:p w14:paraId="012CEBB9" w14:textId="77777777" w:rsidR="005F168F" w:rsidRPr="00622474" w:rsidRDefault="005F168F" w:rsidP="00F86D4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22474">
              <w:rPr>
                <w:rFonts w:ascii="Times New Roman" w:hAnsi="Times New Roman" w:cs="Times New Roman"/>
                <w:sz w:val="18"/>
                <w:szCs w:val="18"/>
              </w:rPr>
              <w:t>100</w:t>
            </w:r>
          </w:p>
        </w:tc>
        <w:tc>
          <w:tcPr>
            <w:tcW w:w="359" w:type="pct"/>
            <w:vAlign w:val="center"/>
          </w:tcPr>
          <w:p w14:paraId="335BBF05" w14:textId="77777777" w:rsidR="005F168F" w:rsidRPr="00622474" w:rsidRDefault="005F168F" w:rsidP="00F86D4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22474">
              <w:rPr>
                <w:rFonts w:ascii="Times New Roman" w:hAnsi="Times New Roman" w:cs="Times New Roman"/>
                <w:sz w:val="18"/>
                <w:szCs w:val="18"/>
              </w:rPr>
              <w:t>%</w:t>
            </w:r>
          </w:p>
        </w:tc>
        <w:tc>
          <w:tcPr>
            <w:tcW w:w="263" w:type="pct"/>
            <w:vAlign w:val="center"/>
          </w:tcPr>
          <w:p w14:paraId="61BC001A" w14:textId="77777777" w:rsidR="005F168F" w:rsidRPr="00622474" w:rsidRDefault="005F168F" w:rsidP="00F86D40">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22474">
              <w:rPr>
                <w:rFonts w:ascii="Times New Roman" w:hAnsi="Times New Roman" w:cs="Times New Roman"/>
                <w:sz w:val="18"/>
                <w:szCs w:val="18"/>
              </w:rPr>
              <w:t>100</w:t>
            </w:r>
          </w:p>
        </w:tc>
      </w:tr>
      <w:tr w:rsidR="00F86D40" w:rsidRPr="00622474" w14:paraId="6A3491EE" w14:textId="77777777" w:rsidTr="00F86D40">
        <w:trPr>
          <w:trHeight w:val="1213"/>
        </w:trPr>
        <w:tc>
          <w:tcPr>
            <w:cnfStyle w:val="001000000000" w:firstRow="0" w:lastRow="0" w:firstColumn="1" w:lastColumn="0" w:oddVBand="0" w:evenVBand="0" w:oddHBand="0" w:evenHBand="0" w:firstRowFirstColumn="0" w:firstRowLastColumn="0" w:lastRowFirstColumn="0" w:lastRowLastColumn="0"/>
            <w:tcW w:w="395" w:type="pct"/>
            <w:vMerge/>
            <w:tcBorders>
              <w:left w:val="none" w:sz="0" w:space="0" w:color="auto"/>
              <w:bottom w:val="none" w:sz="0" w:space="0" w:color="auto"/>
            </w:tcBorders>
            <w:vAlign w:val="center"/>
          </w:tcPr>
          <w:p w14:paraId="77AE37DC" w14:textId="77777777" w:rsidR="005F168F" w:rsidRPr="00622474" w:rsidRDefault="005F168F" w:rsidP="00F86D40">
            <w:pPr>
              <w:rPr>
                <w:rFonts w:ascii="Times New Roman" w:eastAsia="Arial MT" w:hAnsi="Times New Roman" w:cs="Times New Roman"/>
                <w:sz w:val="18"/>
                <w:szCs w:val="18"/>
              </w:rPr>
            </w:pPr>
          </w:p>
        </w:tc>
        <w:tc>
          <w:tcPr>
            <w:tcW w:w="600" w:type="pct"/>
            <w:vMerge/>
            <w:vAlign w:val="center"/>
          </w:tcPr>
          <w:p w14:paraId="71A1E27D" w14:textId="77777777" w:rsidR="005F168F" w:rsidRPr="00622474" w:rsidRDefault="005F168F" w:rsidP="00F86D40">
            <w:pPr>
              <w:cnfStyle w:val="000000000000" w:firstRow="0" w:lastRow="0" w:firstColumn="0" w:lastColumn="0" w:oddVBand="0" w:evenVBand="0" w:oddHBand="0" w:evenHBand="0" w:firstRowFirstColumn="0" w:firstRowLastColumn="0" w:lastRowFirstColumn="0" w:lastRowLastColumn="0"/>
              <w:rPr>
                <w:rFonts w:ascii="Times New Roman" w:eastAsia="Arial MT" w:hAnsi="Times New Roman" w:cs="Times New Roman"/>
                <w:sz w:val="18"/>
                <w:szCs w:val="18"/>
              </w:rPr>
            </w:pPr>
          </w:p>
        </w:tc>
        <w:tc>
          <w:tcPr>
            <w:tcW w:w="670" w:type="pct"/>
            <w:vMerge/>
            <w:vAlign w:val="center"/>
          </w:tcPr>
          <w:p w14:paraId="6A7AC114" w14:textId="77777777" w:rsidR="005F168F" w:rsidRPr="00622474" w:rsidRDefault="005F168F" w:rsidP="00F86D40">
            <w:pPr>
              <w:cnfStyle w:val="000000000000" w:firstRow="0" w:lastRow="0" w:firstColumn="0" w:lastColumn="0" w:oddVBand="0" w:evenVBand="0" w:oddHBand="0" w:evenHBand="0" w:firstRowFirstColumn="0" w:firstRowLastColumn="0" w:lastRowFirstColumn="0" w:lastRowLastColumn="0"/>
              <w:rPr>
                <w:rFonts w:ascii="Times New Roman" w:eastAsia="Arial MT" w:hAnsi="Times New Roman" w:cs="Times New Roman"/>
                <w:sz w:val="18"/>
                <w:szCs w:val="18"/>
              </w:rPr>
            </w:pPr>
          </w:p>
        </w:tc>
        <w:tc>
          <w:tcPr>
            <w:tcW w:w="996" w:type="pct"/>
            <w:vMerge/>
            <w:vAlign w:val="center"/>
          </w:tcPr>
          <w:p w14:paraId="024E1D39" w14:textId="77777777" w:rsidR="005F168F" w:rsidRPr="00622474" w:rsidRDefault="005F168F" w:rsidP="00F86D40">
            <w:pPr>
              <w:cnfStyle w:val="000000000000" w:firstRow="0" w:lastRow="0" w:firstColumn="0" w:lastColumn="0" w:oddVBand="0" w:evenVBand="0" w:oddHBand="0" w:evenHBand="0" w:firstRowFirstColumn="0" w:firstRowLastColumn="0" w:lastRowFirstColumn="0" w:lastRowLastColumn="0"/>
              <w:rPr>
                <w:rFonts w:ascii="Times New Roman" w:eastAsia="Arial MT" w:hAnsi="Times New Roman" w:cs="Times New Roman"/>
                <w:sz w:val="18"/>
                <w:szCs w:val="18"/>
              </w:rPr>
            </w:pPr>
          </w:p>
        </w:tc>
        <w:tc>
          <w:tcPr>
            <w:tcW w:w="356" w:type="pct"/>
            <w:vMerge/>
            <w:vAlign w:val="center"/>
          </w:tcPr>
          <w:p w14:paraId="09C3B7FA" w14:textId="77777777" w:rsidR="005F168F" w:rsidRPr="00622474" w:rsidRDefault="005F168F" w:rsidP="00F86D4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868" w:type="pct"/>
            <w:vAlign w:val="center"/>
          </w:tcPr>
          <w:p w14:paraId="3475A201" w14:textId="77777777" w:rsidR="005F168F" w:rsidRPr="00622474" w:rsidRDefault="005F168F" w:rsidP="00F86D40">
            <w:pPr>
              <w:cnfStyle w:val="000000000000" w:firstRow="0" w:lastRow="0" w:firstColumn="0" w:lastColumn="0" w:oddVBand="0" w:evenVBand="0" w:oddHBand="0" w:evenHBand="0" w:firstRowFirstColumn="0" w:firstRowLastColumn="0" w:lastRowFirstColumn="0" w:lastRowLastColumn="0"/>
              <w:rPr>
                <w:rFonts w:ascii="Times New Roman" w:eastAsia="Arial MT" w:hAnsi="Times New Roman" w:cs="Times New Roman"/>
                <w:sz w:val="18"/>
                <w:szCs w:val="18"/>
              </w:rPr>
            </w:pPr>
            <w:r w:rsidRPr="00622474">
              <w:rPr>
                <w:rFonts w:ascii="Times New Roman" w:eastAsia="Arial MT" w:hAnsi="Times New Roman" w:cs="Times New Roman"/>
                <w:sz w:val="18"/>
                <w:szCs w:val="18"/>
              </w:rPr>
              <w:t>Percentuale di monitoraggi effettuati su monitoraggi previsti</w:t>
            </w:r>
          </w:p>
        </w:tc>
        <w:tc>
          <w:tcPr>
            <w:tcW w:w="197" w:type="pct"/>
            <w:vAlign w:val="center"/>
          </w:tcPr>
          <w:p w14:paraId="1FD4C2F8" w14:textId="77777777" w:rsidR="005F168F" w:rsidRPr="00622474" w:rsidRDefault="005F168F" w:rsidP="00F86D4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22474">
              <w:rPr>
                <w:rFonts w:ascii="Times New Roman" w:hAnsi="Times New Roman" w:cs="Times New Roman"/>
                <w:sz w:val="18"/>
                <w:szCs w:val="18"/>
              </w:rPr>
              <w:t>50</w:t>
            </w:r>
          </w:p>
        </w:tc>
        <w:tc>
          <w:tcPr>
            <w:tcW w:w="296" w:type="pct"/>
            <w:vAlign w:val="center"/>
          </w:tcPr>
          <w:p w14:paraId="40485AAE" w14:textId="77777777" w:rsidR="005F168F" w:rsidRPr="00622474" w:rsidRDefault="005F168F" w:rsidP="00F86D4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22474">
              <w:rPr>
                <w:rFonts w:ascii="Times New Roman" w:hAnsi="Times New Roman" w:cs="Times New Roman"/>
                <w:sz w:val="18"/>
                <w:szCs w:val="18"/>
              </w:rPr>
              <w:t>100</w:t>
            </w:r>
          </w:p>
        </w:tc>
        <w:tc>
          <w:tcPr>
            <w:tcW w:w="359" w:type="pct"/>
            <w:vAlign w:val="center"/>
          </w:tcPr>
          <w:p w14:paraId="32CB9858" w14:textId="77777777" w:rsidR="005F168F" w:rsidRPr="00622474" w:rsidRDefault="005F168F" w:rsidP="00F86D4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22474">
              <w:rPr>
                <w:rFonts w:ascii="Times New Roman" w:hAnsi="Times New Roman" w:cs="Times New Roman"/>
                <w:sz w:val="18"/>
                <w:szCs w:val="18"/>
              </w:rPr>
              <w:t>%</w:t>
            </w:r>
          </w:p>
        </w:tc>
        <w:tc>
          <w:tcPr>
            <w:tcW w:w="263" w:type="pct"/>
            <w:vAlign w:val="center"/>
          </w:tcPr>
          <w:p w14:paraId="47A042EE" w14:textId="77777777" w:rsidR="005F168F" w:rsidRPr="00622474" w:rsidRDefault="005F168F" w:rsidP="00F86D40">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22474">
              <w:rPr>
                <w:rFonts w:ascii="Times New Roman" w:hAnsi="Times New Roman" w:cs="Times New Roman"/>
                <w:sz w:val="18"/>
                <w:szCs w:val="18"/>
              </w:rPr>
              <w:t>100</w:t>
            </w:r>
          </w:p>
        </w:tc>
      </w:tr>
    </w:tbl>
    <w:p w14:paraId="0EDE508D" w14:textId="01C4FBC8" w:rsidR="001C7AEF" w:rsidRDefault="001C7AEF" w:rsidP="001C7AEF">
      <w:pPr>
        <w:spacing w:after="200" w:line="276" w:lineRule="auto"/>
        <w:ind w:right="-539"/>
        <w:contextualSpacing/>
        <w:jc w:val="both"/>
        <w:rPr>
          <w:rFonts w:ascii="Garamond" w:hAnsi="Garamond"/>
          <w:sz w:val="24"/>
          <w:szCs w:val="24"/>
        </w:rPr>
      </w:pPr>
    </w:p>
    <w:p w14:paraId="7CFBD0DD" w14:textId="6388AABE" w:rsidR="001C7AEF" w:rsidRDefault="001C7AEF" w:rsidP="001C7AEF">
      <w:pPr>
        <w:spacing w:after="200" w:line="276" w:lineRule="auto"/>
        <w:ind w:right="-539"/>
        <w:contextualSpacing/>
        <w:jc w:val="both"/>
        <w:rPr>
          <w:rFonts w:ascii="Garamond" w:hAnsi="Garamond"/>
          <w:sz w:val="24"/>
          <w:szCs w:val="24"/>
        </w:rPr>
      </w:pPr>
    </w:p>
    <w:p w14:paraId="0723C7A6" w14:textId="6AE45A92" w:rsidR="00DD2ABF" w:rsidRPr="00DD2ABF" w:rsidRDefault="00DD2ABF" w:rsidP="00DD2ABF">
      <w:pPr>
        <w:spacing w:after="200" w:line="276" w:lineRule="auto"/>
        <w:ind w:left="12036" w:right="-539" w:firstLine="708"/>
        <w:contextualSpacing/>
        <w:rPr>
          <w:rFonts w:ascii="Times New Roman" w:hAnsi="Times New Roman" w:cs="Times New Roman"/>
          <w:sz w:val="20"/>
          <w:szCs w:val="20"/>
        </w:rPr>
      </w:pPr>
      <w:r w:rsidRPr="00DD2ABF">
        <w:rPr>
          <w:rFonts w:ascii="Times New Roman" w:hAnsi="Times New Roman" w:cs="Times New Roman"/>
          <w:sz w:val="20"/>
          <w:szCs w:val="20"/>
        </w:rPr>
        <w:t>TABELLA n.</w:t>
      </w:r>
      <w:r>
        <w:rPr>
          <w:rFonts w:ascii="Times New Roman" w:hAnsi="Times New Roman" w:cs="Times New Roman"/>
          <w:sz w:val="20"/>
          <w:szCs w:val="20"/>
        </w:rPr>
        <w:t>2</w:t>
      </w:r>
    </w:p>
    <w:tbl>
      <w:tblPr>
        <w:tblStyle w:val="Tabellagriglia5scura-colore6"/>
        <w:tblW w:w="5062" w:type="pct"/>
        <w:tblLayout w:type="fixed"/>
        <w:tblLook w:val="04A0" w:firstRow="1" w:lastRow="0" w:firstColumn="1" w:lastColumn="0" w:noHBand="0" w:noVBand="1"/>
      </w:tblPr>
      <w:tblGrid>
        <w:gridCol w:w="1413"/>
        <w:gridCol w:w="2550"/>
        <w:gridCol w:w="2411"/>
        <w:gridCol w:w="1703"/>
        <w:gridCol w:w="567"/>
        <w:gridCol w:w="1136"/>
        <w:gridCol w:w="1130"/>
        <w:gridCol w:w="1275"/>
        <w:gridCol w:w="994"/>
        <w:gridCol w:w="567"/>
        <w:gridCol w:w="708"/>
      </w:tblGrid>
      <w:tr w:rsidR="001C7AEF" w:rsidRPr="00F702F1" w14:paraId="50592B9F" w14:textId="77777777" w:rsidTr="000A5663">
        <w:trPr>
          <w:cnfStyle w:val="100000000000" w:firstRow="1" w:lastRow="0" w:firstColumn="0" w:lastColumn="0" w:oddVBand="0" w:evenVBand="0" w:oddHBand="0"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5000" w:type="pct"/>
            <w:gridSpan w:val="11"/>
            <w:noWrap/>
            <w:vAlign w:val="center"/>
          </w:tcPr>
          <w:p w14:paraId="56BA9E56" w14:textId="207A6686" w:rsidR="001C7AEF" w:rsidRPr="00F86D40" w:rsidRDefault="001C7AEF" w:rsidP="000A5663">
            <w:pPr>
              <w:jc w:val="center"/>
              <w:rPr>
                <w:rFonts w:ascii="Times New Roman" w:eastAsia="Times New Roman" w:hAnsi="Times New Roman" w:cs="Times New Roman"/>
                <w:color w:val="auto"/>
                <w:sz w:val="18"/>
                <w:szCs w:val="18"/>
                <w:lang w:eastAsia="it-IT"/>
              </w:rPr>
            </w:pPr>
            <w:r w:rsidRPr="00F86D40">
              <w:rPr>
                <w:rFonts w:ascii="Times New Roman" w:eastAsia="Times New Roman" w:hAnsi="Times New Roman" w:cs="Times New Roman"/>
                <w:color w:val="auto"/>
                <w:sz w:val="18"/>
                <w:szCs w:val="18"/>
                <w:lang w:eastAsia="it-IT"/>
              </w:rPr>
              <w:t>SEGRETARIATO GENERALE</w:t>
            </w:r>
          </w:p>
        </w:tc>
      </w:tr>
      <w:tr w:rsidR="001C7AEF" w:rsidRPr="00F702F1" w14:paraId="1832AD15" w14:textId="77777777" w:rsidTr="000A5663">
        <w:trPr>
          <w:cnfStyle w:val="000000100000" w:firstRow="0" w:lastRow="0" w:firstColumn="0" w:lastColumn="0" w:oddVBand="0" w:evenVBand="0" w:oddHBand="1" w:evenHBand="0" w:firstRowFirstColumn="0" w:firstRowLastColumn="0" w:lastRowFirstColumn="0" w:lastRowLastColumn="0"/>
          <w:trHeight w:val="325"/>
        </w:trPr>
        <w:tc>
          <w:tcPr>
            <w:cnfStyle w:val="001000000000" w:firstRow="0" w:lastRow="0" w:firstColumn="1" w:lastColumn="0" w:oddVBand="0" w:evenVBand="0" w:oddHBand="0" w:evenHBand="0" w:firstRowFirstColumn="0" w:firstRowLastColumn="0" w:lastRowFirstColumn="0" w:lastRowLastColumn="0"/>
            <w:tcW w:w="5000" w:type="pct"/>
            <w:gridSpan w:val="11"/>
            <w:noWrap/>
            <w:vAlign w:val="center"/>
            <w:hideMark/>
          </w:tcPr>
          <w:p w14:paraId="3CFB8539" w14:textId="25508068" w:rsidR="001C7AEF" w:rsidRPr="00F86D40" w:rsidRDefault="001C7AEF" w:rsidP="000A5663">
            <w:pPr>
              <w:jc w:val="center"/>
              <w:rPr>
                <w:rFonts w:ascii="Times New Roman" w:eastAsia="Times New Roman" w:hAnsi="Times New Roman" w:cs="Times New Roman"/>
                <w:color w:val="auto"/>
                <w:sz w:val="18"/>
                <w:szCs w:val="18"/>
                <w:lang w:eastAsia="it-IT"/>
              </w:rPr>
            </w:pPr>
            <w:r w:rsidRPr="00F86D40">
              <w:rPr>
                <w:rFonts w:ascii="Times New Roman" w:eastAsia="Times New Roman" w:hAnsi="Times New Roman" w:cs="Times New Roman"/>
                <w:color w:val="auto"/>
                <w:sz w:val="18"/>
                <w:szCs w:val="18"/>
                <w:lang w:eastAsia="it-IT"/>
              </w:rPr>
              <w:t>ASSEGNAZIONE OBIETTIVI ANNUALI A CDR</w:t>
            </w:r>
          </w:p>
        </w:tc>
      </w:tr>
      <w:tr w:rsidR="001C7AEF" w:rsidRPr="00F702F1" w14:paraId="5A3D9268" w14:textId="77777777" w:rsidTr="00F86D40">
        <w:trPr>
          <w:trHeight w:val="315"/>
        </w:trPr>
        <w:tc>
          <w:tcPr>
            <w:cnfStyle w:val="001000000000" w:firstRow="0" w:lastRow="0" w:firstColumn="1" w:lastColumn="0" w:oddVBand="0" w:evenVBand="0" w:oddHBand="0" w:evenHBand="0" w:firstRowFirstColumn="0" w:firstRowLastColumn="0" w:lastRowFirstColumn="0" w:lastRowLastColumn="0"/>
            <w:tcW w:w="489" w:type="pct"/>
            <w:vMerge w:val="restart"/>
            <w:vAlign w:val="center"/>
            <w:hideMark/>
          </w:tcPr>
          <w:p w14:paraId="6B26BC25" w14:textId="77777777" w:rsidR="001C7AEF" w:rsidRPr="00F702F1" w:rsidRDefault="001C7AEF" w:rsidP="00F86D40">
            <w:pPr>
              <w:rPr>
                <w:rFonts w:ascii="Times New Roman" w:eastAsia="Times New Roman" w:hAnsi="Times New Roman" w:cs="Times New Roman"/>
                <w:color w:val="000000"/>
                <w:sz w:val="18"/>
                <w:szCs w:val="18"/>
                <w:lang w:eastAsia="it-IT"/>
              </w:rPr>
            </w:pPr>
            <w:r w:rsidRPr="00F702F1">
              <w:rPr>
                <w:rFonts w:ascii="Times New Roman" w:eastAsia="Times New Roman" w:hAnsi="Times New Roman" w:cs="Times New Roman"/>
                <w:color w:val="000000"/>
                <w:sz w:val="18"/>
                <w:szCs w:val="18"/>
                <w:lang w:eastAsia="it-IT"/>
              </w:rPr>
              <w:t>Priorità politica di riferimento</w:t>
            </w:r>
          </w:p>
        </w:tc>
        <w:tc>
          <w:tcPr>
            <w:tcW w:w="882" w:type="pct"/>
            <w:vMerge w:val="restart"/>
            <w:vAlign w:val="center"/>
            <w:hideMark/>
          </w:tcPr>
          <w:p w14:paraId="480CB627"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F702F1">
              <w:rPr>
                <w:rFonts w:ascii="Times New Roman" w:eastAsia="Times New Roman" w:hAnsi="Times New Roman" w:cs="Times New Roman"/>
                <w:b/>
                <w:bCs/>
                <w:color w:val="000000"/>
                <w:sz w:val="18"/>
                <w:szCs w:val="18"/>
                <w:lang w:eastAsia="it-IT"/>
              </w:rPr>
              <w:t>Obiettivi triennali</w:t>
            </w:r>
          </w:p>
        </w:tc>
        <w:tc>
          <w:tcPr>
            <w:tcW w:w="834" w:type="pct"/>
            <w:vMerge w:val="restart"/>
            <w:vAlign w:val="center"/>
            <w:hideMark/>
          </w:tcPr>
          <w:p w14:paraId="2AB4C06C"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F702F1">
              <w:rPr>
                <w:rFonts w:ascii="Times New Roman" w:eastAsia="Times New Roman" w:hAnsi="Times New Roman" w:cs="Times New Roman"/>
                <w:b/>
                <w:bCs/>
                <w:color w:val="000000"/>
                <w:sz w:val="18"/>
                <w:szCs w:val="18"/>
                <w:lang w:eastAsia="it-IT"/>
              </w:rPr>
              <w:t>Obiettivi annuali</w:t>
            </w:r>
          </w:p>
        </w:tc>
        <w:tc>
          <w:tcPr>
            <w:tcW w:w="589" w:type="pct"/>
            <w:vMerge w:val="restart"/>
            <w:vAlign w:val="center"/>
            <w:hideMark/>
          </w:tcPr>
          <w:p w14:paraId="7346C94C"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F702F1">
              <w:rPr>
                <w:rFonts w:ascii="Times New Roman" w:eastAsia="Times New Roman" w:hAnsi="Times New Roman" w:cs="Times New Roman"/>
                <w:b/>
                <w:bCs/>
                <w:color w:val="000000"/>
                <w:sz w:val="18"/>
                <w:szCs w:val="18"/>
                <w:lang w:eastAsia="it-IT"/>
              </w:rPr>
              <w:t>Unità Organizzative coinvolte</w:t>
            </w:r>
          </w:p>
        </w:tc>
        <w:tc>
          <w:tcPr>
            <w:tcW w:w="196" w:type="pct"/>
            <w:vMerge w:val="restart"/>
            <w:vAlign w:val="center"/>
            <w:hideMark/>
          </w:tcPr>
          <w:p w14:paraId="7DA54F2F"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F702F1">
              <w:rPr>
                <w:rFonts w:ascii="Times New Roman" w:eastAsia="Times New Roman" w:hAnsi="Times New Roman" w:cs="Times New Roman"/>
                <w:b/>
                <w:bCs/>
                <w:color w:val="000000"/>
                <w:sz w:val="18"/>
                <w:szCs w:val="18"/>
                <w:lang w:eastAsia="it-IT"/>
              </w:rPr>
              <w:t>peso obiettivi</w:t>
            </w:r>
          </w:p>
        </w:tc>
        <w:tc>
          <w:tcPr>
            <w:tcW w:w="1568" w:type="pct"/>
            <w:gridSpan w:val="4"/>
            <w:vAlign w:val="center"/>
            <w:hideMark/>
          </w:tcPr>
          <w:p w14:paraId="49DBB18A"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F702F1">
              <w:rPr>
                <w:rFonts w:ascii="Times New Roman" w:eastAsia="Times New Roman" w:hAnsi="Times New Roman" w:cs="Times New Roman"/>
                <w:b/>
                <w:bCs/>
                <w:color w:val="000000"/>
                <w:sz w:val="18"/>
                <w:szCs w:val="18"/>
                <w:lang w:eastAsia="it-IT"/>
              </w:rPr>
              <w:t>Indicatori</w:t>
            </w:r>
          </w:p>
        </w:tc>
        <w:tc>
          <w:tcPr>
            <w:tcW w:w="196" w:type="pct"/>
            <w:vMerge w:val="restart"/>
            <w:vAlign w:val="center"/>
            <w:hideMark/>
          </w:tcPr>
          <w:p w14:paraId="0C36D187"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F702F1">
              <w:rPr>
                <w:rFonts w:ascii="Times New Roman" w:eastAsia="Times New Roman" w:hAnsi="Times New Roman" w:cs="Times New Roman"/>
                <w:b/>
                <w:bCs/>
                <w:color w:val="000000"/>
                <w:sz w:val="18"/>
                <w:szCs w:val="18"/>
                <w:lang w:eastAsia="it-IT"/>
              </w:rPr>
              <w:t>Base line</w:t>
            </w:r>
          </w:p>
        </w:tc>
        <w:tc>
          <w:tcPr>
            <w:tcW w:w="245" w:type="pct"/>
            <w:vMerge w:val="restart"/>
            <w:vAlign w:val="center"/>
            <w:hideMark/>
          </w:tcPr>
          <w:p w14:paraId="2E10EC14"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F702F1">
              <w:rPr>
                <w:rFonts w:ascii="Times New Roman" w:eastAsia="Times New Roman" w:hAnsi="Times New Roman" w:cs="Times New Roman"/>
                <w:b/>
                <w:bCs/>
                <w:color w:val="000000"/>
                <w:sz w:val="18"/>
                <w:szCs w:val="18"/>
                <w:lang w:eastAsia="it-IT"/>
              </w:rPr>
              <w:t xml:space="preserve">Target 2022 </w:t>
            </w:r>
          </w:p>
        </w:tc>
      </w:tr>
      <w:tr w:rsidR="00F86D40" w:rsidRPr="00F702F1" w14:paraId="77F072A0" w14:textId="77777777" w:rsidTr="00F86D40">
        <w:trPr>
          <w:cnfStyle w:val="000000100000" w:firstRow="0" w:lastRow="0" w:firstColumn="0" w:lastColumn="0" w:oddVBand="0" w:evenVBand="0" w:oddHBand="1" w:evenHBand="0" w:firstRowFirstColumn="0" w:firstRowLastColumn="0" w:lastRowFirstColumn="0" w:lastRowLastColumn="0"/>
          <w:trHeight w:val="371"/>
        </w:trPr>
        <w:tc>
          <w:tcPr>
            <w:cnfStyle w:val="001000000000" w:firstRow="0" w:lastRow="0" w:firstColumn="1" w:lastColumn="0" w:oddVBand="0" w:evenVBand="0" w:oddHBand="0" w:evenHBand="0" w:firstRowFirstColumn="0" w:firstRowLastColumn="0" w:lastRowFirstColumn="0" w:lastRowLastColumn="0"/>
            <w:tcW w:w="489" w:type="pct"/>
            <w:vMerge/>
            <w:vAlign w:val="center"/>
            <w:hideMark/>
          </w:tcPr>
          <w:p w14:paraId="07268324" w14:textId="77777777" w:rsidR="001C7AEF" w:rsidRPr="00F702F1" w:rsidRDefault="001C7AEF" w:rsidP="00F86D40">
            <w:pPr>
              <w:rPr>
                <w:rFonts w:ascii="Times New Roman" w:eastAsia="Times New Roman" w:hAnsi="Times New Roman" w:cs="Times New Roman"/>
                <w:color w:val="000000"/>
                <w:sz w:val="18"/>
                <w:szCs w:val="18"/>
                <w:lang w:eastAsia="it-IT"/>
              </w:rPr>
            </w:pPr>
          </w:p>
        </w:tc>
        <w:tc>
          <w:tcPr>
            <w:tcW w:w="882" w:type="pct"/>
            <w:vMerge/>
            <w:vAlign w:val="center"/>
            <w:hideMark/>
          </w:tcPr>
          <w:p w14:paraId="6B81AA02"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834" w:type="pct"/>
            <w:vMerge/>
            <w:vAlign w:val="center"/>
            <w:hideMark/>
          </w:tcPr>
          <w:p w14:paraId="6863F5D3"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589" w:type="pct"/>
            <w:vMerge/>
            <w:vAlign w:val="center"/>
            <w:hideMark/>
          </w:tcPr>
          <w:p w14:paraId="5DDA9D75"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196" w:type="pct"/>
            <w:vMerge/>
            <w:vAlign w:val="center"/>
            <w:hideMark/>
          </w:tcPr>
          <w:p w14:paraId="26D76A5F"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393" w:type="pct"/>
            <w:noWrap/>
            <w:vAlign w:val="center"/>
            <w:hideMark/>
          </w:tcPr>
          <w:p w14:paraId="31188253" w14:textId="77777777" w:rsidR="001C7AEF" w:rsidRPr="00334CCA"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334CCA">
              <w:rPr>
                <w:rFonts w:ascii="Times New Roman" w:eastAsia="Times New Roman" w:hAnsi="Times New Roman" w:cs="Times New Roman"/>
                <w:b/>
                <w:bCs/>
                <w:color w:val="000000"/>
                <w:sz w:val="18"/>
                <w:szCs w:val="18"/>
                <w:lang w:eastAsia="it-IT"/>
              </w:rPr>
              <w:t>Dimensione</w:t>
            </w:r>
          </w:p>
        </w:tc>
        <w:tc>
          <w:tcPr>
            <w:tcW w:w="391" w:type="pct"/>
            <w:noWrap/>
            <w:vAlign w:val="center"/>
            <w:hideMark/>
          </w:tcPr>
          <w:p w14:paraId="144C6C64" w14:textId="77777777" w:rsidR="001C7AEF" w:rsidRPr="00334CCA"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334CCA">
              <w:rPr>
                <w:rFonts w:ascii="Times New Roman" w:eastAsia="Times New Roman" w:hAnsi="Times New Roman" w:cs="Times New Roman"/>
                <w:b/>
                <w:bCs/>
                <w:color w:val="000000"/>
                <w:sz w:val="18"/>
                <w:szCs w:val="18"/>
                <w:lang w:eastAsia="it-IT"/>
              </w:rPr>
              <w:t>Tipologia</w:t>
            </w:r>
          </w:p>
        </w:tc>
        <w:tc>
          <w:tcPr>
            <w:tcW w:w="441" w:type="pct"/>
            <w:noWrap/>
            <w:vAlign w:val="center"/>
            <w:hideMark/>
          </w:tcPr>
          <w:p w14:paraId="52E701AF" w14:textId="77777777" w:rsidR="001C7AEF" w:rsidRPr="00334CCA"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334CCA">
              <w:rPr>
                <w:rFonts w:ascii="Times New Roman" w:eastAsia="Times New Roman" w:hAnsi="Times New Roman" w:cs="Times New Roman"/>
                <w:b/>
                <w:bCs/>
                <w:color w:val="000000"/>
                <w:sz w:val="18"/>
                <w:szCs w:val="18"/>
                <w:lang w:eastAsia="it-IT"/>
              </w:rPr>
              <w:t>Descrizione</w:t>
            </w:r>
          </w:p>
        </w:tc>
        <w:tc>
          <w:tcPr>
            <w:tcW w:w="344" w:type="pct"/>
            <w:vAlign w:val="center"/>
            <w:hideMark/>
          </w:tcPr>
          <w:p w14:paraId="033869C0" w14:textId="77777777" w:rsidR="001C7AEF" w:rsidRPr="00334CCA"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334CCA">
              <w:rPr>
                <w:rFonts w:ascii="Times New Roman" w:eastAsia="Times New Roman" w:hAnsi="Times New Roman" w:cs="Times New Roman"/>
                <w:b/>
                <w:bCs/>
                <w:color w:val="000000"/>
                <w:sz w:val="18"/>
                <w:szCs w:val="18"/>
                <w:lang w:eastAsia="it-IT"/>
              </w:rPr>
              <w:t>peso indicatori</w:t>
            </w:r>
          </w:p>
        </w:tc>
        <w:tc>
          <w:tcPr>
            <w:tcW w:w="196" w:type="pct"/>
            <w:vMerge/>
            <w:vAlign w:val="center"/>
            <w:hideMark/>
          </w:tcPr>
          <w:p w14:paraId="263D8FB1"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245" w:type="pct"/>
            <w:vMerge/>
            <w:vAlign w:val="center"/>
            <w:hideMark/>
          </w:tcPr>
          <w:p w14:paraId="22BE41D6"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r>
      <w:tr w:rsidR="00F86D40" w:rsidRPr="00F702F1" w14:paraId="36F57494" w14:textId="77777777" w:rsidTr="00F86D40">
        <w:trPr>
          <w:trHeight w:val="5625"/>
        </w:trPr>
        <w:tc>
          <w:tcPr>
            <w:cnfStyle w:val="001000000000" w:firstRow="0" w:lastRow="0" w:firstColumn="1" w:lastColumn="0" w:oddVBand="0" w:evenVBand="0" w:oddHBand="0" w:evenHBand="0" w:firstRowFirstColumn="0" w:firstRowLastColumn="0" w:lastRowFirstColumn="0" w:lastRowLastColumn="0"/>
            <w:tcW w:w="489" w:type="pct"/>
            <w:vMerge w:val="restart"/>
            <w:vAlign w:val="center"/>
            <w:hideMark/>
          </w:tcPr>
          <w:p w14:paraId="5E6A53B1" w14:textId="77777777" w:rsidR="001C7AEF" w:rsidRPr="00F702F1" w:rsidRDefault="001C7AEF" w:rsidP="00F86D40">
            <w:pPr>
              <w:rPr>
                <w:rFonts w:ascii="Times New Roman" w:eastAsia="Times New Roman" w:hAnsi="Times New Roman" w:cs="Times New Roman"/>
                <w:color w:val="000000"/>
                <w:sz w:val="18"/>
                <w:szCs w:val="18"/>
                <w:lang w:eastAsia="it-IT"/>
              </w:rPr>
            </w:pPr>
            <w:r w:rsidRPr="00F702F1">
              <w:rPr>
                <w:rFonts w:ascii="Times New Roman" w:eastAsia="Times New Roman" w:hAnsi="Times New Roman" w:cs="Times New Roman"/>
                <w:color w:val="000000"/>
                <w:sz w:val="18"/>
                <w:szCs w:val="18"/>
                <w:lang w:eastAsia="it-IT"/>
              </w:rPr>
              <w:t xml:space="preserve">10 </w:t>
            </w:r>
            <w:r w:rsidRPr="00F702F1">
              <w:rPr>
                <w:rFonts w:ascii="Times New Roman" w:eastAsia="Times New Roman" w:hAnsi="Times New Roman" w:cs="Times New Roman"/>
                <w:color w:val="000000"/>
                <w:sz w:val="18"/>
                <w:szCs w:val="18"/>
                <w:lang w:eastAsia="it-IT"/>
              </w:rPr>
              <w:br/>
              <w:t>Consolidare l’organizzazione del Ministero e migliorare il funzionamento amministrativo e gestionale</w:t>
            </w:r>
          </w:p>
        </w:tc>
        <w:tc>
          <w:tcPr>
            <w:tcW w:w="882" w:type="pct"/>
            <w:vAlign w:val="center"/>
            <w:hideMark/>
          </w:tcPr>
          <w:p w14:paraId="301998F9"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 xml:space="preserve">Ottimizzare le attività di supporto alla programmazione e al coordinamento delle attività delle direzioni generali, in stretta connessione gli uffici di diretta collaborazione del Ministro. </w:t>
            </w:r>
          </w:p>
        </w:tc>
        <w:tc>
          <w:tcPr>
            <w:tcW w:w="834" w:type="pct"/>
            <w:vAlign w:val="center"/>
            <w:hideMark/>
          </w:tcPr>
          <w:p w14:paraId="610E62F8"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Ottimizzare le attività di supporto alla programmazione e al coordinamento delle attività delle direzioni generali in stretta connessione gli uffici di diretta collaborazione del Ministro, anche alla luce del recente assetto Ministeriale, con particolare attenzione alle attività legate al PNRR.</w:t>
            </w:r>
          </w:p>
        </w:tc>
        <w:tc>
          <w:tcPr>
            <w:tcW w:w="589" w:type="pct"/>
            <w:vAlign w:val="center"/>
            <w:hideMark/>
          </w:tcPr>
          <w:p w14:paraId="7FF7AE1D"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SEGRETARIATO GENERALE</w:t>
            </w:r>
          </w:p>
        </w:tc>
        <w:tc>
          <w:tcPr>
            <w:tcW w:w="196" w:type="pct"/>
            <w:vAlign w:val="center"/>
            <w:hideMark/>
          </w:tcPr>
          <w:p w14:paraId="5BDF8F8F"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45%</w:t>
            </w:r>
          </w:p>
        </w:tc>
        <w:tc>
          <w:tcPr>
            <w:tcW w:w="393" w:type="pct"/>
            <w:noWrap/>
            <w:vAlign w:val="center"/>
            <w:hideMark/>
          </w:tcPr>
          <w:p w14:paraId="2A935910"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quantitativa</w:t>
            </w:r>
          </w:p>
        </w:tc>
        <w:tc>
          <w:tcPr>
            <w:tcW w:w="391" w:type="pct"/>
            <w:vAlign w:val="center"/>
            <w:hideMark/>
          </w:tcPr>
          <w:p w14:paraId="71CC74CE"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percentuale</w:t>
            </w:r>
          </w:p>
        </w:tc>
        <w:tc>
          <w:tcPr>
            <w:tcW w:w="441" w:type="pct"/>
            <w:vAlign w:val="center"/>
            <w:hideMark/>
          </w:tcPr>
          <w:p w14:paraId="4BA9F34E"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grado di realizzazione delle attività avviate con le Direzioni generali del MUR e con l'ufficio di Gabinetto del Ministro</w:t>
            </w:r>
          </w:p>
        </w:tc>
        <w:tc>
          <w:tcPr>
            <w:tcW w:w="344" w:type="pct"/>
            <w:vAlign w:val="center"/>
            <w:hideMark/>
          </w:tcPr>
          <w:p w14:paraId="51E7C38A"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100%</w:t>
            </w:r>
          </w:p>
        </w:tc>
        <w:tc>
          <w:tcPr>
            <w:tcW w:w="196" w:type="pct"/>
            <w:vAlign w:val="center"/>
            <w:hideMark/>
          </w:tcPr>
          <w:p w14:paraId="4345548F"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 xml:space="preserve"> - </w:t>
            </w:r>
          </w:p>
        </w:tc>
        <w:tc>
          <w:tcPr>
            <w:tcW w:w="245" w:type="pct"/>
            <w:noWrap/>
            <w:vAlign w:val="center"/>
            <w:hideMark/>
          </w:tcPr>
          <w:p w14:paraId="55C9BA1B"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100%</w:t>
            </w:r>
          </w:p>
        </w:tc>
      </w:tr>
      <w:tr w:rsidR="00F86D40" w:rsidRPr="00F702F1" w14:paraId="391EBD08" w14:textId="77777777" w:rsidTr="00F86D40">
        <w:trPr>
          <w:cnfStyle w:val="000000100000" w:firstRow="0" w:lastRow="0" w:firstColumn="0" w:lastColumn="0" w:oddVBand="0" w:evenVBand="0" w:oddHBand="1" w:evenHBand="0" w:firstRowFirstColumn="0" w:firstRowLastColumn="0" w:lastRowFirstColumn="0" w:lastRowLastColumn="0"/>
          <w:trHeight w:val="3121"/>
        </w:trPr>
        <w:tc>
          <w:tcPr>
            <w:cnfStyle w:val="001000000000" w:firstRow="0" w:lastRow="0" w:firstColumn="1" w:lastColumn="0" w:oddVBand="0" w:evenVBand="0" w:oddHBand="0" w:evenHBand="0" w:firstRowFirstColumn="0" w:firstRowLastColumn="0" w:lastRowFirstColumn="0" w:lastRowLastColumn="0"/>
            <w:tcW w:w="489" w:type="pct"/>
            <w:vMerge/>
            <w:vAlign w:val="center"/>
            <w:hideMark/>
          </w:tcPr>
          <w:p w14:paraId="01861248" w14:textId="77777777" w:rsidR="001C7AEF" w:rsidRPr="00F702F1" w:rsidRDefault="001C7AEF" w:rsidP="00F86D40">
            <w:pPr>
              <w:rPr>
                <w:rFonts w:ascii="Times New Roman" w:eastAsia="Times New Roman" w:hAnsi="Times New Roman" w:cs="Times New Roman"/>
                <w:color w:val="000000"/>
                <w:sz w:val="18"/>
                <w:szCs w:val="18"/>
                <w:lang w:eastAsia="it-IT"/>
              </w:rPr>
            </w:pPr>
          </w:p>
        </w:tc>
        <w:tc>
          <w:tcPr>
            <w:tcW w:w="882" w:type="pct"/>
            <w:vAlign w:val="center"/>
            <w:hideMark/>
          </w:tcPr>
          <w:p w14:paraId="0F7816B2"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F702F1">
              <w:rPr>
                <w:rFonts w:ascii="Times New Roman" w:eastAsia="Times New Roman" w:hAnsi="Times New Roman" w:cs="Times New Roman"/>
                <w:color w:val="000000"/>
                <w:sz w:val="18"/>
                <w:szCs w:val="18"/>
                <w:lang w:eastAsia="it-IT"/>
              </w:rPr>
              <w:t>Coordinamento, in raccordo con gli Uffici di diretta collaborazione, relativamente alle aree della internazionalizzazione della formazione superiore, della</w:t>
            </w:r>
            <w:r w:rsidRPr="00F702F1">
              <w:rPr>
                <w:rFonts w:ascii="Times New Roman" w:eastAsia="Times New Roman" w:hAnsi="Times New Roman" w:cs="Times New Roman"/>
                <w:color w:val="000000"/>
                <w:sz w:val="18"/>
                <w:szCs w:val="18"/>
                <w:lang w:eastAsia="it-IT"/>
              </w:rPr>
              <w:br/>
              <w:t>ricerca, della promozione e produzione artistica delle istituzioni AFAM, promozione di eventi, manifestazioni   e   attività   di comunicazione e informazione istituzionale del Ministero</w:t>
            </w:r>
          </w:p>
        </w:tc>
        <w:tc>
          <w:tcPr>
            <w:tcW w:w="834" w:type="pct"/>
            <w:vAlign w:val="center"/>
            <w:hideMark/>
          </w:tcPr>
          <w:p w14:paraId="0D0B6989"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F702F1">
              <w:rPr>
                <w:rFonts w:ascii="Times New Roman" w:eastAsia="Times New Roman" w:hAnsi="Times New Roman" w:cs="Times New Roman"/>
                <w:color w:val="000000"/>
                <w:sz w:val="18"/>
                <w:szCs w:val="18"/>
                <w:lang w:eastAsia="it-IT"/>
              </w:rPr>
              <w:t>Attività di coordinamento, in raccordo con gli Uffici di diretta collaborazione, relativamente alle aree della internazionalizzazione della formazione superiore, della ricerca, della promozione e produzione artistica delle istituzioni AFAM, promozione di eventi, manifestazioni   e   attività di comunicazione e informazione istituzionale del Ministero</w:t>
            </w:r>
          </w:p>
        </w:tc>
        <w:tc>
          <w:tcPr>
            <w:tcW w:w="589" w:type="pct"/>
            <w:vAlign w:val="center"/>
            <w:hideMark/>
          </w:tcPr>
          <w:p w14:paraId="09DC5499"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F702F1">
              <w:rPr>
                <w:rFonts w:ascii="Times New Roman" w:eastAsia="Times New Roman" w:hAnsi="Times New Roman" w:cs="Times New Roman"/>
                <w:color w:val="000000"/>
                <w:sz w:val="18"/>
                <w:szCs w:val="18"/>
                <w:lang w:eastAsia="it-IT"/>
              </w:rPr>
              <w:t>SEGRETARIATO GENERALE</w:t>
            </w:r>
          </w:p>
        </w:tc>
        <w:tc>
          <w:tcPr>
            <w:tcW w:w="196" w:type="pct"/>
            <w:vAlign w:val="center"/>
            <w:hideMark/>
          </w:tcPr>
          <w:p w14:paraId="64A626AB"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F702F1">
              <w:rPr>
                <w:rFonts w:ascii="Times New Roman" w:eastAsia="Times New Roman" w:hAnsi="Times New Roman" w:cs="Times New Roman"/>
                <w:color w:val="000000"/>
                <w:sz w:val="18"/>
                <w:szCs w:val="18"/>
                <w:lang w:eastAsia="it-IT"/>
              </w:rPr>
              <w:t>45%</w:t>
            </w:r>
          </w:p>
        </w:tc>
        <w:tc>
          <w:tcPr>
            <w:tcW w:w="393" w:type="pct"/>
            <w:noWrap/>
            <w:vAlign w:val="center"/>
            <w:hideMark/>
          </w:tcPr>
          <w:p w14:paraId="55264F57"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quantitativa</w:t>
            </w:r>
          </w:p>
        </w:tc>
        <w:tc>
          <w:tcPr>
            <w:tcW w:w="391" w:type="pct"/>
            <w:vAlign w:val="center"/>
            <w:hideMark/>
          </w:tcPr>
          <w:p w14:paraId="39BE9D44"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efficienza</w:t>
            </w:r>
          </w:p>
        </w:tc>
        <w:tc>
          <w:tcPr>
            <w:tcW w:w="441" w:type="pct"/>
            <w:vAlign w:val="center"/>
            <w:hideMark/>
          </w:tcPr>
          <w:p w14:paraId="60A3F951"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 xml:space="preserve">Coordinamento attività avviate </w:t>
            </w:r>
          </w:p>
        </w:tc>
        <w:tc>
          <w:tcPr>
            <w:tcW w:w="344" w:type="pct"/>
            <w:vAlign w:val="center"/>
            <w:hideMark/>
          </w:tcPr>
          <w:p w14:paraId="0DA07A6F"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100%</w:t>
            </w:r>
          </w:p>
        </w:tc>
        <w:tc>
          <w:tcPr>
            <w:tcW w:w="196" w:type="pct"/>
            <w:vAlign w:val="center"/>
            <w:hideMark/>
          </w:tcPr>
          <w:p w14:paraId="6085BE47"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100%</w:t>
            </w:r>
          </w:p>
        </w:tc>
        <w:tc>
          <w:tcPr>
            <w:tcW w:w="245" w:type="pct"/>
            <w:noWrap/>
            <w:vAlign w:val="center"/>
            <w:hideMark/>
          </w:tcPr>
          <w:p w14:paraId="05E18E5A"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100%</w:t>
            </w:r>
          </w:p>
        </w:tc>
      </w:tr>
      <w:tr w:rsidR="00F86D40" w:rsidRPr="00F702F1" w14:paraId="268FC631" w14:textId="77777777" w:rsidTr="000A5663">
        <w:trPr>
          <w:trHeight w:val="4476"/>
        </w:trPr>
        <w:tc>
          <w:tcPr>
            <w:cnfStyle w:val="001000000000" w:firstRow="0" w:lastRow="0" w:firstColumn="1" w:lastColumn="0" w:oddVBand="0" w:evenVBand="0" w:oddHBand="0" w:evenHBand="0" w:firstRowFirstColumn="0" w:firstRowLastColumn="0" w:lastRowFirstColumn="0" w:lastRowLastColumn="0"/>
            <w:tcW w:w="489" w:type="pct"/>
            <w:vMerge/>
            <w:vAlign w:val="center"/>
            <w:hideMark/>
          </w:tcPr>
          <w:p w14:paraId="6B46A76F" w14:textId="77777777" w:rsidR="001C7AEF" w:rsidRPr="00F702F1" w:rsidRDefault="001C7AEF" w:rsidP="00F86D40">
            <w:pPr>
              <w:rPr>
                <w:rFonts w:ascii="Times New Roman" w:eastAsia="Times New Roman" w:hAnsi="Times New Roman" w:cs="Times New Roman"/>
                <w:color w:val="000000"/>
                <w:sz w:val="18"/>
                <w:szCs w:val="18"/>
                <w:lang w:eastAsia="it-IT"/>
              </w:rPr>
            </w:pPr>
          </w:p>
        </w:tc>
        <w:tc>
          <w:tcPr>
            <w:tcW w:w="882" w:type="pct"/>
            <w:vMerge w:val="restart"/>
            <w:vAlign w:val="center"/>
            <w:hideMark/>
          </w:tcPr>
          <w:p w14:paraId="10922AC3"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F702F1">
              <w:rPr>
                <w:rFonts w:ascii="Times New Roman" w:eastAsia="Times New Roman" w:hAnsi="Times New Roman" w:cs="Times New Roman"/>
                <w:color w:val="000000"/>
                <w:sz w:val="18"/>
                <w:szCs w:val="18"/>
                <w:lang w:eastAsia="it-IT"/>
              </w:rPr>
              <w:t xml:space="preserve">Attività volta alla prevenzione della corruzione ed alla promozione della trasparenza al fine di assicurare i valori costituzionali di imparzialità e buon andamento della pubblica amministrazione, implementando il sistema di prevenzione della corruzione, il sistema di gestione del rischio, alla luce della riorganizzazione del Ministero, mediante l'attuazione delle misure strategiche delineate </w:t>
            </w:r>
            <w:r>
              <w:rPr>
                <w:rFonts w:ascii="Times New Roman" w:eastAsia="Times New Roman" w:hAnsi="Times New Roman" w:cs="Times New Roman"/>
                <w:color w:val="000000"/>
                <w:sz w:val="18"/>
                <w:szCs w:val="18"/>
                <w:lang w:eastAsia="it-IT"/>
              </w:rPr>
              <w:t>nella sottosezione “Prevenzione della corruzione e trasparenza” del PIAO 2022 -2024</w:t>
            </w:r>
          </w:p>
        </w:tc>
        <w:tc>
          <w:tcPr>
            <w:tcW w:w="834" w:type="pct"/>
            <w:vMerge w:val="restart"/>
            <w:vAlign w:val="center"/>
            <w:hideMark/>
          </w:tcPr>
          <w:p w14:paraId="527F41CC"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F702F1">
              <w:rPr>
                <w:rFonts w:ascii="Times New Roman" w:eastAsia="Times New Roman" w:hAnsi="Times New Roman" w:cs="Times New Roman"/>
                <w:color w:val="000000"/>
                <w:sz w:val="18"/>
                <w:szCs w:val="18"/>
                <w:lang w:eastAsia="it-IT"/>
              </w:rPr>
              <w:t>Coordinamento organizzativo e dei processi di programmazione e vigilanza in materia di prevenzione della corruzione e della trasparenza</w:t>
            </w:r>
          </w:p>
        </w:tc>
        <w:tc>
          <w:tcPr>
            <w:tcW w:w="589" w:type="pct"/>
            <w:vMerge w:val="restart"/>
            <w:vAlign w:val="center"/>
            <w:hideMark/>
          </w:tcPr>
          <w:p w14:paraId="770C0978"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F702F1">
              <w:rPr>
                <w:rFonts w:ascii="Times New Roman" w:eastAsia="Times New Roman" w:hAnsi="Times New Roman" w:cs="Times New Roman"/>
                <w:color w:val="000000"/>
                <w:sz w:val="18"/>
                <w:szCs w:val="18"/>
                <w:lang w:eastAsia="it-IT"/>
              </w:rPr>
              <w:t>SEGRETARIATO GENERALE e RTPCT</w:t>
            </w:r>
            <w:r w:rsidRPr="00F702F1">
              <w:rPr>
                <w:rFonts w:ascii="Times New Roman" w:eastAsia="Times New Roman" w:hAnsi="Times New Roman" w:cs="Times New Roman"/>
                <w:color w:val="000000"/>
                <w:sz w:val="18"/>
                <w:szCs w:val="18"/>
                <w:lang w:eastAsia="it-IT"/>
              </w:rPr>
              <w:br/>
              <w:t xml:space="preserve"> in raccordo con le DIREZIONI GENERALI</w:t>
            </w:r>
          </w:p>
        </w:tc>
        <w:tc>
          <w:tcPr>
            <w:tcW w:w="196" w:type="pct"/>
            <w:vMerge w:val="restart"/>
            <w:vAlign w:val="center"/>
            <w:hideMark/>
          </w:tcPr>
          <w:p w14:paraId="23D4430C"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F702F1">
              <w:rPr>
                <w:rFonts w:ascii="Times New Roman" w:eastAsia="Times New Roman" w:hAnsi="Times New Roman" w:cs="Times New Roman"/>
                <w:color w:val="000000"/>
                <w:sz w:val="18"/>
                <w:szCs w:val="18"/>
                <w:lang w:eastAsia="it-IT"/>
              </w:rPr>
              <w:t>10%</w:t>
            </w:r>
          </w:p>
        </w:tc>
        <w:tc>
          <w:tcPr>
            <w:tcW w:w="393" w:type="pct"/>
            <w:noWrap/>
            <w:vAlign w:val="center"/>
            <w:hideMark/>
          </w:tcPr>
          <w:p w14:paraId="211CDFFB"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quantitativa</w:t>
            </w:r>
          </w:p>
        </w:tc>
        <w:tc>
          <w:tcPr>
            <w:tcW w:w="391" w:type="pct"/>
            <w:vAlign w:val="center"/>
            <w:hideMark/>
          </w:tcPr>
          <w:p w14:paraId="6BC951A2"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efficienza</w:t>
            </w:r>
          </w:p>
        </w:tc>
        <w:tc>
          <w:tcPr>
            <w:tcW w:w="441" w:type="pct"/>
            <w:vAlign w:val="center"/>
            <w:hideMark/>
          </w:tcPr>
          <w:p w14:paraId="254DAF8F"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Coordinamento dei contributi provenienti dalle Direzioni generali ai fini della predisposizione del</w:t>
            </w:r>
            <w:r>
              <w:rPr>
                <w:rFonts w:ascii="Times New Roman" w:eastAsia="Times New Roman" w:hAnsi="Times New Roman" w:cs="Times New Roman"/>
                <w:sz w:val="18"/>
                <w:szCs w:val="18"/>
                <w:lang w:eastAsia="it-IT"/>
              </w:rPr>
              <w:t xml:space="preserve">la </w:t>
            </w:r>
            <w:r>
              <w:rPr>
                <w:rFonts w:ascii="Times New Roman" w:eastAsia="Times New Roman" w:hAnsi="Times New Roman" w:cs="Times New Roman"/>
                <w:color w:val="000000"/>
                <w:sz w:val="18"/>
                <w:szCs w:val="18"/>
                <w:lang w:eastAsia="it-IT"/>
              </w:rPr>
              <w:t xml:space="preserve">sottosezione “Prevenzione della corruzione e trasparenza” del PIAO 2022 -2024 </w:t>
            </w:r>
            <w:r w:rsidRPr="00F702F1">
              <w:rPr>
                <w:rFonts w:ascii="Times New Roman" w:eastAsia="Times New Roman" w:hAnsi="Times New Roman" w:cs="Times New Roman"/>
                <w:sz w:val="18"/>
                <w:szCs w:val="18"/>
                <w:lang w:eastAsia="it-IT"/>
              </w:rPr>
              <w:t>e monitoraggio sull'attuazione delle misure anti-corruttive in esso previste</w:t>
            </w:r>
          </w:p>
        </w:tc>
        <w:tc>
          <w:tcPr>
            <w:tcW w:w="344" w:type="pct"/>
            <w:vAlign w:val="center"/>
            <w:hideMark/>
          </w:tcPr>
          <w:p w14:paraId="3054D698"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33%</w:t>
            </w:r>
          </w:p>
        </w:tc>
        <w:tc>
          <w:tcPr>
            <w:tcW w:w="196" w:type="pct"/>
            <w:vAlign w:val="center"/>
            <w:hideMark/>
          </w:tcPr>
          <w:p w14:paraId="41B9504C"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100%</w:t>
            </w:r>
          </w:p>
        </w:tc>
        <w:tc>
          <w:tcPr>
            <w:tcW w:w="245" w:type="pct"/>
            <w:vAlign w:val="center"/>
            <w:hideMark/>
          </w:tcPr>
          <w:p w14:paraId="7D4A4D98"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100%</w:t>
            </w:r>
          </w:p>
        </w:tc>
      </w:tr>
      <w:tr w:rsidR="00F86D40" w:rsidRPr="00F702F1" w14:paraId="40880EC9" w14:textId="77777777" w:rsidTr="00F86D40">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489" w:type="pct"/>
            <w:vMerge/>
            <w:vAlign w:val="center"/>
            <w:hideMark/>
          </w:tcPr>
          <w:p w14:paraId="74B316F2" w14:textId="77777777" w:rsidR="001C7AEF" w:rsidRPr="00F702F1" w:rsidRDefault="001C7AEF" w:rsidP="00F86D40">
            <w:pPr>
              <w:rPr>
                <w:rFonts w:ascii="Times New Roman" w:eastAsia="Times New Roman" w:hAnsi="Times New Roman" w:cs="Times New Roman"/>
                <w:color w:val="000000"/>
                <w:sz w:val="18"/>
                <w:szCs w:val="18"/>
                <w:lang w:eastAsia="it-IT"/>
              </w:rPr>
            </w:pPr>
          </w:p>
        </w:tc>
        <w:tc>
          <w:tcPr>
            <w:tcW w:w="882" w:type="pct"/>
            <w:vMerge/>
            <w:vAlign w:val="center"/>
            <w:hideMark/>
          </w:tcPr>
          <w:p w14:paraId="15843741"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834" w:type="pct"/>
            <w:vMerge/>
            <w:vAlign w:val="center"/>
            <w:hideMark/>
          </w:tcPr>
          <w:p w14:paraId="0C487D7A"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589" w:type="pct"/>
            <w:vMerge/>
            <w:vAlign w:val="center"/>
            <w:hideMark/>
          </w:tcPr>
          <w:p w14:paraId="54026206"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196" w:type="pct"/>
            <w:vMerge/>
            <w:vAlign w:val="center"/>
            <w:hideMark/>
          </w:tcPr>
          <w:p w14:paraId="7A775C90"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3" w:type="pct"/>
            <w:noWrap/>
            <w:vAlign w:val="center"/>
            <w:hideMark/>
          </w:tcPr>
          <w:p w14:paraId="5026FF17"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quantitativa</w:t>
            </w:r>
          </w:p>
        </w:tc>
        <w:tc>
          <w:tcPr>
            <w:tcW w:w="391" w:type="pct"/>
            <w:vAlign w:val="center"/>
            <w:hideMark/>
          </w:tcPr>
          <w:p w14:paraId="0314FC16"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efficienza</w:t>
            </w:r>
          </w:p>
        </w:tc>
        <w:tc>
          <w:tcPr>
            <w:tcW w:w="441" w:type="pct"/>
            <w:vAlign w:val="center"/>
            <w:hideMark/>
          </w:tcPr>
          <w:p w14:paraId="57178C97"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 xml:space="preserve">monitoraggio della sezione "Amministrazione trasparente" ai fini della </w:t>
            </w:r>
            <w:r w:rsidRPr="00F702F1">
              <w:rPr>
                <w:rFonts w:ascii="Times New Roman" w:eastAsia="Times New Roman" w:hAnsi="Times New Roman" w:cs="Times New Roman"/>
                <w:sz w:val="18"/>
                <w:szCs w:val="18"/>
                <w:lang w:eastAsia="it-IT"/>
              </w:rPr>
              <w:lastRenderedPageBreak/>
              <w:t>pubblicazione dei dati</w:t>
            </w:r>
          </w:p>
        </w:tc>
        <w:tc>
          <w:tcPr>
            <w:tcW w:w="344" w:type="pct"/>
            <w:vAlign w:val="center"/>
            <w:hideMark/>
          </w:tcPr>
          <w:p w14:paraId="3D796A54"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lastRenderedPageBreak/>
              <w:t>33%</w:t>
            </w:r>
          </w:p>
        </w:tc>
        <w:tc>
          <w:tcPr>
            <w:tcW w:w="196" w:type="pct"/>
            <w:vAlign w:val="center"/>
            <w:hideMark/>
          </w:tcPr>
          <w:p w14:paraId="75F0F174"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100%</w:t>
            </w:r>
          </w:p>
        </w:tc>
        <w:tc>
          <w:tcPr>
            <w:tcW w:w="245" w:type="pct"/>
            <w:vAlign w:val="center"/>
            <w:hideMark/>
          </w:tcPr>
          <w:p w14:paraId="376BE049" w14:textId="77777777" w:rsidR="001C7AEF" w:rsidRPr="00F702F1" w:rsidRDefault="001C7AEF" w:rsidP="00F86D40">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100%</w:t>
            </w:r>
          </w:p>
        </w:tc>
      </w:tr>
      <w:tr w:rsidR="00F86D40" w:rsidRPr="00F702F1" w14:paraId="5C149B3D" w14:textId="77777777" w:rsidTr="00F86D40">
        <w:trPr>
          <w:trHeight w:val="1178"/>
        </w:trPr>
        <w:tc>
          <w:tcPr>
            <w:cnfStyle w:val="001000000000" w:firstRow="0" w:lastRow="0" w:firstColumn="1" w:lastColumn="0" w:oddVBand="0" w:evenVBand="0" w:oddHBand="0" w:evenHBand="0" w:firstRowFirstColumn="0" w:firstRowLastColumn="0" w:lastRowFirstColumn="0" w:lastRowLastColumn="0"/>
            <w:tcW w:w="489" w:type="pct"/>
            <w:vMerge/>
            <w:vAlign w:val="center"/>
            <w:hideMark/>
          </w:tcPr>
          <w:p w14:paraId="3EAC0CB0" w14:textId="77777777" w:rsidR="001C7AEF" w:rsidRPr="00F702F1" w:rsidRDefault="001C7AEF" w:rsidP="00F86D40">
            <w:pPr>
              <w:rPr>
                <w:rFonts w:ascii="Times New Roman" w:eastAsia="Times New Roman" w:hAnsi="Times New Roman" w:cs="Times New Roman"/>
                <w:color w:val="000000"/>
                <w:sz w:val="18"/>
                <w:szCs w:val="18"/>
                <w:lang w:eastAsia="it-IT"/>
              </w:rPr>
            </w:pPr>
          </w:p>
        </w:tc>
        <w:tc>
          <w:tcPr>
            <w:tcW w:w="882" w:type="pct"/>
            <w:vMerge/>
            <w:vAlign w:val="center"/>
            <w:hideMark/>
          </w:tcPr>
          <w:p w14:paraId="696F8358"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834" w:type="pct"/>
            <w:vMerge/>
            <w:vAlign w:val="center"/>
            <w:hideMark/>
          </w:tcPr>
          <w:p w14:paraId="760EA4C7"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589" w:type="pct"/>
            <w:vMerge/>
            <w:vAlign w:val="center"/>
            <w:hideMark/>
          </w:tcPr>
          <w:p w14:paraId="2AD45005"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196" w:type="pct"/>
            <w:vMerge/>
            <w:vAlign w:val="center"/>
            <w:hideMark/>
          </w:tcPr>
          <w:p w14:paraId="2E0E8EAF"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3" w:type="pct"/>
            <w:noWrap/>
            <w:vAlign w:val="center"/>
            <w:hideMark/>
          </w:tcPr>
          <w:p w14:paraId="7F849242"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quantitativa</w:t>
            </w:r>
          </w:p>
        </w:tc>
        <w:tc>
          <w:tcPr>
            <w:tcW w:w="391" w:type="pct"/>
            <w:vAlign w:val="center"/>
            <w:hideMark/>
          </w:tcPr>
          <w:p w14:paraId="1BEBE125"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efficienza</w:t>
            </w:r>
          </w:p>
        </w:tc>
        <w:tc>
          <w:tcPr>
            <w:tcW w:w="441" w:type="pct"/>
            <w:vAlign w:val="center"/>
            <w:hideMark/>
          </w:tcPr>
          <w:p w14:paraId="432902F6"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Mantenimento di elevati standard di trasparenza, alla luce anche delle linee guida sull'accesso generalizzato</w:t>
            </w:r>
          </w:p>
        </w:tc>
        <w:tc>
          <w:tcPr>
            <w:tcW w:w="344" w:type="pct"/>
            <w:vAlign w:val="center"/>
            <w:hideMark/>
          </w:tcPr>
          <w:p w14:paraId="17636BE4"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33%</w:t>
            </w:r>
          </w:p>
        </w:tc>
        <w:tc>
          <w:tcPr>
            <w:tcW w:w="196" w:type="pct"/>
            <w:vAlign w:val="center"/>
            <w:hideMark/>
          </w:tcPr>
          <w:p w14:paraId="5C2EB91B"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100%</w:t>
            </w:r>
          </w:p>
        </w:tc>
        <w:tc>
          <w:tcPr>
            <w:tcW w:w="245" w:type="pct"/>
            <w:vAlign w:val="center"/>
            <w:hideMark/>
          </w:tcPr>
          <w:p w14:paraId="07803241" w14:textId="77777777" w:rsidR="001C7AEF" w:rsidRPr="00F702F1" w:rsidRDefault="001C7AEF" w:rsidP="00F86D40">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702F1">
              <w:rPr>
                <w:rFonts w:ascii="Times New Roman" w:eastAsia="Times New Roman" w:hAnsi="Times New Roman" w:cs="Times New Roman"/>
                <w:sz w:val="18"/>
                <w:szCs w:val="18"/>
                <w:lang w:eastAsia="it-IT"/>
              </w:rPr>
              <w:t>100%</w:t>
            </w:r>
          </w:p>
        </w:tc>
      </w:tr>
    </w:tbl>
    <w:p w14:paraId="613CC65C" w14:textId="77777777" w:rsidR="001C7AEF" w:rsidRPr="00F702F1" w:rsidRDefault="001C7AEF" w:rsidP="001C7AEF">
      <w:pPr>
        <w:spacing w:after="200" w:line="276" w:lineRule="auto"/>
        <w:ind w:right="-539"/>
        <w:contextualSpacing/>
        <w:jc w:val="both"/>
        <w:rPr>
          <w:rFonts w:ascii="Garamond" w:hAnsi="Garamond"/>
          <w:sz w:val="24"/>
          <w:szCs w:val="24"/>
        </w:rPr>
      </w:pPr>
    </w:p>
    <w:p w14:paraId="240DE979" w14:textId="219D2A38" w:rsidR="001C7AEF" w:rsidRDefault="001C7AEF" w:rsidP="001C7AEF">
      <w:pPr>
        <w:spacing w:after="200" w:line="276" w:lineRule="auto"/>
        <w:ind w:right="-539"/>
        <w:contextualSpacing/>
        <w:jc w:val="both"/>
        <w:rPr>
          <w:rFonts w:ascii="Garamond" w:hAnsi="Garamond"/>
          <w:sz w:val="24"/>
          <w:szCs w:val="24"/>
        </w:rPr>
      </w:pPr>
    </w:p>
    <w:p w14:paraId="1F95AC7A" w14:textId="4C067972" w:rsidR="001C7AEF" w:rsidRDefault="001C7AEF" w:rsidP="001C7AEF">
      <w:pPr>
        <w:spacing w:after="200" w:line="276" w:lineRule="auto"/>
        <w:ind w:right="-539"/>
        <w:contextualSpacing/>
        <w:jc w:val="both"/>
        <w:rPr>
          <w:rFonts w:ascii="Garamond" w:hAnsi="Garamond"/>
          <w:sz w:val="24"/>
          <w:szCs w:val="24"/>
        </w:rPr>
      </w:pPr>
    </w:p>
    <w:p w14:paraId="57443344" w14:textId="4D7681E5" w:rsidR="00DD2ABF" w:rsidRPr="00DD2ABF" w:rsidRDefault="00DD2ABF" w:rsidP="00DD2ABF">
      <w:pPr>
        <w:spacing w:after="200" w:line="276" w:lineRule="auto"/>
        <w:ind w:left="12036" w:right="-539" w:firstLine="708"/>
        <w:contextualSpacing/>
        <w:rPr>
          <w:rFonts w:ascii="Times New Roman" w:hAnsi="Times New Roman" w:cs="Times New Roman"/>
          <w:sz w:val="20"/>
          <w:szCs w:val="20"/>
        </w:rPr>
      </w:pPr>
      <w:r w:rsidRPr="00DD2ABF">
        <w:rPr>
          <w:rFonts w:ascii="Times New Roman" w:hAnsi="Times New Roman" w:cs="Times New Roman"/>
          <w:sz w:val="20"/>
          <w:szCs w:val="20"/>
        </w:rPr>
        <w:t>TABELLA n.</w:t>
      </w:r>
      <w:r>
        <w:rPr>
          <w:rFonts w:ascii="Times New Roman" w:hAnsi="Times New Roman" w:cs="Times New Roman"/>
          <w:sz w:val="20"/>
          <w:szCs w:val="20"/>
        </w:rPr>
        <w:t>3</w:t>
      </w:r>
    </w:p>
    <w:tbl>
      <w:tblPr>
        <w:tblStyle w:val="Tabellagriglia5scura-colore6"/>
        <w:tblW w:w="5000" w:type="pct"/>
        <w:tblLayout w:type="fixed"/>
        <w:tblLook w:val="04A0" w:firstRow="1" w:lastRow="0" w:firstColumn="1" w:lastColumn="0" w:noHBand="0" w:noVBand="1"/>
      </w:tblPr>
      <w:tblGrid>
        <w:gridCol w:w="1654"/>
        <w:gridCol w:w="2027"/>
        <w:gridCol w:w="1987"/>
        <w:gridCol w:w="708"/>
        <w:gridCol w:w="1276"/>
        <w:gridCol w:w="1379"/>
        <w:gridCol w:w="888"/>
        <w:gridCol w:w="1982"/>
        <w:gridCol w:w="1034"/>
        <w:gridCol w:w="568"/>
        <w:gridCol w:w="774"/>
      </w:tblGrid>
      <w:tr w:rsidR="001C7AEF" w:rsidRPr="001C7AEF" w14:paraId="67A5FCDC" w14:textId="77777777" w:rsidTr="000A5663">
        <w:trPr>
          <w:cnfStyle w:val="100000000000" w:firstRow="1" w:lastRow="0" w:firstColumn="0" w:lastColumn="0" w:oddVBand="0" w:evenVBand="0" w:oddHBand="0"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5000" w:type="pct"/>
            <w:gridSpan w:val="11"/>
            <w:noWrap/>
            <w:vAlign w:val="center"/>
            <w:hideMark/>
          </w:tcPr>
          <w:p w14:paraId="4E81E11D" w14:textId="77777777" w:rsidR="001C7AEF" w:rsidRPr="000A5663" w:rsidRDefault="001C7AEF" w:rsidP="000A5663">
            <w:pPr>
              <w:jc w:val="center"/>
              <w:rPr>
                <w:rFonts w:ascii="Times New Roman" w:eastAsia="Times New Roman" w:hAnsi="Times New Roman" w:cs="Times New Roman"/>
                <w:color w:val="auto"/>
                <w:sz w:val="18"/>
                <w:szCs w:val="18"/>
                <w:lang w:eastAsia="it-IT"/>
              </w:rPr>
            </w:pPr>
            <w:r w:rsidRPr="000A5663">
              <w:rPr>
                <w:rFonts w:ascii="Times New Roman" w:eastAsia="Times New Roman" w:hAnsi="Times New Roman" w:cs="Times New Roman"/>
                <w:color w:val="auto"/>
                <w:sz w:val="18"/>
                <w:szCs w:val="18"/>
                <w:lang w:eastAsia="it-IT"/>
              </w:rPr>
              <w:t>DIREZIONE GENERALE DELLE ISTITUZIONI DELLA FORMAZIONE SUPERIORE</w:t>
            </w:r>
          </w:p>
        </w:tc>
      </w:tr>
      <w:tr w:rsidR="001C7AEF" w:rsidRPr="001C7AEF" w14:paraId="3AF9D392" w14:textId="77777777" w:rsidTr="000A5663">
        <w:trPr>
          <w:cnfStyle w:val="000000100000" w:firstRow="0" w:lastRow="0" w:firstColumn="0" w:lastColumn="0" w:oddVBand="0" w:evenVBand="0" w:oddHBand="1" w:evenHBand="0" w:firstRowFirstColumn="0" w:firstRowLastColumn="0" w:lastRowFirstColumn="0" w:lastRowLastColumn="0"/>
          <w:trHeight w:val="278"/>
        </w:trPr>
        <w:tc>
          <w:tcPr>
            <w:cnfStyle w:val="001000000000" w:firstRow="0" w:lastRow="0" w:firstColumn="1" w:lastColumn="0" w:oddVBand="0" w:evenVBand="0" w:oddHBand="0" w:evenHBand="0" w:firstRowFirstColumn="0" w:firstRowLastColumn="0" w:lastRowFirstColumn="0" w:lastRowLastColumn="0"/>
            <w:tcW w:w="5000" w:type="pct"/>
            <w:gridSpan w:val="11"/>
            <w:noWrap/>
            <w:vAlign w:val="center"/>
            <w:hideMark/>
          </w:tcPr>
          <w:p w14:paraId="65E27044" w14:textId="3670B0F1" w:rsidR="001C7AEF" w:rsidRPr="000A5663" w:rsidRDefault="001C7AEF" w:rsidP="000A5663">
            <w:pPr>
              <w:jc w:val="center"/>
              <w:rPr>
                <w:rFonts w:ascii="Times New Roman" w:eastAsia="Times New Roman" w:hAnsi="Times New Roman" w:cs="Times New Roman"/>
                <w:color w:val="auto"/>
                <w:sz w:val="18"/>
                <w:szCs w:val="18"/>
                <w:lang w:eastAsia="it-IT"/>
              </w:rPr>
            </w:pPr>
            <w:r w:rsidRPr="000A5663">
              <w:rPr>
                <w:rFonts w:ascii="Times New Roman" w:eastAsia="Times New Roman" w:hAnsi="Times New Roman" w:cs="Times New Roman"/>
                <w:color w:val="auto"/>
                <w:sz w:val="18"/>
                <w:szCs w:val="18"/>
                <w:lang w:eastAsia="it-IT"/>
              </w:rPr>
              <w:t>ASSEGNAZIONE OBIETTIVI ANNUALI A CDR</w:t>
            </w:r>
            <w:r w:rsidR="000A5663" w:rsidRPr="000A5663">
              <w:rPr>
                <w:rFonts w:ascii="Times New Roman" w:eastAsia="Times New Roman" w:hAnsi="Times New Roman" w:cs="Times New Roman"/>
                <w:color w:val="auto"/>
                <w:sz w:val="18"/>
                <w:szCs w:val="18"/>
                <w:lang w:eastAsia="it-IT"/>
              </w:rPr>
              <w:t xml:space="preserve"> - </w:t>
            </w:r>
            <w:r w:rsidR="000A5663" w:rsidRPr="000A5663">
              <w:rPr>
                <w:rFonts w:ascii="Times New Roman" w:eastAsia="Times New Roman" w:hAnsi="Times New Roman" w:cs="Times New Roman"/>
                <w:color w:val="auto"/>
                <w:sz w:val="18"/>
                <w:szCs w:val="18"/>
                <w:lang w:eastAsia="it-IT"/>
              </w:rPr>
              <w:t>INCARICO DIRIGENZIALE DI LIVELLO GENERALE</w:t>
            </w:r>
          </w:p>
        </w:tc>
      </w:tr>
      <w:tr w:rsidR="001C7AEF" w:rsidRPr="001C7AEF" w14:paraId="68CEB955" w14:textId="77777777" w:rsidTr="000A5663">
        <w:trPr>
          <w:trHeight w:val="664"/>
        </w:trPr>
        <w:tc>
          <w:tcPr>
            <w:cnfStyle w:val="001000000000" w:firstRow="0" w:lastRow="0" w:firstColumn="1" w:lastColumn="0" w:oddVBand="0" w:evenVBand="0" w:oddHBand="0" w:evenHBand="0" w:firstRowFirstColumn="0" w:firstRowLastColumn="0" w:lastRowFirstColumn="0" w:lastRowLastColumn="0"/>
            <w:tcW w:w="579" w:type="pct"/>
            <w:vMerge w:val="restart"/>
            <w:vAlign w:val="center"/>
            <w:hideMark/>
          </w:tcPr>
          <w:p w14:paraId="1D364CFA" w14:textId="77777777" w:rsidR="001C7AEF" w:rsidRPr="001C7AEF" w:rsidRDefault="001C7AEF" w:rsidP="000A5663">
            <w:pPr>
              <w:jc w:val="center"/>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Priorità Politica di riferimento</w:t>
            </w:r>
          </w:p>
        </w:tc>
        <w:tc>
          <w:tcPr>
            <w:tcW w:w="710" w:type="pct"/>
            <w:vMerge w:val="restart"/>
            <w:vAlign w:val="center"/>
            <w:hideMark/>
          </w:tcPr>
          <w:p w14:paraId="4733CA7E"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Obiettivi specifici triennali</w:t>
            </w:r>
          </w:p>
        </w:tc>
        <w:tc>
          <w:tcPr>
            <w:tcW w:w="696" w:type="pct"/>
            <w:vMerge w:val="restart"/>
            <w:vAlign w:val="center"/>
            <w:hideMark/>
          </w:tcPr>
          <w:p w14:paraId="28EC1C0A"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Obiettivi annuali</w:t>
            </w:r>
          </w:p>
        </w:tc>
        <w:tc>
          <w:tcPr>
            <w:tcW w:w="248" w:type="pct"/>
            <w:vAlign w:val="center"/>
            <w:hideMark/>
          </w:tcPr>
          <w:p w14:paraId="04FC846D"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18"/>
                <w:szCs w:val="18"/>
                <w:lang w:eastAsia="it-IT"/>
              </w:rPr>
            </w:pPr>
            <w:r w:rsidRPr="001C7AEF">
              <w:rPr>
                <w:rFonts w:ascii="Times New Roman" w:eastAsia="Times New Roman" w:hAnsi="Times New Roman" w:cs="Times New Roman"/>
                <w:b/>
                <w:bCs/>
                <w:sz w:val="18"/>
                <w:szCs w:val="18"/>
                <w:lang w:eastAsia="it-IT"/>
              </w:rPr>
              <w:t>peso obiettivi</w:t>
            </w:r>
          </w:p>
        </w:tc>
        <w:tc>
          <w:tcPr>
            <w:tcW w:w="447" w:type="pct"/>
            <w:vMerge w:val="restart"/>
            <w:vAlign w:val="center"/>
            <w:hideMark/>
          </w:tcPr>
          <w:p w14:paraId="66710670"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Unità Organizzative coinvolte</w:t>
            </w:r>
          </w:p>
        </w:tc>
        <w:tc>
          <w:tcPr>
            <w:tcW w:w="1850" w:type="pct"/>
            <w:gridSpan w:val="4"/>
            <w:vAlign w:val="center"/>
            <w:hideMark/>
          </w:tcPr>
          <w:p w14:paraId="1910E369"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Indicatori</w:t>
            </w:r>
          </w:p>
        </w:tc>
        <w:tc>
          <w:tcPr>
            <w:tcW w:w="199" w:type="pct"/>
            <w:vMerge w:val="restart"/>
            <w:vAlign w:val="center"/>
            <w:hideMark/>
          </w:tcPr>
          <w:p w14:paraId="37F0FC20"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Base line</w:t>
            </w:r>
          </w:p>
        </w:tc>
        <w:tc>
          <w:tcPr>
            <w:tcW w:w="271" w:type="pct"/>
            <w:vMerge w:val="restart"/>
            <w:vAlign w:val="center"/>
            <w:hideMark/>
          </w:tcPr>
          <w:p w14:paraId="33052E51"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Target 2022</w:t>
            </w:r>
          </w:p>
        </w:tc>
      </w:tr>
      <w:tr w:rsidR="001C7AEF" w:rsidRPr="001C7AEF" w14:paraId="0E50CA02" w14:textId="77777777" w:rsidTr="000A5663">
        <w:trPr>
          <w:cnfStyle w:val="000000100000" w:firstRow="0" w:lastRow="0" w:firstColumn="0" w:lastColumn="0" w:oddVBand="0" w:evenVBand="0" w:oddHBand="1"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5DA8DEE6" w14:textId="77777777" w:rsidR="001C7AEF" w:rsidRPr="001C7AEF" w:rsidRDefault="001C7AEF" w:rsidP="000A5663">
            <w:pPr>
              <w:jc w:val="center"/>
              <w:rPr>
                <w:rFonts w:ascii="Times New Roman" w:eastAsia="Times New Roman" w:hAnsi="Times New Roman" w:cs="Times New Roman"/>
                <w:color w:val="000000"/>
                <w:sz w:val="18"/>
                <w:szCs w:val="18"/>
                <w:lang w:eastAsia="it-IT"/>
              </w:rPr>
            </w:pPr>
          </w:p>
        </w:tc>
        <w:tc>
          <w:tcPr>
            <w:tcW w:w="710" w:type="pct"/>
            <w:vMerge/>
            <w:vAlign w:val="center"/>
            <w:hideMark/>
          </w:tcPr>
          <w:p w14:paraId="327C0269"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696" w:type="pct"/>
            <w:vMerge/>
            <w:vAlign w:val="center"/>
            <w:hideMark/>
          </w:tcPr>
          <w:p w14:paraId="5A753C5A"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248" w:type="pct"/>
            <w:vAlign w:val="center"/>
            <w:hideMark/>
          </w:tcPr>
          <w:p w14:paraId="5E992A1A" w14:textId="16749789"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FF0000"/>
                <w:sz w:val="18"/>
                <w:szCs w:val="18"/>
                <w:lang w:eastAsia="it-IT"/>
              </w:rPr>
            </w:pPr>
          </w:p>
        </w:tc>
        <w:tc>
          <w:tcPr>
            <w:tcW w:w="447" w:type="pct"/>
            <w:vMerge/>
            <w:vAlign w:val="center"/>
            <w:hideMark/>
          </w:tcPr>
          <w:p w14:paraId="34F10661"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483" w:type="pct"/>
            <w:noWrap/>
            <w:vAlign w:val="center"/>
            <w:hideMark/>
          </w:tcPr>
          <w:p w14:paraId="1D8E9666" w14:textId="77777777" w:rsidR="001C7AEF" w:rsidRPr="000A5663"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8"/>
                <w:szCs w:val="18"/>
                <w:lang w:eastAsia="it-IT"/>
              </w:rPr>
            </w:pPr>
            <w:r w:rsidRPr="000A5663">
              <w:rPr>
                <w:rFonts w:ascii="Times New Roman" w:eastAsia="Times New Roman" w:hAnsi="Times New Roman" w:cs="Times New Roman"/>
                <w:b/>
                <w:bCs/>
                <w:sz w:val="18"/>
                <w:szCs w:val="18"/>
                <w:lang w:eastAsia="it-IT"/>
              </w:rPr>
              <w:t>Dimensione</w:t>
            </w:r>
          </w:p>
        </w:tc>
        <w:tc>
          <w:tcPr>
            <w:tcW w:w="311" w:type="pct"/>
            <w:noWrap/>
            <w:vAlign w:val="center"/>
            <w:hideMark/>
          </w:tcPr>
          <w:p w14:paraId="022C94C2" w14:textId="77777777" w:rsidR="001C7AEF" w:rsidRPr="000A5663"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8"/>
                <w:szCs w:val="18"/>
                <w:lang w:eastAsia="it-IT"/>
              </w:rPr>
            </w:pPr>
            <w:r w:rsidRPr="000A5663">
              <w:rPr>
                <w:rFonts w:ascii="Times New Roman" w:eastAsia="Times New Roman" w:hAnsi="Times New Roman" w:cs="Times New Roman"/>
                <w:b/>
                <w:bCs/>
                <w:sz w:val="18"/>
                <w:szCs w:val="18"/>
                <w:lang w:eastAsia="it-IT"/>
              </w:rPr>
              <w:t>Tipologia</w:t>
            </w:r>
          </w:p>
        </w:tc>
        <w:tc>
          <w:tcPr>
            <w:tcW w:w="694" w:type="pct"/>
            <w:noWrap/>
            <w:vAlign w:val="center"/>
            <w:hideMark/>
          </w:tcPr>
          <w:p w14:paraId="035397D1" w14:textId="77777777" w:rsidR="001C7AEF" w:rsidRPr="000A5663"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0A5663">
              <w:rPr>
                <w:rFonts w:ascii="Times New Roman" w:eastAsia="Times New Roman" w:hAnsi="Times New Roman" w:cs="Times New Roman"/>
                <w:b/>
                <w:bCs/>
                <w:color w:val="000000"/>
                <w:sz w:val="18"/>
                <w:szCs w:val="18"/>
                <w:lang w:eastAsia="it-IT"/>
              </w:rPr>
              <w:t>Descrizione</w:t>
            </w:r>
          </w:p>
        </w:tc>
        <w:tc>
          <w:tcPr>
            <w:tcW w:w="362" w:type="pct"/>
            <w:noWrap/>
            <w:vAlign w:val="center"/>
            <w:hideMark/>
          </w:tcPr>
          <w:p w14:paraId="38F3EF64" w14:textId="77777777" w:rsidR="001C7AEF" w:rsidRPr="000A5663"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18"/>
                <w:szCs w:val="18"/>
                <w:lang w:eastAsia="it-IT"/>
              </w:rPr>
            </w:pPr>
            <w:r w:rsidRPr="000A5663">
              <w:rPr>
                <w:rFonts w:ascii="Times New Roman" w:eastAsia="Times New Roman" w:hAnsi="Times New Roman" w:cs="Times New Roman"/>
                <w:b/>
                <w:bCs/>
                <w:sz w:val="18"/>
                <w:szCs w:val="18"/>
                <w:lang w:eastAsia="it-IT"/>
              </w:rPr>
              <w:t>peso indicatori</w:t>
            </w:r>
          </w:p>
        </w:tc>
        <w:tc>
          <w:tcPr>
            <w:tcW w:w="199" w:type="pct"/>
            <w:vMerge/>
            <w:vAlign w:val="center"/>
            <w:hideMark/>
          </w:tcPr>
          <w:p w14:paraId="01339E3A"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271" w:type="pct"/>
            <w:vMerge/>
            <w:vAlign w:val="center"/>
            <w:hideMark/>
          </w:tcPr>
          <w:p w14:paraId="3449CD2B"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r>
      <w:tr w:rsidR="001C7AEF" w:rsidRPr="001C7AEF" w14:paraId="630D936C" w14:textId="77777777" w:rsidTr="000A5663">
        <w:trPr>
          <w:trHeight w:val="971"/>
        </w:trPr>
        <w:tc>
          <w:tcPr>
            <w:cnfStyle w:val="001000000000" w:firstRow="0" w:lastRow="0" w:firstColumn="1" w:lastColumn="0" w:oddVBand="0" w:evenVBand="0" w:oddHBand="0" w:evenHBand="0" w:firstRowFirstColumn="0" w:firstRowLastColumn="0" w:lastRowFirstColumn="0" w:lastRowLastColumn="0"/>
            <w:tcW w:w="579" w:type="pct"/>
            <w:vMerge w:val="restart"/>
            <w:vAlign w:val="center"/>
            <w:hideMark/>
          </w:tcPr>
          <w:p w14:paraId="4C627678" w14:textId="77777777" w:rsidR="001C7AEF" w:rsidRPr="001C7AEF" w:rsidRDefault="001C7AEF" w:rsidP="000A5663">
            <w:pPr>
              <w:jc w:val="center"/>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2. Promuovere lo sviluppo della ricerca investendo sul capitale umano e sul futuro: più giovani ricercatori e più attenzione alla carriera dei ricercatori</w:t>
            </w:r>
          </w:p>
        </w:tc>
        <w:tc>
          <w:tcPr>
            <w:tcW w:w="710" w:type="pct"/>
            <w:vMerge w:val="restart"/>
            <w:vAlign w:val="center"/>
            <w:hideMark/>
          </w:tcPr>
          <w:p w14:paraId="7867C394"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Garantire un accesso alla carriera di dimensione europea coerente con l'effettivo carico didattico e la pianificazione sul medio-lungo periodo degli Atenei</w:t>
            </w:r>
          </w:p>
        </w:tc>
        <w:tc>
          <w:tcPr>
            <w:tcW w:w="696" w:type="pct"/>
            <w:vMerge w:val="restart"/>
            <w:vAlign w:val="center"/>
            <w:hideMark/>
          </w:tcPr>
          <w:p w14:paraId="3FC6EF2A"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Attuazione di misure di sostegno alla ricerca &amp; sviluppo attraverso la semplificazione delle procedure e l'incentivo alla mobilità</w:t>
            </w:r>
          </w:p>
        </w:tc>
        <w:tc>
          <w:tcPr>
            <w:tcW w:w="248" w:type="pct"/>
            <w:vAlign w:val="center"/>
            <w:hideMark/>
          </w:tcPr>
          <w:p w14:paraId="4DD1F566"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w:t>
            </w:r>
          </w:p>
        </w:tc>
        <w:tc>
          <w:tcPr>
            <w:tcW w:w="447" w:type="pct"/>
            <w:vMerge w:val="restart"/>
            <w:vAlign w:val="center"/>
            <w:hideMark/>
          </w:tcPr>
          <w:p w14:paraId="0AC02D6A" w14:textId="11E60E15"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V</w:t>
            </w:r>
          </w:p>
        </w:tc>
        <w:tc>
          <w:tcPr>
            <w:tcW w:w="483" w:type="pct"/>
            <w:noWrap/>
            <w:vAlign w:val="center"/>
            <w:hideMark/>
          </w:tcPr>
          <w:p w14:paraId="099AE971"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16FA54CB"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1C93A0D4"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Predisposizione dello schema di provvedimento di mobilità tra Università </w:t>
            </w:r>
            <w:proofErr w:type="gramStart"/>
            <w:r w:rsidRPr="001C7AEF">
              <w:rPr>
                <w:rFonts w:ascii="Times New Roman" w:eastAsia="Times New Roman" w:hAnsi="Times New Roman" w:cs="Times New Roman"/>
                <w:sz w:val="18"/>
                <w:szCs w:val="18"/>
                <w:lang w:eastAsia="it-IT"/>
              </w:rPr>
              <w:t>e</w:t>
            </w:r>
            <w:proofErr w:type="gramEnd"/>
            <w:r w:rsidRPr="001C7AEF">
              <w:rPr>
                <w:rFonts w:ascii="Times New Roman" w:eastAsia="Times New Roman" w:hAnsi="Times New Roman" w:cs="Times New Roman"/>
                <w:sz w:val="18"/>
                <w:szCs w:val="18"/>
                <w:lang w:eastAsia="it-IT"/>
              </w:rPr>
              <w:t xml:space="preserve"> Enti Pubblici di Ricerca</w:t>
            </w:r>
          </w:p>
        </w:tc>
        <w:tc>
          <w:tcPr>
            <w:tcW w:w="362" w:type="pct"/>
            <w:vAlign w:val="center"/>
            <w:hideMark/>
          </w:tcPr>
          <w:p w14:paraId="668D9784"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30%</w:t>
            </w:r>
          </w:p>
        </w:tc>
        <w:tc>
          <w:tcPr>
            <w:tcW w:w="199" w:type="pct"/>
            <w:vAlign w:val="center"/>
            <w:hideMark/>
          </w:tcPr>
          <w:p w14:paraId="60FA8D20"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0704ED3B" w14:textId="41B6EEA8"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2BB730AC" w14:textId="77777777" w:rsidTr="000A5663">
        <w:trPr>
          <w:cnfStyle w:val="000000100000" w:firstRow="0" w:lastRow="0" w:firstColumn="0" w:lastColumn="0" w:oddVBand="0" w:evenVBand="0" w:oddHBand="1" w:evenHBand="0" w:firstRowFirstColumn="0" w:firstRowLastColumn="0" w:lastRowFirstColumn="0" w:lastRowLastColumn="0"/>
          <w:trHeight w:val="703"/>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1ADD8FC5"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Merge/>
            <w:vAlign w:val="center"/>
            <w:hideMark/>
          </w:tcPr>
          <w:p w14:paraId="40E143DF"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696" w:type="pct"/>
            <w:vMerge/>
            <w:vAlign w:val="center"/>
            <w:hideMark/>
          </w:tcPr>
          <w:p w14:paraId="1CF58A8B"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48" w:type="pct"/>
            <w:vAlign w:val="center"/>
            <w:hideMark/>
          </w:tcPr>
          <w:p w14:paraId="12D0C9BF"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w:t>
            </w:r>
          </w:p>
        </w:tc>
        <w:tc>
          <w:tcPr>
            <w:tcW w:w="447" w:type="pct"/>
            <w:vMerge/>
            <w:vAlign w:val="center"/>
            <w:hideMark/>
          </w:tcPr>
          <w:p w14:paraId="6ED8504B"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483" w:type="pct"/>
            <w:noWrap/>
            <w:vAlign w:val="center"/>
            <w:hideMark/>
          </w:tcPr>
          <w:p w14:paraId="7B8D3804"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73AAEB82"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7F19D661"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Predisposizione Schema DM concernente i programmi di alta qualificazione</w:t>
            </w:r>
          </w:p>
        </w:tc>
        <w:tc>
          <w:tcPr>
            <w:tcW w:w="362" w:type="pct"/>
            <w:vAlign w:val="center"/>
            <w:hideMark/>
          </w:tcPr>
          <w:p w14:paraId="1D4246B2"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70%</w:t>
            </w:r>
          </w:p>
        </w:tc>
        <w:tc>
          <w:tcPr>
            <w:tcW w:w="199" w:type="pct"/>
            <w:vAlign w:val="center"/>
            <w:hideMark/>
          </w:tcPr>
          <w:p w14:paraId="129ECD18"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712ECE8F" w14:textId="21EE7142"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4204015B" w14:textId="77777777" w:rsidTr="000A5663">
        <w:trPr>
          <w:trHeight w:val="983"/>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2DD2FF8A"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Merge w:val="restart"/>
            <w:vAlign w:val="center"/>
            <w:hideMark/>
          </w:tcPr>
          <w:p w14:paraId="12A22ECC" w14:textId="537BBCBA"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Investire sul futuro: più giovani ricercatori</w:t>
            </w:r>
          </w:p>
        </w:tc>
        <w:tc>
          <w:tcPr>
            <w:tcW w:w="696" w:type="pct"/>
            <w:vAlign w:val="center"/>
            <w:hideMark/>
          </w:tcPr>
          <w:p w14:paraId="72E9FD88"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Piano quinquennale per il reclutamento dei ricercatori nelle università</w:t>
            </w:r>
          </w:p>
        </w:tc>
        <w:tc>
          <w:tcPr>
            <w:tcW w:w="248" w:type="pct"/>
            <w:vAlign w:val="center"/>
            <w:hideMark/>
          </w:tcPr>
          <w:p w14:paraId="15B037CE"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w:t>
            </w:r>
          </w:p>
        </w:tc>
        <w:tc>
          <w:tcPr>
            <w:tcW w:w="447" w:type="pct"/>
            <w:vAlign w:val="center"/>
            <w:hideMark/>
          </w:tcPr>
          <w:p w14:paraId="245994CE"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III</w:t>
            </w:r>
          </w:p>
        </w:tc>
        <w:tc>
          <w:tcPr>
            <w:tcW w:w="483" w:type="pct"/>
            <w:noWrap/>
            <w:vAlign w:val="center"/>
            <w:hideMark/>
          </w:tcPr>
          <w:p w14:paraId="1BAE7ACE"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0FA9EDC2"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0512D271"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Predisposizione dello schema di provvedimento (Decreto Ministeriale) entro aprile 2022</w:t>
            </w:r>
          </w:p>
        </w:tc>
        <w:tc>
          <w:tcPr>
            <w:tcW w:w="362" w:type="pct"/>
            <w:vAlign w:val="center"/>
            <w:hideMark/>
          </w:tcPr>
          <w:p w14:paraId="3E1FFDE9"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199" w:type="pct"/>
            <w:noWrap/>
            <w:vAlign w:val="center"/>
            <w:hideMark/>
          </w:tcPr>
          <w:p w14:paraId="6C5CAAB5"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3A0DE481"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6A53AE19" w14:textId="77777777" w:rsidTr="000A5663">
        <w:trPr>
          <w:cnfStyle w:val="000000100000" w:firstRow="0" w:lastRow="0" w:firstColumn="0" w:lastColumn="0" w:oddVBand="0" w:evenVBand="0" w:oddHBand="1" w:evenHBand="0" w:firstRowFirstColumn="0" w:firstRowLastColumn="0" w:lastRowFirstColumn="0" w:lastRowLastColumn="0"/>
          <w:trHeight w:val="2504"/>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2EB4C764"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Merge/>
            <w:vAlign w:val="center"/>
            <w:hideMark/>
          </w:tcPr>
          <w:p w14:paraId="68521E2B"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696" w:type="pct"/>
            <w:vMerge w:val="restart"/>
            <w:vAlign w:val="center"/>
            <w:hideMark/>
          </w:tcPr>
          <w:p w14:paraId="315C4578"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Attuazione dell'iniziativa dei Dipartimenti di Eccellenza 2023 - 2027</w:t>
            </w:r>
          </w:p>
        </w:tc>
        <w:tc>
          <w:tcPr>
            <w:tcW w:w="248" w:type="pct"/>
            <w:vMerge w:val="restart"/>
            <w:vAlign w:val="center"/>
            <w:hideMark/>
          </w:tcPr>
          <w:p w14:paraId="3BE1CB02"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w:t>
            </w:r>
          </w:p>
        </w:tc>
        <w:tc>
          <w:tcPr>
            <w:tcW w:w="447" w:type="pct"/>
            <w:vAlign w:val="center"/>
            <w:hideMark/>
          </w:tcPr>
          <w:p w14:paraId="6035F154"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III</w:t>
            </w:r>
          </w:p>
        </w:tc>
        <w:tc>
          <w:tcPr>
            <w:tcW w:w="483" w:type="pct"/>
            <w:noWrap/>
            <w:vAlign w:val="center"/>
            <w:hideMark/>
          </w:tcPr>
          <w:p w14:paraId="1078090C"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67FFC98E"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5AE42F44"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Predisposizione dello schema di provvedimento di nomina della Commissione e di ripartizione dei progetti tra le aree CUN entro febbraio 2022 e avvio del processo di raccolta delle candidature per il quinquennio 2023 - 2027 entro maggio 2022</w:t>
            </w:r>
          </w:p>
        </w:tc>
        <w:tc>
          <w:tcPr>
            <w:tcW w:w="362" w:type="pct"/>
            <w:noWrap/>
            <w:vAlign w:val="center"/>
            <w:hideMark/>
          </w:tcPr>
          <w:p w14:paraId="7EF62601"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50%</w:t>
            </w:r>
          </w:p>
        </w:tc>
        <w:tc>
          <w:tcPr>
            <w:tcW w:w="199" w:type="pct"/>
            <w:noWrap/>
            <w:vAlign w:val="center"/>
            <w:hideMark/>
          </w:tcPr>
          <w:p w14:paraId="441D008E"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27AB1BBB"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73911B6C" w14:textId="77777777" w:rsidTr="000A5663">
        <w:trPr>
          <w:trHeight w:val="1278"/>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274AD4C4"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Merge/>
            <w:vAlign w:val="center"/>
            <w:hideMark/>
          </w:tcPr>
          <w:p w14:paraId="7CD13B51"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696" w:type="pct"/>
            <w:vMerge/>
            <w:vAlign w:val="center"/>
            <w:hideMark/>
          </w:tcPr>
          <w:p w14:paraId="01DD83A6"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248" w:type="pct"/>
            <w:vMerge/>
            <w:vAlign w:val="center"/>
            <w:hideMark/>
          </w:tcPr>
          <w:p w14:paraId="2A10161A"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447" w:type="pct"/>
            <w:vAlign w:val="center"/>
            <w:hideMark/>
          </w:tcPr>
          <w:p w14:paraId="462CB006"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III</w:t>
            </w:r>
          </w:p>
        </w:tc>
        <w:tc>
          <w:tcPr>
            <w:tcW w:w="483" w:type="pct"/>
            <w:noWrap/>
            <w:vAlign w:val="center"/>
            <w:hideMark/>
          </w:tcPr>
          <w:p w14:paraId="3B69B916"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61EE51D7"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0EC67E93"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Pubblicazione della graduatoria dei Dipartimenti ammessi a finanziamento per il quinquennio 2023 - 2027 entro i termini di legge (31/12/2022)</w:t>
            </w:r>
          </w:p>
        </w:tc>
        <w:tc>
          <w:tcPr>
            <w:tcW w:w="362" w:type="pct"/>
            <w:noWrap/>
            <w:vAlign w:val="center"/>
            <w:hideMark/>
          </w:tcPr>
          <w:p w14:paraId="6FF27C3B"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50%</w:t>
            </w:r>
          </w:p>
        </w:tc>
        <w:tc>
          <w:tcPr>
            <w:tcW w:w="199" w:type="pct"/>
            <w:noWrap/>
            <w:vAlign w:val="center"/>
            <w:hideMark/>
          </w:tcPr>
          <w:p w14:paraId="4494D16E"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1C333551"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6E00DAC4" w14:textId="77777777" w:rsidTr="000A5663">
        <w:trPr>
          <w:cnfStyle w:val="000000100000" w:firstRow="0" w:lastRow="0" w:firstColumn="0" w:lastColumn="0" w:oddVBand="0" w:evenVBand="0" w:oddHBand="1" w:evenHBand="0" w:firstRowFirstColumn="0" w:firstRowLastColumn="0" w:lastRowFirstColumn="0" w:lastRowLastColumn="0"/>
          <w:trHeight w:val="1693"/>
        </w:trPr>
        <w:tc>
          <w:tcPr>
            <w:cnfStyle w:val="001000000000" w:firstRow="0" w:lastRow="0" w:firstColumn="1" w:lastColumn="0" w:oddVBand="0" w:evenVBand="0" w:oddHBand="0" w:evenHBand="0" w:firstRowFirstColumn="0" w:firstRowLastColumn="0" w:lastRowFirstColumn="0" w:lastRowLastColumn="0"/>
            <w:tcW w:w="579" w:type="pct"/>
            <w:vMerge w:val="restart"/>
            <w:vAlign w:val="center"/>
            <w:hideMark/>
          </w:tcPr>
          <w:p w14:paraId="20D5E484" w14:textId="77777777" w:rsidR="001C7AEF" w:rsidRPr="001C7AEF" w:rsidRDefault="001C7AEF" w:rsidP="000A5663">
            <w:pPr>
              <w:jc w:val="center"/>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 Agevolare l’accesso alla formazione superiore e investire in conoscenza e formazione come fattori di sostegno e sviluppo per ridurre i divari sostenere la crescita delle aree svantaggiate</w:t>
            </w:r>
          </w:p>
        </w:tc>
        <w:tc>
          <w:tcPr>
            <w:tcW w:w="710" w:type="pct"/>
            <w:vMerge w:val="restart"/>
            <w:vAlign w:val="center"/>
            <w:hideMark/>
          </w:tcPr>
          <w:p w14:paraId="48AC4D2E"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Potenziare l'orientamento attivo e i servizi di orientamento nella transizione scuola-università</w:t>
            </w:r>
          </w:p>
        </w:tc>
        <w:tc>
          <w:tcPr>
            <w:tcW w:w="696" w:type="pct"/>
            <w:vMerge w:val="restart"/>
            <w:vAlign w:val="center"/>
            <w:hideMark/>
          </w:tcPr>
          <w:p w14:paraId="1519C484"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Attuazione dei programmi PNRR relativi all'orientamento per le Università e per le istituzioni AFAM</w:t>
            </w:r>
          </w:p>
        </w:tc>
        <w:tc>
          <w:tcPr>
            <w:tcW w:w="248" w:type="pct"/>
            <w:vMerge w:val="restart"/>
            <w:vAlign w:val="center"/>
            <w:hideMark/>
          </w:tcPr>
          <w:p w14:paraId="1894B786"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8%</w:t>
            </w:r>
          </w:p>
        </w:tc>
        <w:tc>
          <w:tcPr>
            <w:tcW w:w="447" w:type="pct"/>
            <w:vAlign w:val="center"/>
            <w:hideMark/>
          </w:tcPr>
          <w:p w14:paraId="1C5152AB"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III</w:t>
            </w:r>
          </w:p>
        </w:tc>
        <w:tc>
          <w:tcPr>
            <w:tcW w:w="483" w:type="pct"/>
            <w:noWrap/>
            <w:vAlign w:val="center"/>
            <w:hideMark/>
          </w:tcPr>
          <w:p w14:paraId="76DD2C6E"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1DFE6EA6"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44E7A55B"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Avvio dell'azione relativa all'orientamento attivo tra scuola e università nell'ambito del PNRR (predisposizione dello schema di provvedimento entro luglio 2022)</w:t>
            </w:r>
          </w:p>
        </w:tc>
        <w:tc>
          <w:tcPr>
            <w:tcW w:w="362" w:type="pct"/>
            <w:vAlign w:val="center"/>
            <w:hideMark/>
          </w:tcPr>
          <w:p w14:paraId="05BF5FBD"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50%</w:t>
            </w:r>
          </w:p>
        </w:tc>
        <w:tc>
          <w:tcPr>
            <w:tcW w:w="199" w:type="pct"/>
            <w:noWrap/>
            <w:vAlign w:val="center"/>
            <w:hideMark/>
          </w:tcPr>
          <w:p w14:paraId="19C89AAC"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3FE27720"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48F9A58A" w14:textId="77777777" w:rsidTr="000A5663">
        <w:trPr>
          <w:trHeight w:val="1799"/>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31D590BB"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Merge/>
            <w:vAlign w:val="center"/>
            <w:hideMark/>
          </w:tcPr>
          <w:p w14:paraId="691E35C4"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696" w:type="pct"/>
            <w:vMerge/>
            <w:vAlign w:val="center"/>
            <w:hideMark/>
          </w:tcPr>
          <w:p w14:paraId="47018641"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248" w:type="pct"/>
            <w:vMerge/>
            <w:vAlign w:val="center"/>
            <w:hideMark/>
          </w:tcPr>
          <w:p w14:paraId="20885497"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447" w:type="pct"/>
            <w:vAlign w:val="center"/>
            <w:hideMark/>
          </w:tcPr>
          <w:p w14:paraId="2921EAB1"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III</w:t>
            </w:r>
          </w:p>
        </w:tc>
        <w:tc>
          <w:tcPr>
            <w:tcW w:w="483" w:type="pct"/>
            <w:noWrap/>
            <w:vAlign w:val="center"/>
            <w:hideMark/>
          </w:tcPr>
          <w:p w14:paraId="153546DE"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37EC7FD3"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06F09EF1"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Avvio dell'azione relativa ai </w:t>
            </w:r>
            <w:proofErr w:type="spellStart"/>
            <w:r w:rsidRPr="001C7AEF">
              <w:rPr>
                <w:rFonts w:ascii="Times New Roman" w:eastAsia="Times New Roman" w:hAnsi="Times New Roman" w:cs="Times New Roman"/>
                <w:sz w:val="18"/>
                <w:szCs w:val="18"/>
                <w:lang w:eastAsia="it-IT"/>
              </w:rPr>
              <w:t>Teaching</w:t>
            </w:r>
            <w:proofErr w:type="spellEnd"/>
            <w:r w:rsidRPr="001C7AEF">
              <w:rPr>
                <w:rFonts w:ascii="Times New Roman" w:eastAsia="Times New Roman" w:hAnsi="Times New Roman" w:cs="Times New Roman"/>
                <w:sz w:val="18"/>
                <w:szCs w:val="18"/>
                <w:lang w:eastAsia="it-IT"/>
              </w:rPr>
              <w:t xml:space="preserve"> and Learning Centre nell'ambito del PNRR (predisposizione dello schema di provvedimento entro dicembre 2022)</w:t>
            </w:r>
          </w:p>
        </w:tc>
        <w:tc>
          <w:tcPr>
            <w:tcW w:w="362" w:type="pct"/>
            <w:vAlign w:val="center"/>
            <w:hideMark/>
          </w:tcPr>
          <w:p w14:paraId="580E3C7F"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50%</w:t>
            </w:r>
          </w:p>
        </w:tc>
        <w:tc>
          <w:tcPr>
            <w:tcW w:w="199" w:type="pct"/>
            <w:noWrap/>
            <w:vAlign w:val="center"/>
            <w:hideMark/>
          </w:tcPr>
          <w:p w14:paraId="3533AFC6"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1AEB1E64"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4EA1A0DC" w14:textId="77777777" w:rsidTr="000A5663">
        <w:trPr>
          <w:cnfStyle w:val="000000100000" w:firstRow="0" w:lastRow="0" w:firstColumn="0" w:lastColumn="0" w:oddVBand="0" w:evenVBand="0" w:oddHBand="1" w:evenHBand="0" w:firstRowFirstColumn="0" w:firstRowLastColumn="0" w:lastRowFirstColumn="0" w:lastRowLastColumn="0"/>
          <w:trHeight w:val="2554"/>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2C50765A"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Merge w:val="restart"/>
            <w:vAlign w:val="center"/>
            <w:hideMark/>
          </w:tcPr>
          <w:p w14:paraId="25D91EA8"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Sostenere gli studenti attraverso l’estensione del diritto allo studio e della no-tax area, il tutorato e le attività didattiche integrative, il diritto di cittadinanza digitale per favorire l’accesso alla formazione superiore. Innovare le esperienze di mobilità internazionale</w:t>
            </w:r>
          </w:p>
        </w:tc>
        <w:tc>
          <w:tcPr>
            <w:tcW w:w="696" w:type="pct"/>
            <w:vAlign w:val="center"/>
            <w:hideMark/>
          </w:tcPr>
          <w:p w14:paraId="1579E335"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Sostenere gli studenti attraverso le politiche di finanziamento agli Atenei</w:t>
            </w:r>
          </w:p>
        </w:tc>
        <w:tc>
          <w:tcPr>
            <w:tcW w:w="248" w:type="pct"/>
            <w:vAlign w:val="center"/>
            <w:hideMark/>
          </w:tcPr>
          <w:p w14:paraId="000E295F"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w:t>
            </w:r>
          </w:p>
        </w:tc>
        <w:tc>
          <w:tcPr>
            <w:tcW w:w="447" w:type="pct"/>
            <w:vAlign w:val="center"/>
            <w:hideMark/>
          </w:tcPr>
          <w:p w14:paraId="3A55CF12"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III</w:t>
            </w:r>
          </w:p>
        </w:tc>
        <w:tc>
          <w:tcPr>
            <w:tcW w:w="483" w:type="pct"/>
            <w:noWrap/>
            <w:vAlign w:val="center"/>
            <w:hideMark/>
          </w:tcPr>
          <w:p w14:paraId="08F5A9CE"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537FF0CB"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6E4574FC"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Assegnazione delle risorse per gli interventi previsti dal Fondo Giovani (tutorato, incentivi alle iscrizioni) entro luglio 2022</w:t>
            </w:r>
          </w:p>
        </w:tc>
        <w:tc>
          <w:tcPr>
            <w:tcW w:w="362" w:type="pct"/>
            <w:vAlign w:val="center"/>
            <w:hideMark/>
          </w:tcPr>
          <w:p w14:paraId="79A5CE32"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199" w:type="pct"/>
            <w:noWrap/>
            <w:vAlign w:val="center"/>
            <w:hideMark/>
          </w:tcPr>
          <w:p w14:paraId="68E44EAB"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19AAF5BA"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733AC6C9" w14:textId="77777777" w:rsidTr="000A5663">
        <w:trPr>
          <w:trHeight w:val="864"/>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29A4EBEB"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Merge/>
            <w:vAlign w:val="center"/>
            <w:hideMark/>
          </w:tcPr>
          <w:p w14:paraId="36FB619A"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696" w:type="pct"/>
            <w:vMerge w:val="restart"/>
            <w:vAlign w:val="center"/>
            <w:hideMark/>
          </w:tcPr>
          <w:p w14:paraId="64DC1281"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Sostenere gli studenti attraverso le politiche di finanziamento alle istituzioni AFAM</w:t>
            </w:r>
          </w:p>
        </w:tc>
        <w:tc>
          <w:tcPr>
            <w:tcW w:w="248" w:type="pct"/>
            <w:vMerge w:val="restart"/>
            <w:vAlign w:val="center"/>
            <w:hideMark/>
          </w:tcPr>
          <w:p w14:paraId="69BEDC97"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w:t>
            </w:r>
          </w:p>
        </w:tc>
        <w:tc>
          <w:tcPr>
            <w:tcW w:w="447" w:type="pct"/>
            <w:vAlign w:val="center"/>
            <w:hideMark/>
          </w:tcPr>
          <w:p w14:paraId="5A21851D"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III</w:t>
            </w:r>
          </w:p>
        </w:tc>
        <w:tc>
          <w:tcPr>
            <w:tcW w:w="483" w:type="pct"/>
            <w:noWrap/>
            <w:vAlign w:val="center"/>
            <w:hideMark/>
          </w:tcPr>
          <w:p w14:paraId="52FC97D4"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3F59883E"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68CC7F66"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Avvio del monitoraggio dell'utilizzo delle risorse stanziate nel 2021 per il supporto agli studenti con disabilità e DSA entro i termini previsti</w:t>
            </w:r>
          </w:p>
        </w:tc>
        <w:tc>
          <w:tcPr>
            <w:tcW w:w="362" w:type="pct"/>
            <w:vAlign w:val="center"/>
            <w:hideMark/>
          </w:tcPr>
          <w:p w14:paraId="084053D6"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30%</w:t>
            </w:r>
          </w:p>
        </w:tc>
        <w:tc>
          <w:tcPr>
            <w:tcW w:w="199" w:type="pct"/>
            <w:noWrap/>
            <w:vAlign w:val="center"/>
            <w:hideMark/>
          </w:tcPr>
          <w:p w14:paraId="26DCDBCF"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N.D.</w:t>
            </w:r>
          </w:p>
        </w:tc>
        <w:tc>
          <w:tcPr>
            <w:tcW w:w="271" w:type="pct"/>
            <w:vAlign w:val="center"/>
            <w:hideMark/>
          </w:tcPr>
          <w:p w14:paraId="01E96E58"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Entro ottobre 2022</w:t>
            </w:r>
          </w:p>
        </w:tc>
      </w:tr>
      <w:tr w:rsidR="001C7AEF" w:rsidRPr="001C7AEF" w14:paraId="24FF9D21" w14:textId="77777777" w:rsidTr="000A5663">
        <w:trPr>
          <w:cnfStyle w:val="000000100000" w:firstRow="0" w:lastRow="0" w:firstColumn="0" w:lastColumn="0" w:oddVBand="0" w:evenVBand="0" w:oddHBand="1" w:evenHBand="0" w:firstRowFirstColumn="0" w:firstRowLastColumn="0" w:lastRowFirstColumn="0" w:lastRowLastColumn="0"/>
          <w:trHeight w:val="2332"/>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30E8FC4B"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Merge/>
            <w:vAlign w:val="center"/>
            <w:hideMark/>
          </w:tcPr>
          <w:p w14:paraId="7523899B"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696" w:type="pct"/>
            <w:vMerge/>
            <w:vAlign w:val="center"/>
            <w:hideMark/>
          </w:tcPr>
          <w:p w14:paraId="6F6300A2"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48" w:type="pct"/>
            <w:vMerge/>
            <w:vAlign w:val="center"/>
            <w:hideMark/>
          </w:tcPr>
          <w:p w14:paraId="441C3479"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447" w:type="pct"/>
            <w:vAlign w:val="center"/>
            <w:hideMark/>
          </w:tcPr>
          <w:p w14:paraId="0915D5E9"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III</w:t>
            </w:r>
          </w:p>
        </w:tc>
        <w:tc>
          <w:tcPr>
            <w:tcW w:w="483" w:type="pct"/>
            <w:noWrap/>
            <w:vAlign w:val="center"/>
            <w:hideMark/>
          </w:tcPr>
          <w:p w14:paraId="25BBF7DB"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3720467B"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6C3C9FD1"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Assegnazione delle risorse per interventi di sostegno per l'iscrizione alle istituzioni AFAM degli studenti in condizioni socioeconomiche svantaggiate (pubblicazione dell'assegnazione per l'estensione della No-Tax Area </w:t>
            </w:r>
            <w:proofErr w:type="spellStart"/>
            <w:r w:rsidRPr="001C7AEF">
              <w:rPr>
                <w:rFonts w:ascii="Times New Roman" w:eastAsia="Times New Roman" w:hAnsi="Times New Roman" w:cs="Times New Roman"/>
                <w:sz w:val="18"/>
                <w:szCs w:val="18"/>
                <w:lang w:eastAsia="it-IT"/>
              </w:rPr>
              <w:t>a.a</w:t>
            </w:r>
            <w:proofErr w:type="spellEnd"/>
            <w:r w:rsidRPr="001C7AEF">
              <w:rPr>
                <w:rFonts w:ascii="Times New Roman" w:eastAsia="Times New Roman" w:hAnsi="Times New Roman" w:cs="Times New Roman"/>
                <w:sz w:val="18"/>
                <w:szCs w:val="18"/>
                <w:lang w:eastAsia="it-IT"/>
              </w:rPr>
              <w:t>. 21/22) entro settembre 2022</w:t>
            </w:r>
          </w:p>
        </w:tc>
        <w:tc>
          <w:tcPr>
            <w:tcW w:w="362" w:type="pct"/>
            <w:vAlign w:val="center"/>
            <w:hideMark/>
          </w:tcPr>
          <w:p w14:paraId="6CCC0B89"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70%</w:t>
            </w:r>
          </w:p>
        </w:tc>
        <w:tc>
          <w:tcPr>
            <w:tcW w:w="199" w:type="pct"/>
            <w:noWrap/>
            <w:vAlign w:val="center"/>
            <w:hideMark/>
          </w:tcPr>
          <w:p w14:paraId="6AE37549"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33176EBA"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01397B64" w14:textId="77777777" w:rsidTr="000A5663">
        <w:trPr>
          <w:trHeight w:val="1416"/>
        </w:trPr>
        <w:tc>
          <w:tcPr>
            <w:cnfStyle w:val="001000000000" w:firstRow="0" w:lastRow="0" w:firstColumn="1" w:lastColumn="0" w:oddVBand="0" w:evenVBand="0" w:oddHBand="0" w:evenHBand="0" w:firstRowFirstColumn="0" w:firstRowLastColumn="0" w:lastRowFirstColumn="0" w:lastRowLastColumn="0"/>
            <w:tcW w:w="579" w:type="pct"/>
            <w:vMerge w:val="restart"/>
            <w:vAlign w:val="center"/>
            <w:hideMark/>
          </w:tcPr>
          <w:p w14:paraId="7D3BC05E" w14:textId="77777777" w:rsidR="001C7AEF" w:rsidRPr="001C7AEF" w:rsidRDefault="001C7AEF" w:rsidP="000A5663">
            <w:pPr>
              <w:jc w:val="center"/>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4. Innovare il sistema della formazione superiore universitaria e promuovere la qualità del sistema </w:t>
            </w:r>
            <w:r w:rsidRPr="001C7AEF">
              <w:rPr>
                <w:rFonts w:ascii="Times New Roman" w:eastAsia="Times New Roman" w:hAnsi="Times New Roman" w:cs="Times New Roman"/>
                <w:sz w:val="18"/>
                <w:szCs w:val="18"/>
                <w:lang w:eastAsia="it-IT"/>
              </w:rPr>
              <w:lastRenderedPageBreak/>
              <w:t>universitario e la riduzione dei divari</w:t>
            </w:r>
          </w:p>
        </w:tc>
        <w:tc>
          <w:tcPr>
            <w:tcW w:w="710" w:type="pct"/>
            <w:vMerge w:val="restart"/>
            <w:vAlign w:val="center"/>
            <w:hideMark/>
          </w:tcPr>
          <w:p w14:paraId="784FDDFE"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lastRenderedPageBreak/>
              <w:t>Sostenere gli Atenei nel miglioramento dei propri risultati attraverso le politiche di finanziamento</w:t>
            </w:r>
          </w:p>
        </w:tc>
        <w:tc>
          <w:tcPr>
            <w:tcW w:w="696" w:type="pct"/>
            <w:vMerge w:val="restart"/>
            <w:vAlign w:val="center"/>
            <w:hideMark/>
          </w:tcPr>
          <w:p w14:paraId="2B043F41"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Assegnazione delle risorse disponibili sulla base dei risultati conseguiti dagli Atenei, tenuto conto degli studenti regolari e dei </w:t>
            </w:r>
            <w:r w:rsidRPr="001C7AEF">
              <w:rPr>
                <w:rFonts w:ascii="Times New Roman" w:eastAsia="Times New Roman" w:hAnsi="Times New Roman" w:cs="Times New Roman"/>
                <w:sz w:val="18"/>
                <w:szCs w:val="18"/>
                <w:lang w:eastAsia="it-IT"/>
              </w:rPr>
              <w:lastRenderedPageBreak/>
              <w:t>risultati della VQR 2015 - 2019</w:t>
            </w:r>
          </w:p>
        </w:tc>
        <w:tc>
          <w:tcPr>
            <w:tcW w:w="248" w:type="pct"/>
            <w:vMerge w:val="restart"/>
            <w:vAlign w:val="center"/>
            <w:hideMark/>
          </w:tcPr>
          <w:p w14:paraId="5CFB5C54"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lastRenderedPageBreak/>
              <w:t>5%</w:t>
            </w:r>
          </w:p>
        </w:tc>
        <w:tc>
          <w:tcPr>
            <w:tcW w:w="447" w:type="pct"/>
            <w:vMerge w:val="restart"/>
            <w:vAlign w:val="center"/>
            <w:hideMark/>
          </w:tcPr>
          <w:p w14:paraId="3211F9CD"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III</w:t>
            </w:r>
          </w:p>
        </w:tc>
        <w:tc>
          <w:tcPr>
            <w:tcW w:w="483" w:type="pct"/>
            <w:noWrap/>
            <w:vAlign w:val="center"/>
            <w:hideMark/>
          </w:tcPr>
          <w:p w14:paraId="76A90DE7"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4E874E5A"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37D5C137"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Definizione dei criteri di riparto delle risorse destinate alle Università statali (FFO) entro luglio 2022 e non statali (contributo L. 243/91) entro dicembre 2022</w:t>
            </w:r>
          </w:p>
        </w:tc>
        <w:tc>
          <w:tcPr>
            <w:tcW w:w="362" w:type="pct"/>
            <w:vAlign w:val="center"/>
            <w:hideMark/>
          </w:tcPr>
          <w:p w14:paraId="1E6231C0"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50%</w:t>
            </w:r>
          </w:p>
        </w:tc>
        <w:tc>
          <w:tcPr>
            <w:tcW w:w="199" w:type="pct"/>
            <w:noWrap/>
            <w:vAlign w:val="center"/>
            <w:hideMark/>
          </w:tcPr>
          <w:p w14:paraId="381B5344"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0B561A3E"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52D53B10" w14:textId="77777777" w:rsidTr="000A5663">
        <w:trPr>
          <w:cnfStyle w:val="000000100000" w:firstRow="0" w:lastRow="0" w:firstColumn="0" w:lastColumn="0" w:oddVBand="0" w:evenVBand="0" w:oddHBand="1" w:evenHBand="0" w:firstRowFirstColumn="0" w:firstRowLastColumn="0" w:lastRowFirstColumn="0" w:lastRowLastColumn="0"/>
          <w:trHeight w:val="2235"/>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153F6E04"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Merge/>
            <w:vAlign w:val="center"/>
            <w:hideMark/>
          </w:tcPr>
          <w:p w14:paraId="3D6C5C42"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696" w:type="pct"/>
            <w:vMerge/>
            <w:vAlign w:val="center"/>
            <w:hideMark/>
          </w:tcPr>
          <w:p w14:paraId="011C15ED"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48" w:type="pct"/>
            <w:vMerge/>
            <w:vAlign w:val="center"/>
            <w:hideMark/>
          </w:tcPr>
          <w:p w14:paraId="2D81DAE6"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447" w:type="pct"/>
            <w:vMerge/>
            <w:vAlign w:val="center"/>
            <w:hideMark/>
          </w:tcPr>
          <w:p w14:paraId="69B76D10"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483" w:type="pct"/>
            <w:noWrap/>
            <w:vAlign w:val="center"/>
            <w:hideMark/>
          </w:tcPr>
          <w:p w14:paraId="3CDFFD68"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780940DD"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160A666F"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Assegnazione delle risorse per l'attuazione dei programmi strategici degli Atenei (PRO3) per gli esercizi 2021 e 2022 entro aprile 2022 e primo monitoraggio sull'andamento dei risultati entro giugno 2022</w:t>
            </w:r>
          </w:p>
        </w:tc>
        <w:tc>
          <w:tcPr>
            <w:tcW w:w="362" w:type="pct"/>
            <w:vAlign w:val="center"/>
            <w:hideMark/>
          </w:tcPr>
          <w:p w14:paraId="28086573"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50%</w:t>
            </w:r>
          </w:p>
        </w:tc>
        <w:tc>
          <w:tcPr>
            <w:tcW w:w="199" w:type="pct"/>
            <w:noWrap/>
            <w:vAlign w:val="center"/>
            <w:hideMark/>
          </w:tcPr>
          <w:p w14:paraId="6528BE4C"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67195B6C"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0E0BAE01" w14:textId="77777777" w:rsidTr="000A5663">
        <w:trPr>
          <w:trHeight w:val="1370"/>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5947C62E"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Merge/>
            <w:vAlign w:val="center"/>
            <w:hideMark/>
          </w:tcPr>
          <w:p w14:paraId="318AA5BC"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696" w:type="pct"/>
            <w:vAlign w:val="center"/>
            <w:hideMark/>
          </w:tcPr>
          <w:p w14:paraId="2F04DAAA"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Sostenere le Università nella transizione verso l'edilizia sostenibile</w:t>
            </w:r>
          </w:p>
        </w:tc>
        <w:tc>
          <w:tcPr>
            <w:tcW w:w="248" w:type="pct"/>
            <w:vAlign w:val="center"/>
            <w:hideMark/>
          </w:tcPr>
          <w:p w14:paraId="68457C87"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w:t>
            </w:r>
          </w:p>
        </w:tc>
        <w:tc>
          <w:tcPr>
            <w:tcW w:w="447" w:type="pct"/>
            <w:vAlign w:val="center"/>
            <w:hideMark/>
          </w:tcPr>
          <w:p w14:paraId="4CC73FE7"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III</w:t>
            </w:r>
          </w:p>
        </w:tc>
        <w:tc>
          <w:tcPr>
            <w:tcW w:w="483" w:type="pct"/>
            <w:noWrap/>
            <w:vAlign w:val="center"/>
            <w:hideMark/>
          </w:tcPr>
          <w:p w14:paraId="12EB5A3C"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69F1770D"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6F7123F5" w14:textId="4D041DE9"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Acquisizione dei programmi di investimento degli Atenei e approvazione di almeno una graduatoria per l'ammissione a finanziamento</w:t>
            </w:r>
          </w:p>
        </w:tc>
        <w:tc>
          <w:tcPr>
            <w:tcW w:w="362" w:type="pct"/>
            <w:vAlign w:val="center"/>
            <w:hideMark/>
          </w:tcPr>
          <w:p w14:paraId="627D5FF8"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199" w:type="pct"/>
            <w:noWrap/>
            <w:vAlign w:val="center"/>
            <w:hideMark/>
          </w:tcPr>
          <w:p w14:paraId="7ED79192"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2EF87E22"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5CFC8A90" w14:textId="77777777" w:rsidTr="000A5663">
        <w:trPr>
          <w:cnfStyle w:val="000000100000" w:firstRow="0" w:lastRow="0" w:firstColumn="0" w:lastColumn="0" w:oddVBand="0" w:evenVBand="0" w:oddHBand="1" w:evenHBand="0" w:firstRowFirstColumn="0" w:firstRowLastColumn="0" w:lastRowFirstColumn="0" w:lastRowLastColumn="0"/>
          <w:trHeight w:val="1703"/>
        </w:trPr>
        <w:tc>
          <w:tcPr>
            <w:cnfStyle w:val="001000000000" w:firstRow="0" w:lastRow="0" w:firstColumn="1" w:lastColumn="0" w:oddVBand="0" w:evenVBand="0" w:oddHBand="0" w:evenHBand="0" w:firstRowFirstColumn="0" w:firstRowLastColumn="0" w:lastRowFirstColumn="0" w:lastRowLastColumn="0"/>
            <w:tcW w:w="579" w:type="pct"/>
            <w:vMerge w:val="restart"/>
            <w:vAlign w:val="center"/>
            <w:hideMark/>
          </w:tcPr>
          <w:p w14:paraId="711F130F" w14:textId="77777777" w:rsidR="001C7AEF" w:rsidRPr="001C7AEF" w:rsidRDefault="001C7AEF" w:rsidP="000A5663">
            <w:pPr>
              <w:jc w:val="center"/>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7. Valorizzare l'alta formazione artistica, musicale e coreutica</w:t>
            </w:r>
          </w:p>
        </w:tc>
        <w:tc>
          <w:tcPr>
            <w:tcW w:w="710" w:type="pct"/>
            <w:vAlign w:val="center"/>
            <w:hideMark/>
          </w:tcPr>
          <w:p w14:paraId="502B1737"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Completamento della revisione complessiva del sistema della formazione artistica, musicale e coreutica, al fine di garantire il funzionamento a regime di tali istituzioni autonome</w:t>
            </w:r>
          </w:p>
        </w:tc>
        <w:tc>
          <w:tcPr>
            <w:tcW w:w="696" w:type="pct"/>
            <w:vAlign w:val="center"/>
            <w:hideMark/>
          </w:tcPr>
          <w:p w14:paraId="2026810F"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Ampliamento delle dotazioni organiche delle istituzioni AFAM</w:t>
            </w:r>
          </w:p>
        </w:tc>
        <w:tc>
          <w:tcPr>
            <w:tcW w:w="248" w:type="pct"/>
            <w:vAlign w:val="center"/>
            <w:hideMark/>
          </w:tcPr>
          <w:p w14:paraId="0031DB65"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w:t>
            </w:r>
          </w:p>
        </w:tc>
        <w:tc>
          <w:tcPr>
            <w:tcW w:w="447" w:type="pct"/>
            <w:vAlign w:val="center"/>
            <w:hideMark/>
          </w:tcPr>
          <w:p w14:paraId="13BA54FC"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VI</w:t>
            </w:r>
          </w:p>
        </w:tc>
        <w:tc>
          <w:tcPr>
            <w:tcW w:w="483" w:type="pct"/>
            <w:noWrap/>
            <w:vAlign w:val="center"/>
            <w:hideMark/>
          </w:tcPr>
          <w:p w14:paraId="6E5B103A"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368A709F"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780F50DC"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Adozione per ciascuna istituzione AFAM statale di un decreto di rideterminazione della dotazione organica in attuazione dell'art. 1 co. 888-891 L. 178/2020</w:t>
            </w:r>
          </w:p>
        </w:tc>
        <w:tc>
          <w:tcPr>
            <w:tcW w:w="362" w:type="pct"/>
            <w:vAlign w:val="center"/>
            <w:hideMark/>
          </w:tcPr>
          <w:p w14:paraId="7E9E0499"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199" w:type="pct"/>
            <w:noWrap/>
            <w:vAlign w:val="center"/>
            <w:hideMark/>
          </w:tcPr>
          <w:p w14:paraId="0F236B61"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w:t>
            </w:r>
          </w:p>
        </w:tc>
        <w:tc>
          <w:tcPr>
            <w:tcW w:w="271" w:type="pct"/>
            <w:vAlign w:val="center"/>
            <w:hideMark/>
          </w:tcPr>
          <w:p w14:paraId="5CDB1D36"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22A093CF" w14:textId="77777777" w:rsidTr="000A5663">
        <w:trPr>
          <w:trHeight w:val="1264"/>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5F5CB05E"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Align w:val="center"/>
            <w:hideMark/>
          </w:tcPr>
          <w:p w14:paraId="01E7023C"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Valorizzazione delle figure professionali nell’ottica di una revisione del regolamento sul reclutamento</w:t>
            </w:r>
          </w:p>
        </w:tc>
        <w:tc>
          <w:tcPr>
            <w:tcW w:w="696" w:type="pct"/>
            <w:vAlign w:val="center"/>
            <w:hideMark/>
          </w:tcPr>
          <w:p w14:paraId="164D637C"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Revisione dei settori artistico-disciplinari AFAM con superamento della distinzione dei settori tra tipologie di istituzioni</w:t>
            </w:r>
          </w:p>
        </w:tc>
        <w:tc>
          <w:tcPr>
            <w:tcW w:w="248" w:type="pct"/>
            <w:vAlign w:val="center"/>
            <w:hideMark/>
          </w:tcPr>
          <w:p w14:paraId="31EE3B8E"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8%</w:t>
            </w:r>
          </w:p>
        </w:tc>
        <w:tc>
          <w:tcPr>
            <w:tcW w:w="447" w:type="pct"/>
            <w:vAlign w:val="center"/>
            <w:hideMark/>
          </w:tcPr>
          <w:p w14:paraId="1B6F8736"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VI</w:t>
            </w:r>
            <w:r w:rsidRPr="001C7AEF">
              <w:rPr>
                <w:rFonts w:ascii="Times New Roman" w:eastAsia="Times New Roman" w:hAnsi="Times New Roman" w:cs="Times New Roman"/>
                <w:sz w:val="18"/>
                <w:szCs w:val="18"/>
                <w:lang w:eastAsia="it-IT"/>
              </w:rPr>
              <w:br/>
              <w:t>(in raccordo con la DG Ordinamenti - Ufficio IV)</w:t>
            </w:r>
          </w:p>
        </w:tc>
        <w:tc>
          <w:tcPr>
            <w:tcW w:w="483" w:type="pct"/>
            <w:noWrap/>
            <w:vAlign w:val="center"/>
            <w:hideMark/>
          </w:tcPr>
          <w:p w14:paraId="20A2E72E"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248B8AE8"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185CACCB" w14:textId="31FC548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2022: Predisposizione di una proposta di revisione di settori artistico-disciplinari.</w:t>
            </w:r>
          </w:p>
        </w:tc>
        <w:tc>
          <w:tcPr>
            <w:tcW w:w="362" w:type="pct"/>
            <w:vAlign w:val="center"/>
            <w:hideMark/>
          </w:tcPr>
          <w:p w14:paraId="365D984D"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199" w:type="pct"/>
            <w:noWrap/>
            <w:vAlign w:val="center"/>
            <w:hideMark/>
          </w:tcPr>
          <w:p w14:paraId="3FA8906C"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noWrap/>
            <w:vAlign w:val="center"/>
            <w:hideMark/>
          </w:tcPr>
          <w:p w14:paraId="40B95FE4"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767B54EB" w14:textId="77777777" w:rsidTr="000A5663">
        <w:trPr>
          <w:cnfStyle w:val="000000100000" w:firstRow="0" w:lastRow="0" w:firstColumn="0" w:lastColumn="0" w:oddVBand="0" w:evenVBand="0" w:oddHBand="1" w:evenHBand="0" w:firstRowFirstColumn="0" w:firstRowLastColumn="0" w:lastRowFirstColumn="0" w:lastRowLastColumn="0"/>
          <w:trHeight w:val="1154"/>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055327D9"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Merge w:val="restart"/>
            <w:vAlign w:val="center"/>
            <w:hideMark/>
          </w:tcPr>
          <w:p w14:paraId="622C536C"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Completare il processo di revisione e strutturazione del sistema AFAM e sostenere le Istituzioni </w:t>
            </w:r>
            <w:r w:rsidRPr="001C7AEF">
              <w:rPr>
                <w:rFonts w:ascii="Times New Roman" w:eastAsia="Times New Roman" w:hAnsi="Times New Roman" w:cs="Times New Roman"/>
                <w:sz w:val="18"/>
                <w:szCs w:val="18"/>
                <w:lang w:eastAsia="it-IT"/>
              </w:rPr>
              <w:lastRenderedPageBreak/>
              <w:t>nel miglioramento dei propri risultati</w:t>
            </w:r>
          </w:p>
        </w:tc>
        <w:tc>
          <w:tcPr>
            <w:tcW w:w="696" w:type="pct"/>
            <w:vAlign w:val="center"/>
            <w:hideMark/>
          </w:tcPr>
          <w:p w14:paraId="59893AC9"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lastRenderedPageBreak/>
              <w:t>Sostenere le istituzioni AFAM nella transizione verso l'edilizia sostenibile</w:t>
            </w:r>
          </w:p>
        </w:tc>
        <w:tc>
          <w:tcPr>
            <w:tcW w:w="248" w:type="pct"/>
            <w:vAlign w:val="center"/>
            <w:hideMark/>
          </w:tcPr>
          <w:p w14:paraId="00A12816"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w:t>
            </w:r>
          </w:p>
        </w:tc>
        <w:tc>
          <w:tcPr>
            <w:tcW w:w="447" w:type="pct"/>
            <w:vAlign w:val="center"/>
            <w:hideMark/>
          </w:tcPr>
          <w:p w14:paraId="418B7928"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III</w:t>
            </w:r>
          </w:p>
        </w:tc>
        <w:tc>
          <w:tcPr>
            <w:tcW w:w="483" w:type="pct"/>
            <w:noWrap/>
            <w:vAlign w:val="center"/>
            <w:hideMark/>
          </w:tcPr>
          <w:p w14:paraId="1EB3D0F8"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73648C70"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736C966D" w14:textId="38439390"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Acquisizione dei programmi di investimento delle istituzioni AFAM per l'ammissione a finanziamento</w:t>
            </w:r>
          </w:p>
        </w:tc>
        <w:tc>
          <w:tcPr>
            <w:tcW w:w="362" w:type="pct"/>
            <w:vAlign w:val="center"/>
            <w:hideMark/>
          </w:tcPr>
          <w:p w14:paraId="27D3C99D"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199" w:type="pct"/>
            <w:noWrap/>
            <w:vAlign w:val="center"/>
            <w:hideMark/>
          </w:tcPr>
          <w:p w14:paraId="02EA42D0"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7011D092"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35CB55A9" w14:textId="77777777" w:rsidTr="000A5663">
        <w:trPr>
          <w:trHeight w:val="845"/>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7475B115"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Merge/>
            <w:vAlign w:val="center"/>
            <w:hideMark/>
          </w:tcPr>
          <w:p w14:paraId="62175A41"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696" w:type="pct"/>
            <w:vAlign w:val="center"/>
            <w:hideMark/>
          </w:tcPr>
          <w:p w14:paraId="34EE518C"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Completare il processo di statizzazione delle istituzioni AFAM</w:t>
            </w:r>
          </w:p>
        </w:tc>
        <w:tc>
          <w:tcPr>
            <w:tcW w:w="248" w:type="pct"/>
            <w:vAlign w:val="center"/>
            <w:hideMark/>
          </w:tcPr>
          <w:p w14:paraId="35BB2AD9"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w:t>
            </w:r>
          </w:p>
        </w:tc>
        <w:tc>
          <w:tcPr>
            <w:tcW w:w="447" w:type="pct"/>
            <w:vAlign w:val="center"/>
            <w:hideMark/>
          </w:tcPr>
          <w:p w14:paraId="68678924"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III</w:t>
            </w:r>
          </w:p>
        </w:tc>
        <w:tc>
          <w:tcPr>
            <w:tcW w:w="483" w:type="pct"/>
            <w:noWrap/>
            <w:vAlign w:val="center"/>
            <w:hideMark/>
          </w:tcPr>
          <w:p w14:paraId="670520C3"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4AC6CE41"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47E35F4A"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Adozione dei provvedimenti di statizzazione entro dicembre 2022</w:t>
            </w:r>
          </w:p>
        </w:tc>
        <w:tc>
          <w:tcPr>
            <w:tcW w:w="362" w:type="pct"/>
            <w:vAlign w:val="center"/>
            <w:hideMark/>
          </w:tcPr>
          <w:p w14:paraId="78CB8540"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199" w:type="pct"/>
            <w:noWrap/>
            <w:vAlign w:val="center"/>
            <w:hideMark/>
          </w:tcPr>
          <w:p w14:paraId="32C3F39E"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2265C88C"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3A4BDCC5" w14:textId="77777777" w:rsidTr="000A5663">
        <w:trPr>
          <w:cnfStyle w:val="000000100000" w:firstRow="0" w:lastRow="0" w:firstColumn="0" w:lastColumn="0" w:oddVBand="0" w:evenVBand="0" w:oddHBand="1" w:evenHBand="0" w:firstRowFirstColumn="0" w:firstRowLastColumn="0" w:lastRowFirstColumn="0" w:lastRowLastColumn="0"/>
          <w:trHeight w:val="1530"/>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54A21414"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Merge/>
            <w:vAlign w:val="center"/>
            <w:hideMark/>
          </w:tcPr>
          <w:p w14:paraId="68E91B61"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696" w:type="pct"/>
            <w:vAlign w:val="center"/>
            <w:hideMark/>
          </w:tcPr>
          <w:p w14:paraId="51CC4974"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avvio processo accreditamento sedi decentrate </w:t>
            </w:r>
            <w:proofErr w:type="spellStart"/>
            <w:r w:rsidRPr="001C7AEF">
              <w:rPr>
                <w:rFonts w:ascii="Times New Roman" w:eastAsia="Times New Roman" w:hAnsi="Times New Roman" w:cs="Times New Roman"/>
                <w:sz w:val="18"/>
                <w:szCs w:val="18"/>
                <w:lang w:eastAsia="it-IT"/>
              </w:rPr>
              <w:t>afam</w:t>
            </w:r>
            <w:proofErr w:type="spellEnd"/>
            <w:r w:rsidRPr="001C7AEF">
              <w:rPr>
                <w:rFonts w:ascii="Times New Roman" w:eastAsia="Times New Roman" w:hAnsi="Times New Roman" w:cs="Times New Roman"/>
                <w:sz w:val="18"/>
                <w:szCs w:val="18"/>
                <w:lang w:eastAsia="it-IT"/>
              </w:rPr>
              <w:t xml:space="preserve"> statali. Revisione procedura nuclei AFAM. Consolidamento processo accreditamento e valutazione periodica istituzioni private</w:t>
            </w:r>
          </w:p>
        </w:tc>
        <w:tc>
          <w:tcPr>
            <w:tcW w:w="248" w:type="pct"/>
            <w:vAlign w:val="center"/>
            <w:hideMark/>
          </w:tcPr>
          <w:p w14:paraId="252AD297"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w:t>
            </w:r>
          </w:p>
        </w:tc>
        <w:tc>
          <w:tcPr>
            <w:tcW w:w="447" w:type="pct"/>
            <w:vAlign w:val="center"/>
            <w:hideMark/>
          </w:tcPr>
          <w:p w14:paraId="76DDB076"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III</w:t>
            </w:r>
          </w:p>
        </w:tc>
        <w:tc>
          <w:tcPr>
            <w:tcW w:w="483" w:type="pct"/>
            <w:noWrap/>
            <w:vAlign w:val="center"/>
            <w:hideMark/>
          </w:tcPr>
          <w:p w14:paraId="31C79541"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50B5B827"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66668C54"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Avvio dei processi di valutazione entro giugno 2022</w:t>
            </w:r>
          </w:p>
        </w:tc>
        <w:tc>
          <w:tcPr>
            <w:tcW w:w="362" w:type="pct"/>
            <w:vAlign w:val="center"/>
            <w:hideMark/>
          </w:tcPr>
          <w:p w14:paraId="07225C65"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199" w:type="pct"/>
            <w:noWrap/>
            <w:vAlign w:val="center"/>
            <w:hideMark/>
          </w:tcPr>
          <w:p w14:paraId="4C3F350E"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2FE333ED"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2E5AF47D" w14:textId="77777777" w:rsidTr="000A5663">
        <w:trPr>
          <w:trHeight w:val="945"/>
        </w:trPr>
        <w:tc>
          <w:tcPr>
            <w:cnfStyle w:val="001000000000" w:firstRow="0" w:lastRow="0" w:firstColumn="1" w:lastColumn="0" w:oddVBand="0" w:evenVBand="0" w:oddHBand="0" w:evenHBand="0" w:firstRowFirstColumn="0" w:firstRowLastColumn="0" w:lastRowFirstColumn="0" w:lastRowLastColumn="0"/>
            <w:tcW w:w="579" w:type="pct"/>
            <w:vMerge w:val="restart"/>
            <w:vAlign w:val="center"/>
            <w:hideMark/>
          </w:tcPr>
          <w:p w14:paraId="0B614AF6" w14:textId="77777777" w:rsidR="001C7AEF" w:rsidRPr="001C7AEF" w:rsidRDefault="001C7AEF" w:rsidP="000A5663">
            <w:pPr>
              <w:jc w:val="center"/>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8. Costruire un sistema più semplice ed efficiente e sostenere la transizione digitale ed ecologica</w:t>
            </w:r>
          </w:p>
        </w:tc>
        <w:tc>
          <w:tcPr>
            <w:tcW w:w="710" w:type="pct"/>
            <w:vMerge w:val="restart"/>
            <w:vAlign w:val="center"/>
            <w:hideMark/>
          </w:tcPr>
          <w:p w14:paraId="2E85673B"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Favorire per gli Atenei e le istituzioni AFAM l’adozione di uno “statuto” in grado di semplificare l’organizzazione e le procedure nonché far fronte alle sfide imposte dal progresso delle moderne tecnologie digitali</w:t>
            </w:r>
          </w:p>
        </w:tc>
        <w:tc>
          <w:tcPr>
            <w:tcW w:w="696" w:type="pct"/>
            <w:vAlign w:val="center"/>
            <w:hideMark/>
          </w:tcPr>
          <w:p w14:paraId="4ED60E2F"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Definizione di una proposta di modifica del d.P.R. n. 132-2003</w:t>
            </w:r>
          </w:p>
        </w:tc>
        <w:tc>
          <w:tcPr>
            <w:tcW w:w="248" w:type="pct"/>
            <w:vAlign w:val="center"/>
            <w:hideMark/>
          </w:tcPr>
          <w:p w14:paraId="04EB136B"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6%</w:t>
            </w:r>
          </w:p>
        </w:tc>
        <w:tc>
          <w:tcPr>
            <w:tcW w:w="447" w:type="pct"/>
            <w:vAlign w:val="center"/>
            <w:hideMark/>
          </w:tcPr>
          <w:p w14:paraId="4954AA64"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w:t>
            </w:r>
          </w:p>
        </w:tc>
        <w:tc>
          <w:tcPr>
            <w:tcW w:w="483" w:type="pct"/>
            <w:noWrap/>
            <w:vAlign w:val="center"/>
            <w:hideMark/>
          </w:tcPr>
          <w:p w14:paraId="501992D9"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0023647B"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68D26765"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Avvio dell'iter di modifica del regolamento 2022</w:t>
            </w:r>
          </w:p>
        </w:tc>
        <w:tc>
          <w:tcPr>
            <w:tcW w:w="362" w:type="pct"/>
            <w:vAlign w:val="center"/>
            <w:hideMark/>
          </w:tcPr>
          <w:p w14:paraId="6AD58E0B"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199" w:type="pct"/>
            <w:noWrap/>
            <w:vAlign w:val="center"/>
            <w:hideMark/>
          </w:tcPr>
          <w:p w14:paraId="1DB729FE"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noWrap/>
            <w:vAlign w:val="center"/>
            <w:hideMark/>
          </w:tcPr>
          <w:p w14:paraId="16D2C1A1"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67ABBB96" w14:textId="77777777" w:rsidTr="000A5663">
        <w:trPr>
          <w:cnfStyle w:val="000000100000" w:firstRow="0" w:lastRow="0" w:firstColumn="0" w:lastColumn="0" w:oddVBand="0" w:evenVBand="0" w:oddHBand="1" w:evenHBand="0" w:firstRowFirstColumn="0" w:firstRowLastColumn="0" w:lastRowFirstColumn="0" w:lastRowLastColumn="0"/>
          <w:trHeight w:val="3510"/>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72621F52"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Merge/>
            <w:vAlign w:val="center"/>
            <w:hideMark/>
          </w:tcPr>
          <w:p w14:paraId="39588AAB"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696" w:type="pct"/>
            <w:vAlign w:val="center"/>
            <w:hideMark/>
          </w:tcPr>
          <w:p w14:paraId="14CCA1F5"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Avviare il processo di sperimentazione di cui all'art. 2, comma 8 bis della legge n. 508/1999 per favorire lo sviluppo da parte delle istituzioni AFAM di propri   modelli   funzionali   e organizzativi, ivi comprese modalità di composizione e costituzione</w:t>
            </w:r>
            <w:r w:rsidRPr="001C7AEF">
              <w:rPr>
                <w:rFonts w:ascii="Times New Roman" w:eastAsia="Times New Roman" w:hAnsi="Times New Roman" w:cs="Times New Roman"/>
                <w:sz w:val="18"/>
                <w:szCs w:val="18"/>
                <w:lang w:eastAsia="it-IT"/>
              </w:rPr>
              <w:br/>
              <w:t>degli organi di governo, nonché' forme sostenibili di organizzazione</w:t>
            </w:r>
            <w:r w:rsidRPr="001C7AEF">
              <w:rPr>
                <w:rFonts w:ascii="Times New Roman" w:eastAsia="Times New Roman" w:hAnsi="Times New Roman" w:cs="Times New Roman"/>
                <w:sz w:val="18"/>
                <w:szCs w:val="18"/>
                <w:lang w:eastAsia="it-IT"/>
              </w:rPr>
              <w:br/>
              <w:t>dell'attività di ricerca.</w:t>
            </w:r>
          </w:p>
        </w:tc>
        <w:tc>
          <w:tcPr>
            <w:tcW w:w="248" w:type="pct"/>
            <w:vAlign w:val="center"/>
            <w:hideMark/>
          </w:tcPr>
          <w:p w14:paraId="096DF3B2"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w:t>
            </w:r>
          </w:p>
        </w:tc>
        <w:tc>
          <w:tcPr>
            <w:tcW w:w="447" w:type="pct"/>
            <w:vAlign w:val="center"/>
            <w:hideMark/>
          </w:tcPr>
          <w:p w14:paraId="5A2AB646"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 e III</w:t>
            </w:r>
          </w:p>
        </w:tc>
        <w:tc>
          <w:tcPr>
            <w:tcW w:w="483" w:type="pct"/>
            <w:noWrap/>
            <w:vAlign w:val="center"/>
            <w:hideMark/>
          </w:tcPr>
          <w:p w14:paraId="339F87A1"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0A22EA0F"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7879E842"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Predisposizione, ai sensi dell'art. 2, comma 8-bis, della legge n. 508/1999, dello schema di decreto, di concerto con il Ministero dell’economia e delle finanze, di definizione dei   criteri   per   l'ammissione alla sperimentazione e le modalità di verifica periodica dei risultati conseguiti, parallelamente alla predisposizione dello schema di regolamento di cui all'art. 2, comma 7, lett. i)</w:t>
            </w:r>
          </w:p>
        </w:tc>
        <w:tc>
          <w:tcPr>
            <w:tcW w:w="362" w:type="pct"/>
            <w:vAlign w:val="center"/>
            <w:hideMark/>
          </w:tcPr>
          <w:p w14:paraId="77D02F9F"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199" w:type="pct"/>
            <w:noWrap/>
            <w:vAlign w:val="center"/>
            <w:hideMark/>
          </w:tcPr>
          <w:p w14:paraId="08BFEC83"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45E119E8"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6FFB88E9" w14:textId="77777777" w:rsidTr="000A5663">
        <w:trPr>
          <w:trHeight w:val="803"/>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42484F52"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Merge/>
            <w:vAlign w:val="center"/>
            <w:hideMark/>
          </w:tcPr>
          <w:p w14:paraId="6B17D0DB"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696" w:type="pct"/>
            <w:vAlign w:val="center"/>
            <w:hideMark/>
          </w:tcPr>
          <w:p w14:paraId="0BB45A1F"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Avviare il processo di sperimentazione di cui all'art. 1, comma 2 della Legge 240/2010 per favorire lo sviluppo da parte degli Atenei di </w:t>
            </w:r>
            <w:r w:rsidRPr="001C7AEF">
              <w:rPr>
                <w:rFonts w:ascii="Times New Roman" w:eastAsia="Times New Roman" w:hAnsi="Times New Roman" w:cs="Times New Roman"/>
                <w:sz w:val="18"/>
                <w:szCs w:val="18"/>
                <w:lang w:eastAsia="it-IT"/>
              </w:rPr>
              <w:lastRenderedPageBreak/>
              <w:t>propri   modelli   funzionali   e organizzativi, ivi comprese modalità di composizione e costituzione</w:t>
            </w:r>
            <w:r w:rsidRPr="001C7AEF">
              <w:rPr>
                <w:rFonts w:ascii="Times New Roman" w:eastAsia="Times New Roman" w:hAnsi="Times New Roman" w:cs="Times New Roman"/>
                <w:sz w:val="18"/>
                <w:szCs w:val="18"/>
                <w:lang w:eastAsia="it-IT"/>
              </w:rPr>
              <w:br/>
              <w:t>degli organi di governo e forme sostenibili di organizzazione dell'attività della didattica e della ricerca su base policentrica.</w:t>
            </w:r>
          </w:p>
        </w:tc>
        <w:tc>
          <w:tcPr>
            <w:tcW w:w="248" w:type="pct"/>
            <w:vAlign w:val="center"/>
            <w:hideMark/>
          </w:tcPr>
          <w:p w14:paraId="20F214C8"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lastRenderedPageBreak/>
              <w:t>3%</w:t>
            </w:r>
          </w:p>
        </w:tc>
        <w:tc>
          <w:tcPr>
            <w:tcW w:w="447" w:type="pct"/>
            <w:vAlign w:val="center"/>
            <w:hideMark/>
          </w:tcPr>
          <w:p w14:paraId="0213F502"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 e III</w:t>
            </w:r>
          </w:p>
        </w:tc>
        <w:tc>
          <w:tcPr>
            <w:tcW w:w="483" w:type="pct"/>
            <w:noWrap/>
            <w:vAlign w:val="center"/>
            <w:hideMark/>
          </w:tcPr>
          <w:p w14:paraId="52AAF19E"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03041478"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4E91F072" w14:textId="1380D0F5"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Predisposizione, ai sensi dell'art. 1, comma2, della legge 240/2010, dello schema di decreto, di concerto con il Ministero dell'economia </w:t>
            </w:r>
            <w:r w:rsidRPr="001C7AEF">
              <w:rPr>
                <w:rFonts w:ascii="Times New Roman" w:eastAsia="Times New Roman" w:hAnsi="Times New Roman" w:cs="Times New Roman"/>
                <w:sz w:val="18"/>
                <w:szCs w:val="18"/>
                <w:lang w:eastAsia="it-IT"/>
              </w:rPr>
              <w:lastRenderedPageBreak/>
              <w:t>e delle finanze, di definizione dei criteri per l'ammissione alla sperimentazione e le modalità di verifica periodica dei risultati conseguiti.</w:t>
            </w:r>
          </w:p>
        </w:tc>
        <w:tc>
          <w:tcPr>
            <w:tcW w:w="362" w:type="pct"/>
            <w:vAlign w:val="center"/>
            <w:hideMark/>
          </w:tcPr>
          <w:p w14:paraId="4FC22FBD"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lastRenderedPageBreak/>
              <w:t>100%</w:t>
            </w:r>
          </w:p>
        </w:tc>
        <w:tc>
          <w:tcPr>
            <w:tcW w:w="199" w:type="pct"/>
            <w:noWrap/>
            <w:vAlign w:val="center"/>
            <w:hideMark/>
          </w:tcPr>
          <w:p w14:paraId="67AE4CD6"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24C68C27" w14:textId="4FDD1215"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6066FD09" w14:textId="77777777" w:rsidTr="000A5663">
        <w:trPr>
          <w:cnfStyle w:val="000000100000" w:firstRow="0" w:lastRow="0" w:firstColumn="0" w:lastColumn="0" w:oddVBand="0" w:evenVBand="0" w:oddHBand="1" w:evenHBand="0" w:firstRowFirstColumn="0" w:firstRowLastColumn="0" w:lastRowFirstColumn="0" w:lastRowLastColumn="0"/>
          <w:trHeight w:val="1136"/>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1FC03D32"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Align w:val="center"/>
            <w:hideMark/>
          </w:tcPr>
          <w:p w14:paraId="2CF86608"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Valorizzare la formazione artistica musicale e coreutica attraverso una revisione organica del sistema</w:t>
            </w:r>
          </w:p>
        </w:tc>
        <w:tc>
          <w:tcPr>
            <w:tcW w:w="696" w:type="pct"/>
            <w:vAlign w:val="center"/>
            <w:hideMark/>
          </w:tcPr>
          <w:p w14:paraId="506F0397"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Indirizzare le istituzioni AFAM verso migliori strumenti di programmazione strategica</w:t>
            </w:r>
          </w:p>
        </w:tc>
        <w:tc>
          <w:tcPr>
            <w:tcW w:w="248" w:type="pct"/>
            <w:vAlign w:val="center"/>
            <w:hideMark/>
          </w:tcPr>
          <w:p w14:paraId="4DE9AB05"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w:t>
            </w:r>
          </w:p>
        </w:tc>
        <w:tc>
          <w:tcPr>
            <w:tcW w:w="447" w:type="pct"/>
            <w:vAlign w:val="center"/>
            <w:hideMark/>
          </w:tcPr>
          <w:p w14:paraId="1852BFA0"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III</w:t>
            </w:r>
          </w:p>
        </w:tc>
        <w:tc>
          <w:tcPr>
            <w:tcW w:w="483" w:type="pct"/>
            <w:noWrap/>
            <w:vAlign w:val="center"/>
            <w:hideMark/>
          </w:tcPr>
          <w:p w14:paraId="398E2AAD"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1E08089D"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353F39BD"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Predisposizione del regolamento per la programmazione strategica e la valutazione dei risultati</w:t>
            </w:r>
          </w:p>
        </w:tc>
        <w:tc>
          <w:tcPr>
            <w:tcW w:w="362" w:type="pct"/>
            <w:vAlign w:val="center"/>
            <w:hideMark/>
          </w:tcPr>
          <w:p w14:paraId="5596E52B"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199" w:type="pct"/>
            <w:noWrap/>
            <w:vAlign w:val="center"/>
            <w:hideMark/>
          </w:tcPr>
          <w:p w14:paraId="18E296D6"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47C15F04"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1FE44229" w14:textId="77777777" w:rsidTr="000A5663">
        <w:trPr>
          <w:trHeight w:val="1252"/>
        </w:trPr>
        <w:tc>
          <w:tcPr>
            <w:cnfStyle w:val="001000000000" w:firstRow="0" w:lastRow="0" w:firstColumn="1" w:lastColumn="0" w:oddVBand="0" w:evenVBand="0" w:oddHBand="0" w:evenHBand="0" w:firstRowFirstColumn="0" w:firstRowLastColumn="0" w:lastRowFirstColumn="0" w:lastRowLastColumn="0"/>
            <w:tcW w:w="579" w:type="pct"/>
            <w:vMerge w:val="restart"/>
            <w:vAlign w:val="center"/>
            <w:hideMark/>
          </w:tcPr>
          <w:p w14:paraId="6A062147" w14:textId="77777777" w:rsidR="001C7AEF" w:rsidRPr="001C7AEF" w:rsidRDefault="001C7AEF" w:rsidP="000A5663">
            <w:pPr>
              <w:jc w:val="center"/>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 Consolidare l'organizzazione del Ministero e migliorare il funzionamento amministrativo e gestionale</w:t>
            </w:r>
          </w:p>
        </w:tc>
        <w:tc>
          <w:tcPr>
            <w:tcW w:w="710" w:type="pct"/>
            <w:vAlign w:val="center"/>
            <w:hideMark/>
          </w:tcPr>
          <w:p w14:paraId="083786ED" w14:textId="6F0B899E"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Miglioramento del funzionamento amministrativo e gestionale dell'amministrazione attraverso la promozione di processi di lavoro più efficaci</w:t>
            </w:r>
          </w:p>
        </w:tc>
        <w:tc>
          <w:tcPr>
            <w:tcW w:w="696" w:type="pct"/>
            <w:vAlign w:val="center"/>
            <w:hideMark/>
          </w:tcPr>
          <w:p w14:paraId="553FD550" w14:textId="28AB5202"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Coordinamento degli affari legali degli uffici della Direzione generale e conseguenti rapporti con l’Avvocatura dello Stato</w:t>
            </w:r>
          </w:p>
        </w:tc>
        <w:tc>
          <w:tcPr>
            <w:tcW w:w="248" w:type="pct"/>
            <w:vAlign w:val="center"/>
            <w:hideMark/>
          </w:tcPr>
          <w:p w14:paraId="0CE74624"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2%</w:t>
            </w:r>
          </w:p>
        </w:tc>
        <w:tc>
          <w:tcPr>
            <w:tcW w:w="447" w:type="pct"/>
            <w:vAlign w:val="center"/>
            <w:hideMark/>
          </w:tcPr>
          <w:p w14:paraId="1F7A9205"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w:t>
            </w:r>
          </w:p>
        </w:tc>
        <w:tc>
          <w:tcPr>
            <w:tcW w:w="483" w:type="pct"/>
            <w:noWrap/>
            <w:vAlign w:val="center"/>
            <w:hideMark/>
          </w:tcPr>
          <w:p w14:paraId="3C409379"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risultato</w:t>
            </w:r>
          </w:p>
        </w:tc>
        <w:tc>
          <w:tcPr>
            <w:tcW w:w="311" w:type="pct"/>
            <w:vAlign w:val="center"/>
            <w:hideMark/>
          </w:tcPr>
          <w:p w14:paraId="146651A4"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3456BB66" w14:textId="4F75E7E0"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Organizzazione di flussi documentali per migliorare il coordinamento e la gestione</w:t>
            </w:r>
          </w:p>
        </w:tc>
        <w:tc>
          <w:tcPr>
            <w:tcW w:w="362" w:type="pct"/>
            <w:vAlign w:val="center"/>
            <w:hideMark/>
          </w:tcPr>
          <w:p w14:paraId="7E600215"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199" w:type="pct"/>
            <w:vAlign w:val="center"/>
            <w:hideMark/>
          </w:tcPr>
          <w:p w14:paraId="443CCB27"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NO</w:t>
            </w:r>
          </w:p>
        </w:tc>
        <w:tc>
          <w:tcPr>
            <w:tcW w:w="271" w:type="pct"/>
            <w:vAlign w:val="center"/>
            <w:hideMark/>
          </w:tcPr>
          <w:p w14:paraId="6B4A63D1" w14:textId="77777777" w:rsidR="001C7AEF" w:rsidRPr="001C7AEF" w:rsidRDefault="001C7AEF" w:rsidP="000A5663">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13D28663" w14:textId="77777777" w:rsidTr="000A5663">
        <w:trPr>
          <w:cnfStyle w:val="000000100000" w:firstRow="0" w:lastRow="0" w:firstColumn="0" w:lastColumn="0" w:oddVBand="0" w:evenVBand="0" w:oddHBand="1" w:evenHBand="0" w:firstRowFirstColumn="0" w:firstRowLastColumn="0" w:lastRowFirstColumn="0" w:lastRowLastColumn="0"/>
          <w:trHeight w:val="1229"/>
        </w:trPr>
        <w:tc>
          <w:tcPr>
            <w:cnfStyle w:val="001000000000" w:firstRow="0" w:lastRow="0" w:firstColumn="1" w:lastColumn="0" w:oddVBand="0" w:evenVBand="0" w:oddHBand="0" w:evenHBand="0" w:firstRowFirstColumn="0" w:firstRowLastColumn="0" w:lastRowFirstColumn="0" w:lastRowLastColumn="0"/>
            <w:tcW w:w="579" w:type="pct"/>
            <w:vMerge/>
            <w:vAlign w:val="center"/>
            <w:hideMark/>
          </w:tcPr>
          <w:p w14:paraId="12CAF4D7" w14:textId="77777777" w:rsidR="001C7AEF" w:rsidRPr="001C7AEF" w:rsidRDefault="001C7AEF" w:rsidP="000A5663">
            <w:pPr>
              <w:jc w:val="center"/>
              <w:rPr>
                <w:rFonts w:ascii="Times New Roman" w:eastAsia="Times New Roman" w:hAnsi="Times New Roman" w:cs="Times New Roman"/>
                <w:sz w:val="18"/>
                <w:szCs w:val="18"/>
                <w:lang w:eastAsia="it-IT"/>
              </w:rPr>
            </w:pPr>
          </w:p>
        </w:tc>
        <w:tc>
          <w:tcPr>
            <w:tcW w:w="710" w:type="pct"/>
            <w:vAlign w:val="center"/>
            <w:hideMark/>
          </w:tcPr>
          <w:p w14:paraId="0F1F9CB2"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Attività volta alla prevenzione della corruzione ed alla promozione della trasparenza al fine di assicurare i valori costituzionali di imparzialità e buon andamento della pubblica amministrazione, implementando il sistema di prevenzione della corruzione, il sistema di gestione del rischio, alla luce della riorganizzazione del Ministero, mediante </w:t>
            </w:r>
            <w:r w:rsidRPr="001C7AEF">
              <w:rPr>
                <w:rFonts w:ascii="Times New Roman" w:eastAsia="Times New Roman" w:hAnsi="Times New Roman" w:cs="Times New Roman"/>
                <w:sz w:val="18"/>
                <w:szCs w:val="18"/>
                <w:lang w:eastAsia="it-IT"/>
              </w:rPr>
              <w:lastRenderedPageBreak/>
              <w:t xml:space="preserve">l'attuazione delle misure strategiche delineate </w:t>
            </w:r>
            <w:r w:rsidRPr="001C7AEF">
              <w:rPr>
                <w:rFonts w:ascii="Times New Roman" w:eastAsia="Times New Roman" w:hAnsi="Times New Roman" w:cs="Times New Roman"/>
                <w:color w:val="000000"/>
                <w:sz w:val="18"/>
                <w:szCs w:val="18"/>
                <w:lang w:eastAsia="it-IT"/>
              </w:rPr>
              <w:t>nella sottosezione “Prevenzione della corruzione e trasparenza” del PIAO 2022 -2024</w:t>
            </w:r>
          </w:p>
        </w:tc>
        <w:tc>
          <w:tcPr>
            <w:tcW w:w="696" w:type="pct"/>
            <w:vAlign w:val="center"/>
            <w:hideMark/>
          </w:tcPr>
          <w:p w14:paraId="4ACB222B"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lastRenderedPageBreak/>
              <w:t xml:space="preserve">Aggiornamento </w:t>
            </w:r>
            <w:bookmarkStart w:id="2" w:name="_Hlk113360907"/>
            <w:r w:rsidRPr="001C7AEF">
              <w:rPr>
                <w:rFonts w:ascii="Times New Roman" w:eastAsia="Times New Roman" w:hAnsi="Times New Roman" w:cs="Times New Roman"/>
                <w:sz w:val="18"/>
                <w:szCs w:val="18"/>
                <w:lang w:eastAsia="it-IT"/>
              </w:rPr>
              <w:t xml:space="preserve">della </w:t>
            </w:r>
            <w:r w:rsidRPr="001C7AEF">
              <w:rPr>
                <w:rFonts w:ascii="Times New Roman" w:eastAsia="Times New Roman" w:hAnsi="Times New Roman" w:cs="Times New Roman"/>
                <w:color w:val="000000"/>
                <w:sz w:val="18"/>
                <w:szCs w:val="18"/>
                <w:lang w:eastAsia="it-IT"/>
              </w:rPr>
              <w:t xml:space="preserve">sottosezione “Prevenzione della corruzione e trasparenza” del PIAO per la parte </w:t>
            </w:r>
            <w:bookmarkEnd w:id="2"/>
            <w:r w:rsidRPr="001C7AEF">
              <w:rPr>
                <w:rFonts w:ascii="Times New Roman" w:eastAsia="Times New Roman" w:hAnsi="Times New Roman" w:cs="Times New Roman"/>
                <w:sz w:val="18"/>
                <w:szCs w:val="18"/>
                <w:lang w:eastAsia="it-IT"/>
              </w:rPr>
              <w:t xml:space="preserve">di propria competenza e monitoraggio sull'attuazione delle misure </w:t>
            </w:r>
            <w:proofErr w:type="gramStart"/>
            <w:r w:rsidRPr="001C7AEF">
              <w:rPr>
                <w:rFonts w:ascii="Times New Roman" w:eastAsia="Times New Roman" w:hAnsi="Times New Roman" w:cs="Times New Roman"/>
                <w:sz w:val="18"/>
                <w:szCs w:val="18"/>
                <w:lang w:eastAsia="it-IT"/>
              </w:rPr>
              <w:t>anti corruttive</w:t>
            </w:r>
            <w:proofErr w:type="gramEnd"/>
            <w:r w:rsidRPr="001C7AEF">
              <w:rPr>
                <w:rFonts w:ascii="Times New Roman" w:eastAsia="Times New Roman" w:hAnsi="Times New Roman" w:cs="Times New Roman"/>
                <w:sz w:val="18"/>
                <w:szCs w:val="18"/>
                <w:lang w:eastAsia="it-IT"/>
              </w:rPr>
              <w:t xml:space="preserve"> in esso previste; rispetto degli obblighi e delle tempistiche per la pubblicazione delle informazioni e dei dati nella sezione “Amministrazione trasparente"; </w:t>
            </w:r>
            <w:r w:rsidRPr="001C7AEF">
              <w:rPr>
                <w:rFonts w:ascii="Times New Roman" w:eastAsia="Times New Roman" w:hAnsi="Times New Roman" w:cs="Times New Roman"/>
                <w:sz w:val="18"/>
                <w:szCs w:val="18"/>
                <w:lang w:eastAsia="it-IT"/>
              </w:rPr>
              <w:lastRenderedPageBreak/>
              <w:t>mantenimento di elevati standard di trasparenza, alla luce anche delle linee guida sull'accesso generalizzato</w:t>
            </w:r>
          </w:p>
        </w:tc>
        <w:tc>
          <w:tcPr>
            <w:tcW w:w="248" w:type="pct"/>
            <w:vAlign w:val="center"/>
            <w:hideMark/>
          </w:tcPr>
          <w:p w14:paraId="6DEAACBA"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lastRenderedPageBreak/>
              <w:t>2%</w:t>
            </w:r>
          </w:p>
        </w:tc>
        <w:tc>
          <w:tcPr>
            <w:tcW w:w="447" w:type="pct"/>
            <w:vAlign w:val="center"/>
            <w:hideMark/>
          </w:tcPr>
          <w:p w14:paraId="5EF144FE"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DG Istituzioni - Ufficio I in raccordo con Segretariato Generale e RTPCT</w:t>
            </w:r>
          </w:p>
        </w:tc>
        <w:tc>
          <w:tcPr>
            <w:tcW w:w="483" w:type="pct"/>
            <w:vAlign w:val="center"/>
            <w:hideMark/>
          </w:tcPr>
          <w:p w14:paraId="68F0B3FD"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11" w:type="pct"/>
            <w:vAlign w:val="center"/>
            <w:hideMark/>
          </w:tcPr>
          <w:p w14:paraId="7535EA71"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booleana (SI/NO)</w:t>
            </w:r>
          </w:p>
        </w:tc>
        <w:tc>
          <w:tcPr>
            <w:tcW w:w="694" w:type="pct"/>
            <w:vAlign w:val="center"/>
            <w:hideMark/>
          </w:tcPr>
          <w:p w14:paraId="306FE2B8"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attuazione delle attività previste</w:t>
            </w:r>
          </w:p>
        </w:tc>
        <w:tc>
          <w:tcPr>
            <w:tcW w:w="362" w:type="pct"/>
            <w:vAlign w:val="center"/>
            <w:hideMark/>
          </w:tcPr>
          <w:p w14:paraId="4F597573"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199" w:type="pct"/>
            <w:vAlign w:val="center"/>
            <w:hideMark/>
          </w:tcPr>
          <w:p w14:paraId="35FB96FE" w14:textId="794D4B59"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71" w:type="pct"/>
            <w:vAlign w:val="center"/>
            <w:hideMark/>
          </w:tcPr>
          <w:p w14:paraId="0FDC5C6D" w14:textId="77777777" w:rsidR="001C7AEF" w:rsidRPr="001C7AEF" w:rsidRDefault="001C7AEF" w:rsidP="000A5663">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bl>
    <w:p w14:paraId="46DD4AFC" w14:textId="77777777" w:rsidR="00DD2ABF" w:rsidRDefault="00DD2ABF" w:rsidP="00DD2ABF">
      <w:pPr>
        <w:spacing w:after="200" w:line="276" w:lineRule="auto"/>
        <w:ind w:left="12036" w:right="-539" w:firstLine="708"/>
        <w:contextualSpacing/>
        <w:rPr>
          <w:rFonts w:ascii="Times New Roman" w:hAnsi="Times New Roman" w:cs="Times New Roman"/>
          <w:sz w:val="20"/>
          <w:szCs w:val="20"/>
        </w:rPr>
      </w:pPr>
    </w:p>
    <w:p w14:paraId="3BA34E51" w14:textId="77777777" w:rsidR="00DD2ABF" w:rsidRDefault="00DD2ABF" w:rsidP="00DD2ABF">
      <w:pPr>
        <w:spacing w:after="200" w:line="276" w:lineRule="auto"/>
        <w:ind w:left="12036" w:right="-539" w:firstLine="708"/>
        <w:contextualSpacing/>
        <w:rPr>
          <w:rFonts w:ascii="Times New Roman" w:hAnsi="Times New Roman" w:cs="Times New Roman"/>
          <w:sz w:val="20"/>
          <w:szCs w:val="20"/>
        </w:rPr>
      </w:pPr>
    </w:p>
    <w:p w14:paraId="3B70ACF1" w14:textId="77777777" w:rsidR="00DD2ABF" w:rsidRDefault="00DD2ABF" w:rsidP="00DD2ABF">
      <w:pPr>
        <w:spacing w:after="200" w:line="276" w:lineRule="auto"/>
        <w:ind w:left="12036" w:right="-539" w:firstLine="708"/>
        <w:contextualSpacing/>
        <w:rPr>
          <w:rFonts w:ascii="Times New Roman" w:hAnsi="Times New Roman" w:cs="Times New Roman"/>
          <w:sz w:val="20"/>
          <w:szCs w:val="20"/>
        </w:rPr>
      </w:pPr>
    </w:p>
    <w:p w14:paraId="6C4DEB2B" w14:textId="77777777" w:rsidR="00DD2ABF" w:rsidRDefault="00DD2ABF" w:rsidP="00DD2ABF">
      <w:pPr>
        <w:spacing w:after="200" w:line="276" w:lineRule="auto"/>
        <w:ind w:left="12036" w:right="-539" w:firstLine="708"/>
        <w:contextualSpacing/>
        <w:rPr>
          <w:rFonts w:ascii="Times New Roman" w:hAnsi="Times New Roman" w:cs="Times New Roman"/>
          <w:sz w:val="20"/>
          <w:szCs w:val="20"/>
        </w:rPr>
      </w:pPr>
    </w:p>
    <w:p w14:paraId="00380C8A" w14:textId="6CA76155" w:rsidR="001C7AEF" w:rsidRPr="001C7AEF" w:rsidRDefault="00DD2ABF" w:rsidP="00DD2ABF">
      <w:pPr>
        <w:spacing w:after="200" w:line="276" w:lineRule="auto"/>
        <w:ind w:left="12036" w:right="-539" w:firstLine="708"/>
        <w:contextualSpacing/>
        <w:rPr>
          <w:rFonts w:ascii="Times New Roman" w:hAnsi="Times New Roman" w:cs="Times New Roman"/>
          <w:sz w:val="20"/>
          <w:szCs w:val="20"/>
        </w:rPr>
      </w:pPr>
      <w:r w:rsidRPr="00DD2ABF">
        <w:rPr>
          <w:rFonts w:ascii="Times New Roman" w:hAnsi="Times New Roman" w:cs="Times New Roman"/>
          <w:sz w:val="20"/>
          <w:szCs w:val="20"/>
        </w:rPr>
        <w:t>TABELLA n.</w:t>
      </w:r>
      <w:r>
        <w:rPr>
          <w:rFonts w:ascii="Times New Roman" w:hAnsi="Times New Roman" w:cs="Times New Roman"/>
          <w:sz w:val="20"/>
          <w:szCs w:val="20"/>
        </w:rPr>
        <w:t>4</w:t>
      </w:r>
    </w:p>
    <w:tbl>
      <w:tblPr>
        <w:tblStyle w:val="Tabellagriglia5scura-colore6"/>
        <w:tblW w:w="5000" w:type="pct"/>
        <w:tblLayout w:type="fixed"/>
        <w:tblLook w:val="04A0" w:firstRow="1" w:lastRow="0" w:firstColumn="1" w:lastColumn="0" w:noHBand="0" w:noVBand="1"/>
      </w:tblPr>
      <w:tblGrid>
        <w:gridCol w:w="1559"/>
        <w:gridCol w:w="2124"/>
        <w:gridCol w:w="2270"/>
        <w:gridCol w:w="851"/>
        <w:gridCol w:w="1128"/>
        <w:gridCol w:w="1136"/>
        <w:gridCol w:w="991"/>
        <w:gridCol w:w="1945"/>
        <w:gridCol w:w="965"/>
        <w:gridCol w:w="577"/>
        <w:gridCol w:w="731"/>
      </w:tblGrid>
      <w:tr w:rsidR="001C7AEF" w:rsidRPr="001C7AEF" w14:paraId="233FB38C" w14:textId="77777777" w:rsidTr="00F86D40">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4204" w:type="pct"/>
            <w:gridSpan w:val="8"/>
            <w:noWrap/>
            <w:hideMark/>
          </w:tcPr>
          <w:p w14:paraId="0145BBD0" w14:textId="77777777" w:rsidR="001C7AEF" w:rsidRPr="001C7AEF" w:rsidRDefault="001C7AEF" w:rsidP="001C7AEF">
            <w:pPr>
              <w:jc w:val="center"/>
              <w:rPr>
                <w:rFonts w:ascii="Times New Roman" w:eastAsia="Times New Roman" w:hAnsi="Times New Roman" w:cs="Times New Roman"/>
                <w:color w:val="000000"/>
                <w:sz w:val="18"/>
                <w:szCs w:val="18"/>
                <w:lang w:eastAsia="it-IT"/>
              </w:rPr>
            </w:pPr>
            <w:bookmarkStart w:id="3" w:name="RANGE!A1:K22"/>
            <w:r w:rsidRPr="001C7AEF">
              <w:rPr>
                <w:rFonts w:ascii="Times New Roman" w:eastAsia="Times New Roman" w:hAnsi="Times New Roman" w:cs="Times New Roman"/>
                <w:color w:val="000000"/>
                <w:sz w:val="18"/>
                <w:szCs w:val="18"/>
                <w:lang w:eastAsia="it-IT"/>
              </w:rPr>
              <w:t>DIREZIONE GENERALE DEGLI ORDINAMENTI DELLA FORMAZIONE SUPERIORE E DEL DIRITTO ALLO STUDIO</w:t>
            </w:r>
            <w:bookmarkEnd w:id="3"/>
          </w:p>
        </w:tc>
        <w:tc>
          <w:tcPr>
            <w:tcW w:w="338" w:type="pct"/>
            <w:noWrap/>
            <w:hideMark/>
          </w:tcPr>
          <w:p w14:paraId="6B42DE72" w14:textId="77777777" w:rsidR="001C7AEF" w:rsidRPr="001C7AEF" w:rsidRDefault="001C7AEF" w:rsidP="001C7AEF">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w:t>
            </w:r>
          </w:p>
        </w:tc>
        <w:tc>
          <w:tcPr>
            <w:tcW w:w="458" w:type="pct"/>
            <w:gridSpan w:val="2"/>
            <w:noWrap/>
            <w:hideMark/>
          </w:tcPr>
          <w:p w14:paraId="7F5CB95A" w14:textId="77777777" w:rsidR="001C7AEF" w:rsidRPr="001C7AEF" w:rsidRDefault="001C7AEF" w:rsidP="001C7AEF">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r>
      <w:tr w:rsidR="001C7AEF" w:rsidRPr="001C7AEF" w14:paraId="3BD801ED" w14:textId="77777777" w:rsidTr="00F86D40">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5000" w:type="pct"/>
            <w:gridSpan w:val="11"/>
            <w:noWrap/>
            <w:hideMark/>
          </w:tcPr>
          <w:p w14:paraId="5DD7D374" w14:textId="10063B9B" w:rsidR="001C7AEF" w:rsidRPr="001C7AEF" w:rsidRDefault="001C7AEF" w:rsidP="001C7AEF">
            <w:pPr>
              <w:jc w:val="center"/>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ASSEGNAZIONE OBIETTIVI A CDR</w:t>
            </w:r>
            <w:r w:rsidR="000A5663" w:rsidRPr="00F86D40">
              <w:rPr>
                <w:rFonts w:ascii="Times New Roman" w:eastAsia="Times New Roman" w:hAnsi="Times New Roman" w:cs="Times New Roman"/>
                <w:color w:val="auto"/>
                <w:sz w:val="18"/>
                <w:szCs w:val="18"/>
                <w:lang w:eastAsia="it-IT"/>
              </w:rPr>
              <w:t xml:space="preserve"> </w:t>
            </w:r>
            <w:r w:rsidR="000A5663">
              <w:rPr>
                <w:rFonts w:ascii="Times New Roman" w:eastAsia="Times New Roman" w:hAnsi="Times New Roman" w:cs="Times New Roman"/>
                <w:color w:val="auto"/>
                <w:sz w:val="18"/>
                <w:szCs w:val="18"/>
                <w:lang w:eastAsia="it-IT"/>
              </w:rPr>
              <w:t xml:space="preserve">- </w:t>
            </w:r>
            <w:r w:rsidR="000A5663" w:rsidRPr="00F86D40">
              <w:rPr>
                <w:rFonts w:ascii="Times New Roman" w:eastAsia="Times New Roman" w:hAnsi="Times New Roman" w:cs="Times New Roman"/>
                <w:color w:val="auto"/>
                <w:sz w:val="18"/>
                <w:szCs w:val="18"/>
                <w:lang w:eastAsia="it-IT"/>
              </w:rPr>
              <w:t>INCARICO DIRIGENZIALE DI LIVELLO GENERALE</w:t>
            </w:r>
          </w:p>
        </w:tc>
      </w:tr>
      <w:tr w:rsidR="001C7AEF" w:rsidRPr="001C7AEF" w14:paraId="52412186" w14:textId="77777777" w:rsidTr="00F86D40">
        <w:trPr>
          <w:trHeight w:val="330"/>
        </w:trPr>
        <w:tc>
          <w:tcPr>
            <w:cnfStyle w:val="001000000000" w:firstRow="0" w:lastRow="0" w:firstColumn="1" w:lastColumn="0" w:oddVBand="0" w:evenVBand="0" w:oddHBand="0" w:evenHBand="0" w:firstRowFirstColumn="0" w:firstRowLastColumn="0" w:lastRowFirstColumn="0" w:lastRowLastColumn="0"/>
            <w:tcW w:w="546" w:type="pct"/>
            <w:vMerge w:val="restart"/>
            <w:hideMark/>
          </w:tcPr>
          <w:p w14:paraId="68CEB371" w14:textId="77777777" w:rsidR="001C7AEF" w:rsidRPr="001C7AEF" w:rsidRDefault="001C7AEF" w:rsidP="001C7AEF">
            <w:pPr>
              <w:jc w:val="center"/>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Priorità Politica di riferimento</w:t>
            </w:r>
          </w:p>
        </w:tc>
        <w:tc>
          <w:tcPr>
            <w:tcW w:w="744" w:type="pct"/>
            <w:vMerge w:val="restart"/>
            <w:hideMark/>
          </w:tcPr>
          <w:p w14:paraId="5CC6E7CA"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Obiettivi specifici triennali</w:t>
            </w:r>
          </w:p>
        </w:tc>
        <w:tc>
          <w:tcPr>
            <w:tcW w:w="795" w:type="pct"/>
            <w:vMerge w:val="restart"/>
            <w:hideMark/>
          </w:tcPr>
          <w:p w14:paraId="55B7263E"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Obiettivi annuali</w:t>
            </w:r>
          </w:p>
        </w:tc>
        <w:tc>
          <w:tcPr>
            <w:tcW w:w="298" w:type="pct"/>
            <w:hideMark/>
          </w:tcPr>
          <w:p w14:paraId="6E430E02"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 </w:t>
            </w:r>
          </w:p>
        </w:tc>
        <w:tc>
          <w:tcPr>
            <w:tcW w:w="395" w:type="pct"/>
            <w:vMerge w:val="restart"/>
            <w:hideMark/>
          </w:tcPr>
          <w:p w14:paraId="1D7D5BBD"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Unità Organizzative coinvolte</w:t>
            </w:r>
          </w:p>
        </w:tc>
        <w:tc>
          <w:tcPr>
            <w:tcW w:w="1764" w:type="pct"/>
            <w:gridSpan w:val="4"/>
            <w:hideMark/>
          </w:tcPr>
          <w:p w14:paraId="6D35229F"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Indicatori</w:t>
            </w:r>
          </w:p>
        </w:tc>
        <w:tc>
          <w:tcPr>
            <w:tcW w:w="202" w:type="pct"/>
            <w:vMerge w:val="restart"/>
            <w:hideMark/>
          </w:tcPr>
          <w:p w14:paraId="2A7E1A1C"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Base line</w:t>
            </w:r>
          </w:p>
        </w:tc>
        <w:tc>
          <w:tcPr>
            <w:tcW w:w="256" w:type="pct"/>
            <w:vMerge w:val="restart"/>
            <w:hideMark/>
          </w:tcPr>
          <w:p w14:paraId="42BC70D3"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Target 2022</w:t>
            </w:r>
          </w:p>
        </w:tc>
      </w:tr>
      <w:tr w:rsidR="001C7AEF" w:rsidRPr="001C7AEF" w14:paraId="0B871F4A" w14:textId="77777777" w:rsidTr="00F86D40">
        <w:trPr>
          <w:cnfStyle w:val="000000100000" w:firstRow="0" w:lastRow="0" w:firstColumn="0" w:lastColumn="0" w:oddVBand="0" w:evenVBand="0" w:oddHBand="1" w:evenHBand="0" w:firstRowFirstColumn="0" w:firstRowLastColumn="0" w:lastRowFirstColumn="0" w:lastRowLastColumn="0"/>
          <w:trHeight w:val="787"/>
        </w:trPr>
        <w:tc>
          <w:tcPr>
            <w:cnfStyle w:val="001000000000" w:firstRow="0" w:lastRow="0" w:firstColumn="1" w:lastColumn="0" w:oddVBand="0" w:evenVBand="0" w:oddHBand="0" w:evenHBand="0" w:firstRowFirstColumn="0" w:firstRowLastColumn="0" w:lastRowFirstColumn="0" w:lastRowLastColumn="0"/>
            <w:tcW w:w="546" w:type="pct"/>
            <w:vMerge/>
            <w:hideMark/>
          </w:tcPr>
          <w:p w14:paraId="27AFE779"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44" w:type="pct"/>
            <w:vMerge/>
            <w:hideMark/>
          </w:tcPr>
          <w:p w14:paraId="224FE5F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795" w:type="pct"/>
            <w:vMerge/>
            <w:hideMark/>
          </w:tcPr>
          <w:p w14:paraId="6E36533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298" w:type="pct"/>
            <w:hideMark/>
          </w:tcPr>
          <w:p w14:paraId="3522D240"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peso obiettivi annuali</w:t>
            </w:r>
          </w:p>
        </w:tc>
        <w:tc>
          <w:tcPr>
            <w:tcW w:w="395" w:type="pct"/>
            <w:vMerge/>
            <w:hideMark/>
          </w:tcPr>
          <w:p w14:paraId="13E8AB8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398" w:type="pct"/>
            <w:noWrap/>
            <w:hideMark/>
          </w:tcPr>
          <w:p w14:paraId="60084DE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Dimensione</w:t>
            </w:r>
          </w:p>
        </w:tc>
        <w:tc>
          <w:tcPr>
            <w:tcW w:w="347" w:type="pct"/>
            <w:noWrap/>
            <w:hideMark/>
          </w:tcPr>
          <w:p w14:paraId="39A263AD"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Tipologia</w:t>
            </w:r>
          </w:p>
        </w:tc>
        <w:tc>
          <w:tcPr>
            <w:tcW w:w="681" w:type="pct"/>
            <w:noWrap/>
            <w:hideMark/>
          </w:tcPr>
          <w:p w14:paraId="25D6B0E0"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Descrizione</w:t>
            </w:r>
          </w:p>
        </w:tc>
        <w:tc>
          <w:tcPr>
            <w:tcW w:w="338" w:type="pct"/>
            <w:hideMark/>
          </w:tcPr>
          <w:p w14:paraId="384C50BA"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peso indicatori</w:t>
            </w:r>
          </w:p>
        </w:tc>
        <w:tc>
          <w:tcPr>
            <w:tcW w:w="202" w:type="pct"/>
            <w:vMerge/>
            <w:hideMark/>
          </w:tcPr>
          <w:p w14:paraId="62C1B0C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256" w:type="pct"/>
            <w:vMerge/>
            <w:hideMark/>
          </w:tcPr>
          <w:p w14:paraId="3BA6DD5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r>
      <w:tr w:rsidR="001C7AEF" w:rsidRPr="001C7AEF" w14:paraId="55D2D254" w14:textId="77777777" w:rsidTr="00F86D40">
        <w:trPr>
          <w:trHeight w:val="2400"/>
        </w:trPr>
        <w:tc>
          <w:tcPr>
            <w:cnfStyle w:val="001000000000" w:firstRow="0" w:lastRow="0" w:firstColumn="1" w:lastColumn="0" w:oddVBand="0" w:evenVBand="0" w:oddHBand="0" w:evenHBand="0" w:firstRowFirstColumn="0" w:firstRowLastColumn="0" w:lastRowFirstColumn="0" w:lastRowLastColumn="0"/>
            <w:tcW w:w="546" w:type="pct"/>
            <w:vMerge w:val="restart"/>
            <w:hideMark/>
          </w:tcPr>
          <w:p w14:paraId="59C81FF1" w14:textId="77777777" w:rsidR="001C7AEF" w:rsidRPr="001C7AEF" w:rsidRDefault="001C7AEF" w:rsidP="001C7AEF">
            <w:pPr>
              <w:jc w:val="center"/>
              <w:rPr>
                <w:rFonts w:ascii="Times New Roman" w:eastAsia="Times New Roman" w:hAnsi="Times New Roman" w:cs="Times New Roman"/>
                <w:sz w:val="18"/>
                <w:szCs w:val="18"/>
                <w:lang w:eastAsia="it-IT"/>
              </w:rPr>
            </w:pPr>
            <w:r w:rsidRPr="00F86D40">
              <w:rPr>
                <w:rFonts w:ascii="Times New Roman" w:eastAsia="Times New Roman" w:hAnsi="Times New Roman" w:cs="Times New Roman"/>
                <w:color w:val="auto"/>
                <w:sz w:val="18"/>
                <w:szCs w:val="18"/>
                <w:lang w:eastAsia="it-IT"/>
              </w:rPr>
              <w:t xml:space="preserve"> 1 </w:t>
            </w:r>
            <w:r w:rsidRPr="00F86D40">
              <w:rPr>
                <w:rFonts w:ascii="Times New Roman" w:eastAsia="Times New Roman" w:hAnsi="Times New Roman" w:cs="Times New Roman"/>
                <w:color w:val="auto"/>
                <w:sz w:val="18"/>
                <w:szCs w:val="18"/>
                <w:lang w:eastAsia="it-IT"/>
              </w:rPr>
              <w:br/>
              <w:t xml:space="preserve">Attuare in modo efficiente ed efficace il Piano nazionale di ripresa e resilienza </w:t>
            </w:r>
          </w:p>
        </w:tc>
        <w:tc>
          <w:tcPr>
            <w:tcW w:w="744" w:type="pct"/>
            <w:hideMark/>
          </w:tcPr>
          <w:p w14:paraId="6D7E340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Attuare la Missione 4 – Componente 1 – Investimento 3.4 - "Rafforzamento delle scuole universitarie superiori"  </w:t>
            </w:r>
          </w:p>
        </w:tc>
        <w:tc>
          <w:tcPr>
            <w:tcW w:w="795" w:type="pct"/>
            <w:hideMark/>
          </w:tcPr>
          <w:p w14:paraId="1D9E8AF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Elaborare una proposta operativa per: - agevolare le scuole superiori nell'offrire corsi e attività formative a dottorandi iscritti ad altre istituzioni;  - rafforzare il ruolo delle scuole superiori nella transizione scuola-università attraverso attività di orientamento per gli studenti delle scuole; -  Consentire alla Scuole Universitarie Superiori di svolgere il ruolo di hub di alta formazione per il dottorato di ricerca e offrire corsi di specializzazione post-laurea in tutte le zone del Paese.</w:t>
            </w:r>
          </w:p>
        </w:tc>
        <w:tc>
          <w:tcPr>
            <w:tcW w:w="298" w:type="pct"/>
            <w:hideMark/>
          </w:tcPr>
          <w:p w14:paraId="664710C2"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4%</w:t>
            </w:r>
          </w:p>
        </w:tc>
        <w:tc>
          <w:tcPr>
            <w:tcW w:w="395" w:type="pct"/>
            <w:hideMark/>
          </w:tcPr>
          <w:p w14:paraId="4F5ABE30"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VI</w:t>
            </w:r>
          </w:p>
        </w:tc>
        <w:tc>
          <w:tcPr>
            <w:tcW w:w="398" w:type="pct"/>
            <w:hideMark/>
          </w:tcPr>
          <w:p w14:paraId="673F1DD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47" w:type="pct"/>
            <w:hideMark/>
          </w:tcPr>
          <w:p w14:paraId="7B698CBC"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w:t>
            </w:r>
          </w:p>
        </w:tc>
        <w:tc>
          <w:tcPr>
            <w:tcW w:w="681" w:type="pct"/>
            <w:hideMark/>
          </w:tcPr>
          <w:p w14:paraId="1B49064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Predisporre una proposta operativa. Attuazione delle iniziative definite. </w:t>
            </w:r>
          </w:p>
        </w:tc>
        <w:tc>
          <w:tcPr>
            <w:tcW w:w="338" w:type="pct"/>
            <w:hideMark/>
          </w:tcPr>
          <w:p w14:paraId="5B81AC20"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hideMark/>
          </w:tcPr>
          <w:p w14:paraId="18B53087"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0</w:t>
            </w:r>
          </w:p>
        </w:tc>
        <w:tc>
          <w:tcPr>
            <w:tcW w:w="256" w:type="pct"/>
            <w:hideMark/>
          </w:tcPr>
          <w:p w14:paraId="7A1369E8"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r>
      <w:tr w:rsidR="001C7AEF" w:rsidRPr="001C7AEF" w14:paraId="07043D78" w14:textId="77777777" w:rsidTr="00F86D40">
        <w:trPr>
          <w:cnfStyle w:val="000000100000" w:firstRow="0" w:lastRow="0" w:firstColumn="0" w:lastColumn="0" w:oddVBand="0" w:evenVBand="0" w:oddHBand="1" w:evenHBand="0" w:firstRowFirstColumn="0" w:firstRowLastColumn="0" w:lastRowFirstColumn="0" w:lastRowLastColumn="0"/>
          <w:trHeight w:val="1530"/>
        </w:trPr>
        <w:tc>
          <w:tcPr>
            <w:cnfStyle w:val="001000000000" w:firstRow="0" w:lastRow="0" w:firstColumn="1" w:lastColumn="0" w:oddVBand="0" w:evenVBand="0" w:oddHBand="0" w:evenHBand="0" w:firstRowFirstColumn="0" w:firstRowLastColumn="0" w:lastRowFirstColumn="0" w:lastRowLastColumn="0"/>
            <w:tcW w:w="546" w:type="pct"/>
            <w:vMerge/>
            <w:hideMark/>
          </w:tcPr>
          <w:p w14:paraId="13DBD3D5" w14:textId="77777777" w:rsidR="001C7AEF" w:rsidRPr="001C7AEF" w:rsidRDefault="001C7AEF" w:rsidP="001C7AEF">
            <w:pPr>
              <w:rPr>
                <w:rFonts w:ascii="Times New Roman" w:eastAsia="Times New Roman" w:hAnsi="Times New Roman" w:cs="Times New Roman"/>
                <w:sz w:val="18"/>
                <w:szCs w:val="18"/>
                <w:lang w:eastAsia="it-IT"/>
              </w:rPr>
            </w:pPr>
          </w:p>
        </w:tc>
        <w:tc>
          <w:tcPr>
            <w:tcW w:w="744" w:type="pct"/>
            <w:hideMark/>
          </w:tcPr>
          <w:p w14:paraId="735A5AC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Attuare la Missione 4 – Componente 1 – Investimento 3.4 - Creazione di 3 Digital Education Hubs (DEH) per ciascuna delle aree macroregionali d'Italia (Nord, Centro, Sud Italia e Isole).</w:t>
            </w:r>
          </w:p>
        </w:tc>
        <w:tc>
          <w:tcPr>
            <w:tcW w:w="795" w:type="pct"/>
            <w:hideMark/>
          </w:tcPr>
          <w:p w14:paraId="6C58B02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Elaborare una proposta operativa per dare attuazione alla misura</w:t>
            </w:r>
          </w:p>
        </w:tc>
        <w:tc>
          <w:tcPr>
            <w:tcW w:w="298" w:type="pct"/>
            <w:hideMark/>
          </w:tcPr>
          <w:p w14:paraId="216A7C65"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4%</w:t>
            </w:r>
          </w:p>
        </w:tc>
        <w:tc>
          <w:tcPr>
            <w:tcW w:w="395" w:type="pct"/>
            <w:hideMark/>
          </w:tcPr>
          <w:p w14:paraId="0D32F966"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VI</w:t>
            </w:r>
          </w:p>
        </w:tc>
        <w:tc>
          <w:tcPr>
            <w:tcW w:w="398" w:type="pct"/>
            <w:noWrap/>
            <w:hideMark/>
          </w:tcPr>
          <w:p w14:paraId="77967533"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quantitativa</w:t>
            </w:r>
          </w:p>
        </w:tc>
        <w:tc>
          <w:tcPr>
            <w:tcW w:w="347" w:type="pct"/>
            <w:noWrap/>
            <w:hideMark/>
          </w:tcPr>
          <w:p w14:paraId="621B19BD"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w:t>
            </w:r>
          </w:p>
        </w:tc>
        <w:tc>
          <w:tcPr>
            <w:tcW w:w="681" w:type="pct"/>
            <w:hideMark/>
          </w:tcPr>
          <w:p w14:paraId="44B75D5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Predisporre una proposta operativa. Attuazione delle iniziative definite. </w:t>
            </w:r>
          </w:p>
        </w:tc>
        <w:tc>
          <w:tcPr>
            <w:tcW w:w="338" w:type="pct"/>
            <w:hideMark/>
          </w:tcPr>
          <w:p w14:paraId="4985ED10"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hideMark/>
          </w:tcPr>
          <w:p w14:paraId="31E459B4"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0</w:t>
            </w:r>
          </w:p>
        </w:tc>
        <w:tc>
          <w:tcPr>
            <w:tcW w:w="256" w:type="pct"/>
            <w:hideMark/>
          </w:tcPr>
          <w:p w14:paraId="20520E88"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r>
      <w:tr w:rsidR="001C7AEF" w:rsidRPr="001C7AEF" w14:paraId="2F8C844B" w14:textId="77777777" w:rsidTr="00F86D40">
        <w:trPr>
          <w:trHeight w:val="1987"/>
        </w:trPr>
        <w:tc>
          <w:tcPr>
            <w:cnfStyle w:val="001000000000" w:firstRow="0" w:lastRow="0" w:firstColumn="1" w:lastColumn="0" w:oddVBand="0" w:evenVBand="0" w:oddHBand="0" w:evenHBand="0" w:firstRowFirstColumn="0" w:firstRowLastColumn="0" w:lastRowFirstColumn="0" w:lastRowLastColumn="0"/>
            <w:tcW w:w="546" w:type="pct"/>
            <w:vMerge/>
            <w:hideMark/>
          </w:tcPr>
          <w:p w14:paraId="48B6D1B3" w14:textId="77777777" w:rsidR="001C7AEF" w:rsidRPr="001C7AEF" w:rsidRDefault="001C7AEF" w:rsidP="001C7AEF">
            <w:pPr>
              <w:rPr>
                <w:rFonts w:ascii="Times New Roman" w:eastAsia="Times New Roman" w:hAnsi="Times New Roman" w:cs="Times New Roman"/>
                <w:sz w:val="18"/>
                <w:szCs w:val="18"/>
                <w:lang w:eastAsia="it-IT"/>
              </w:rPr>
            </w:pPr>
          </w:p>
        </w:tc>
        <w:tc>
          <w:tcPr>
            <w:tcW w:w="744" w:type="pct"/>
            <w:hideMark/>
          </w:tcPr>
          <w:p w14:paraId="2897A73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Garantire l'attuazione del PNRR per la parte relativa agli interventi in favore degli studenti e all'offerta di residenzialità sia quella pubblica sia quella privata </w:t>
            </w:r>
          </w:p>
        </w:tc>
        <w:tc>
          <w:tcPr>
            <w:tcW w:w="795" w:type="pct"/>
            <w:hideMark/>
          </w:tcPr>
          <w:p w14:paraId="5CF6544D" w14:textId="40872A3D"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Revisione della legislazione vigente relativa alla realizzazione degli alloggi per studenti (L.338/2000 e </w:t>
            </w:r>
            <w:r w:rsidR="000A5663">
              <w:rPr>
                <w:rFonts w:ascii="Times New Roman" w:eastAsia="Times New Roman" w:hAnsi="Times New Roman" w:cs="Times New Roman"/>
                <w:sz w:val="18"/>
                <w:szCs w:val="18"/>
                <w:lang w:eastAsia="it-IT"/>
              </w:rPr>
              <w:t>d</w:t>
            </w:r>
            <w:r w:rsidRPr="001C7AEF">
              <w:rPr>
                <w:rFonts w:ascii="Times New Roman" w:eastAsia="Times New Roman" w:hAnsi="Times New Roman" w:cs="Times New Roman"/>
                <w:sz w:val="18"/>
                <w:szCs w:val="18"/>
                <w:lang w:eastAsia="it-IT"/>
              </w:rPr>
              <w:t>.</w:t>
            </w:r>
            <w:r w:rsidR="000A5663">
              <w:rPr>
                <w:rFonts w:ascii="Times New Roman" w:eastAsia="Times New Roman" w:hAnsi="Times New Roman" w:cs="Times New Roman"/>
                <w:sz w:val="18"/>
                <w:szCs w:val="18"/>
                <w:lang w:eastAsia="it-IT"/>
              </w:rPr>
              <w:t>l</w:t>
            </w:r>
            <w:r w:rsidRPr="001C7AEF">
              <w:rPr>
                <w:rFonts w:ascii="Times New Roman" w:eastAsia="Times New Roman" w:hAnsi="Times New Roman" w:cs="Times New Roman"/>
                <w:sz w:val="18"/>
                <w:szCs w:val="18"/>
                <w:lang w:eastAsia="it-IT"/>
              </w:rPr>
              <w:t xml:space="preserve">gs. 68/2012) con l'obiettivo di incentivare la realizzazione, da parte dei soggetti privati, di nuove strutture di edilizia universitaria.   </w:t>
            </w:r>
          </w:p>
        </w:tc>
        <w:tc>
          <w:tcPr>
            <w:tcW w:w="298" w:type="pct"/>
            <w:hideMark/>
          </w:tcPr>
          <w:p w14:paraId="710CE2B7"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7%</w:t>
            </w:r>
          </w:p>
        </w:tc>
        <w:tc>
          <w:tcPr>
            <w:tcW w:w="395" w:type="pct"/>
            <w:hideMark/>
          </w:tcPr>
          <w:p w14:paraId="16627108"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II</w:t>
            </w:r>
          </w:p>
        </w:tc>
        <w:tc>
          <w:tcPr>
            <w:tcW w:w="398" w:type="pct"/>
            <w:hideMark/>
          </w:tcPr>
          <w:p w14:paraId="5996FEC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47" w:type="pct"/>
            <w:hideMark/>
          </w:tcPr>
          <w:p w14:paraId="10B8B49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SI/NO</w:t>
            </w:r>
          </w:p>
        </w:tc>
        <w:tc>
          <w:tcPr>
            <w:tcW w:w="681" w:type="pct"/>
            <w:hideMark/>
          </w:tcPr>
          <w:p w14:paraId="18F5DE3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Verifica di una proposta di revisione normativa                       </w:t>
            </w:r>
          </w:p>
        </w:tc>
        <w:tc>
          <w:tcPr>
            <w:tcW w:w="338" w:type="pct"/>
            <w:hideMark/>
          </w:tcPr>
          <w:p w14:paraId="2B5A2B56"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hideMark/>
          </w:tcPr>
          <w:p w14:paraId="3D3D4FCB"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6" w:type="pct"/>
            <w:hideMark/>
          </w:tcPr>
          <w:p w14:paraId="742AF882"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1DFCE8C4" w14:textId="77777777" w:rsidTr="00F86D40">
        <w:trPr>
          <w:cnfStyle w:val="000000100000" w:firstRow="0" w:lastRow="0" w:firstColumn="0" w:lastColumn="0" w:oddVBand="0" w:evenVBand="0" w:oddHBand="1" w:evenHBand="0" w:firstRowFirstColumn="0" w:firstRowLastColumn="0" w:lastRowFirstColumn="0" w:lastRowLastColumn="0"/>
          <w:trHeight w:val="1831"/>
        </w:trPr>
        <w:tc>
          <w:tcPr>
            <w:cnfStyle w:val="001000000000" w:firstRow="0" w:lastRow="0" w:firstColumn="1" w:lastColumn="0" w:oddVBand="0" w:evenVBand="0" w:oddHBand="0" w:evenHBand="0" w:firstRowFirstColumn="0" w:firstRowLastColumn="0" w:lastRowFirstColumn="0" w:lastRowLastColumn="0"/>
            <w:tcW w:w="546" w:type="pct"/>
            <w:vMerge w:val="restart"/>
            <w:hideMark/>
          </w:tcPr>
          <w:p w14:paraId="3CBC0ED5" w14:textId="77777777" w:rsidR="001C7AEF" w:rsidRPr="00F86D40" w:rsidRDefault="001C7AEF" w:rsidP="001C7AEF">
            <w:pPr>
              <w:jc w:val="center"/>
              <w:rPr>
                <w:rFonts w:ascii="Times New Roman" w:eastAsia="Times New Roman" w:hAnsi="Times New Roman" w:cs="Times New Roman"/>
                <w:color w:val="auto"/>
                <w:sz w:val="18"/>
                <w:szCs w:val="18"/>
                <w:lang w:eastAsia="it-IT"/>
              </w:rPr>
            </w:pPr>
            <w:r w:rsidRPr="00F86D40">
              <w:rPr>
                <w:rFonts w:ascii="Times New Roman" w:eastAsia="Times New Roman" w:hAnsi="Times New Roman" w:cs="Times New Roman"/>
                <w:color w:val="auto"/>
                <w:sz w:val="18"/>
                <w:szCs w:val="18"/>
                <w:lang w:eastAsia="it-IT"/>
              </w:rPr>
              <w:t xml:space="preserve">3 </w:t>
            </w:r>
            <w:r w:rsidRPr="00F86D40">
              <w:rPr>
                <w:rFonts w:ascii="Times New Roman" w:eastAsia="Times New Roman" w:hAnsi="Times New Roman" w:cs="Times New Roman"/>
                <w:color w:val="auto"/>
                <w:sz w:val="18"/>
                <w:szCs w:val="18"/>
                <w:lang w:eastAsia="it-IT"/>
              </w:rPr>
              <w:br/>
              <w:t xml:space="preserve">Agevolare l’accesso alla formazione superiore e investire in conoscenza e formazione come fattori di sostegno e sviluppo per ridurre i divari sostenere la crescita delle aree svantaggiate </w:t>
            </w:r>
          </w:p>
        </w:tc>
        <w:tc>
          <w:tcPr>
            <w:tcW w:w="744" w:type="pct"/>
            <w:hideMark/>
          </w:tcPr>
          <w:p w14:paraId="1591D63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Sostenere gli studenti attraverso l'estensione del diritto allo studio. Incentivare le borse di studio e i servizi residenziali in particolare per gli studenti residenti o provenienti da aree svantaggiate </w:t>
            </w:r>
          </w:p>
        </w:tc>
        <w:tc>
          <w:tcPr>
            <w:tcW w:w="795" w:type="pct"/>
            <w:hideMark/>
          </w:tcPr>
          <w:p w14:paraId="16D32DAF" w14:textId="7DDEF8CA"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Attuazione dell'art.7 del </w:t>
            </w:r>
            <w:r w:rsidR="000A5663">
              <w:rPr>
                <w:rFonts w:ascii="Times New Roman" w:eastAsia="Times New Roman" w:hAnsi="Times New Roman" w:cs="Times New Roman"/>
                <w:sz w:val="18"/>
                <w:szCs w:val="18"/>
                <w:lang w:eastAsia="it-IT"/>
              </w:rPr>
              <w:t>d</w:t>
            </w:r>
            <w:r w:rsidRPr="001C7AEF">
              <w:rPr>
                <w:rFonts w:ascii="Times New Roman" w:eastAsia="Times New Roman" w:hAnsi="Times New Roman" w:cs="Times New Roman"/>
                <w:sz w:val="18"/>
                <w:szCs w:val="18"/>
                <w:lang w:eastAsia="it-IT"/>
              </w:rPr>
              <w:t>.lgs. 68/2012 finalizzata alla definizione dei LEP, ivi compresa la definizione del valore delle borse di studio</w:t>
            </w:r>
          </w:p>
        </w:tc>
        <w:tc>
          <w:tcPr>
            <w:tcW w:w="298" w:type="pct"/>
            <w:hideMark/>
          </w:tcPr>
          <w:p w14:paraId="3E8C4D2B"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w:t>
            </w:r>
          </w:p>
        </w:tc>
        <w:tc>
          <w:tcPr>
            <w:tcW w:w="395" w:type="pct"/>
            <w:hideMark/>
          </w:tcPr>
          <w:p w14:paraId="2779461C"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II</w:t>
            </w:r>
          </w:p>
        </w:tc>
        <w:tc>
          <w:tcPr>
            <w:tcW w:w="398" w:type="pct"/>
            <w:hideMark/>
          </w:tcPr>
          <w:p w14:paraId="728371B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47" w:type="pct"/>
            <w:hideMark/>
          </w:tcPr>
          <w:p w14:paraId="37AD851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SI/NO</w:t>
            </w:r>
          </w:p>
        </w:tc>
        <w:tc>
          <w:tcPr>
            <w:tcW w:w="681" w:type="pct"/>
            <w:hideMark/>
          </w:tcPr>
          <w:p w14:paraId="16D8A67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 Stesura di una proposta di decreto concernente l'attuazione dell'art 7 del D.lgs. 68/2012</w:t>
            </w:r>
          </w:p>
        </w:tc>
        <w:tc>
          <w:tcPr>
            <w:tcW w:w="338" w:type="pct"/>
            <w:hideMark/>
          </w:tcPr>
          <w:p w14:paraId="10760F07"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hideMark/>
          </w:tcPr>
          <w:p w14:paraId="1C2B2815"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6" w:type="pct"/>
            <w:hideMark/>
          </w:tcPr>
          <w:p w14:paraId="3EAD6B5F"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7630A366" w14:textId="77777777" w:rsidTr="00F86D40">
        <w:trPr>
          <w:trHeight w:val="972"/>
        </w:trPr>
        <w:tc>
          <w:tcPr>
            <w:cnfStyle w:val="001000000000" w:firstRow="0" w:lastRow="0" w:firstColumn="1" w:lastColumn="0" w:oddVBand="0" w:evenVBand="0" w:oddHBand="0" w:evenHBand="0" w:firstRowFirstColumn="0" w:firstRowLastColumn="0" w:lastRowFirstColumn="0" w:lastRowLastColumn="0"/>
            <w:tcW w:w="546" w:type="pct"/>
            <w:vMerge/>
            <w:hideMark/>
          </w:tcPr>
          <w:p w14:paraId="0A7A6519" w14:textId="77777777" w:rsidR="001C7AEF" w:rsidRPr="00F86D40" w:rsidRDefault="001C7AEF" w:rsidP="001C7AEF">
            <w:pPr>
              <w:rPr>
                <w:rFonts w:ascii="Times New Roman" w:eastAsia="Times New Roman" w:hAnsi="Times New Roman" w:cs="Times New Roman"/>
                <w:color w:val="auto"/>
                <w:sz w:val="18"/>
                <w:szCs w:val="18"/>
                <w:lang w:eastAsia="it-IT"/>
              </w:rPr>
            </w:pPr>
          </w:p>
        </w:tc>
        <w:tc>
          <w:tcPr>
            <w:tcW w:w="744" w:type="pct"/>
            <w:hideMark/>
          </w:tcPr>
          <w:p w14:paraId="148524E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Riformare le classi di laurea</w:t>
            </w:r>
          </w:p>
        </w:tc>
        <w:tc>
          <w:tcPr>
            <w:tcW w:w="795" w:type="pct"/>
            <w:hideMark/>
          </w:tcPr>
          <w:p w14:paraId="52E5B44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Aggiornare la disciplina relativa agli ordinamenti didattici dei corsi di laurea in modo da consentire una maggiore flessibilità nella programmazione    dei corsi di laurea triennali</w:t>
            </w:r>
          </w:p>
        </w:tc>
        <w:tc>
          <w:tcPr>
            <w:tcW w:w="298" w:type="pct"/>
            <w:hideMark/>
          </w:tcPr>
          <w:p w14:paraId="51427D2F"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w:t>
            </w:r>
          </w:p>
        </w:tc>
        <w:tc>
          <w:tcPr>
            <w:tcW w:w="395" w:type="pct"/>
            <w:hideMark/>
          </w:tcPr>
          <w:p w14:paraId="7EC9490A"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VI</w:t>
            </w:r>
          </w:p>
        </w:tc>
        <w:tc>
          <w:tcPr>
            <w:tcW w:w="398" w:type="pct"/>
            <w:hideMark/>
          </w:tcPr>
          <w:p w14:paraId="0B04041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47" w:type="pct"/>
            <w:hideMark/>
          </w:tcPr>
          <w:p w14:paraId="341D98C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SI/NO</w:t>
            </w:r>
          </w:p>
        </w:tc>
        <w:tc>
          <w:tcPr>
            <w:tcW w:w="681" w:type="pct"/>
            <w:hideMark/>
          </w:tcPr>
          <w:p w14:paraId="6E7B13D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 Elaborazione di una proposta di revisione sulla modifica del DM 270/2004                             </w:t>
            </w:r>
          </w:p>
        </w:tc>
        <w:tc>
          <w:tcPr>
            <w:tcW w:w="338" w:type="pct"/>
            <w:hideMark/>
          </w:tcPr>
          <w:p w14:paraId="02B5CBA6"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hideMark/>
          </w:tcPr>
          <w:p w14:paraId="13524200"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6" w:type="pct"/>
            <w:hideMark/>
          </w:tcPr>
          <w:p w14:paraId="55BAB14C"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4FF9D20B" w14:textId="77777777" w:rsidTr="00F86D40">
        <w:trPr>
          <w:cnfStyle w:val="000000100000" w:firstRow="0" w:lastRow="0" w:firstColumn="0" w:lastColumn="0" w:oddVBand="0" w:evenVBand="0" w:oddHBand="1" w:evenHBand="0" w:firstRowFirstColumn="0" w:firstRowLastColumn="0" w:lastRowFirstColumn="0" w:lastRowLastColumn="0"/>
          <w:trHeight w:val="1667"/>
        </w:trPr>
        <w:tc>
          <w:tcPr>
            <w:cnfStyle w:val="001000000000" w:firstRow="0" w:lastRow="0" w:firstColumn="1" w:lastColumn="0" w:oddVBand="0" w:evenVBand="0" w:oddHBand="0" w:evenHBand="0" w:firstRowFirstColumn="0" w:firstRowLastColumn="0" w:lastRowFirstColumn="0" w:lastRowLastColumn="0"/>
            <w:tcW w:w="546" w:type="pct"/>
            <w:vMerge/>
            <w:hideMark/>
          </w:tcPr>
          <w:p w14:paraId="42F96462" w14:textId="77777777" w:rsidR="001C7AEF" w:rsidRPr="00F86D40" w:rsidRDefault="001C7AEF" w:rsidP="001C7AEF">
            <w:pPr>
              <w:rPr>
                <w:rFonts w:ascii="Times New Roman" w:eastAsia="Times New Roman" w:hAnsi="Times New Roman" w:cs="Times New Roman"/>
                <w:color w:val="auto"/>
                <w:sz w:val="18"/>
                <w:szCs w:val="18"/>
                <w:lang w:eastAsia="it-IT"/>
              </w:rPr>
            </w:pPr>
          </w:p>
        </w:tc>
        <w:tc>
          <w:tcPr>
            <w:tcW w:w="744" w:type="pct"/>
            <w:vMerge w:val="restart"/>
            <w:hideMark/>
          </w:tcPr>
          <w:p w14:paraId="748CE5D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Favorire l'accesso al mondo professionale, incrementando i percorsi di formazione professionalizzanti e le lauree abilitanti all'esercizio delle professioni </w:t>
            </w:r>
          </w:p>
        </w:tc>
        <w:tc>
          <w:tcPr>
            <w:tcW w:w="795" w:type="pct"/>
            <w:hideMark/>
          </w:tcPr>
          <w:p w14:paraId="5C59FB3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Sviluppare la formazione terziaria professionalizzante con la creazione di lauree professionalizzanti, in sinergia con il tessuto produttivo e il sistema degli Ordini professionali </w:t>
            </w:r>
          </w:p>
        </w:tc>
        <w:tc>
          <w:tcPr>
            <w:tcW w:w="298" w:type="pct"/>
            <w:hideMark/>
          </w:tcPr>
          <w:p w14:paraId="03082B81"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2%</w:t>
            </w:r>
          </w:p>
        </w:tc>
        <w:tc>
          <w:tcPr>
            <w:tcW w:w="395" w:type="pct"/>
            <w:hideMark/>
          </w:tcPr>
          <w:p w14:paraId="6B79AD42"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VI</w:t>
            </w:r>
          </w:p>
        </w:tc>
        <w:tc>
          <w:tcPr>
            <w:tcW w:w="398" w:type="pct"/>
            <w:hideMark/>
          </w:tcPr>
          <w:p w14:paraId="35F89C1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47" w:type="pct"/>
            <w:hideMark/>
          </w:tcPr>
          <w:p w14:paraId="1D87EF8D"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Efficacia quantitativa</w:t>
            </w:r>
          </w:p>
        </w:tc>
        <w:tc>
          <w:tcPr>
            <w:tcW w:w="681" w:type="pct"/>
            <w:hideMark/>
          </w:tcPr>
          <w:p w14:paraId="02FDB09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Avvio e completamento dei processi di accreditamento dei nuovi corsi basati sulle lauree professionalizzanti. </w:t>
            </w:r>
          </w:p>
        </w:tc>
        <w:tc>
          <w:tcPr>
            <w:tcW w:w="338" w:type="pct"/>
            <w:hideMark/>
          </w:tcPr>
          <w:p w14:paraId="596D604F"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hideMark/>
          </w:tcPr>
          <w:p w14:paraId="54149868"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6" w:type="pct"/>
            <w:hideMark/>
          </w:tcPr>
          <w:p w14:paraId="3527B93B"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r>
      <w:tr w:rsidR="001C7AEF" w:rsidRPr="001C7AEF" w14:paraId="31CC1F5D" w14:textId="77777777" w:rsidTr="00F86D40">
        <w:trPr>
          <w:trHeight w:val="1905"/>
        </w:trPr>
        <w:tc>
          <w:tcPr>
            <w:cnfStyle w:val="001000000000" w:firstRow="0" w:lastRow="0" w:firstColumn="1" w:lastColumn="0" w:oddVBand="0" w:evenVBand="0" w:oddHBand="0" w:evenHBand="0" w:firstRowFirstColumn="0" w:firstRowLastColumn="0" w:lastRowFirstColumn="0" w:lastRowLastColumn="0"/>
            <w:tcW w:w="546" w:type="pct"/>
            <w:vMerge/>
            <w:hideMark/>
          </w:tcPr>
          <w:p w14:paraId="3DFBC005" w14:textId="77777777" w:rsidR="001C7AEF" w:rsidRPr="00F86D40" w:rsidRDefault="001C7AEF" w:rsidP="001C7AEF">
            <w:pPr>
              <w:rPr>
                <w:rFonts w:ascii="Times New Roman" w:eastAsia="Times New Roman" w:hAnsi="Times New Roman" w:cs="Times New Roman"/>
                <w:color w:val="auto"/>
                <w:sz w:val="18"/>
                <w:szCs w:val="18"/>
                <w:lang w:eastAsia="it-IT"/>
              </w:rPr>
            </w:pPr>
          </w:p>
        </w:tc>
        <w:tc>
          <w:tcPr>
            <w:tcW w:w="744" w:type="pct"/>
            <w:vMerge/>
            <w:hideMark/>
          </w:tcPr>
          <w:p w14:paraId="7E02595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95" w:type="pct"/>
            <w:hideMark/>
          </w:tcPr>
          <w:p w14:paraId="3B2AD43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Semplificare le modalità di accesso al mondo delle professioni attraverso la revisione organica dei percorsi formativi al fine di renderli abilitanti all'esercizio della professione  </w:t>
            </w:r>
          </w:p>
        </w:tc>
        <w:tc>
          <w:tcPr>
            <w:tcW w:w="298" w:type="pct"/>
            <w:hideMark/>
          </w:tcPr>
          <w:p w14:paraId="751C525D"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8%</w:t>
            </w:r>
          </w:p>
        </w:tc>
        <w:tc>
          <w:tcPr>
            <w:tcW w:w="395" w:type="pct"/>
            <w:hideMark/>
          </w:tcPr>
          <w:p w14:paraId="5A90BACF"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VI</w:t>
            </w:r>
          </w:p>
        </w:tc>
        <w:tc>
          <w:tcPr>
            <w:tcW w:w="398" w:type="pct"/>
            <w:hideMark/>
          </w:tcPr>
          <w:p w14:paraId="7D5B8F4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47" w:type="pct"/>
            <w:hideMark/>
          </w:tcPr>
          <w:p w14:paraId="3C95AA0F"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Efficacia quantitativa</w:t>
            </w:r>
          </w:p>
        </w:tc>
        <w:tc>
          <w:tcPr>
            <w:tcW w:w="681" w:type="pct"/>
            <w:hideMark/>
          </w:tcPr>
          <w:p w14:paraId="54A9CBB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Costituzione dei gruppi di lavoro e predisposizione dei provvedimenti attuativi degli artt. 1, 2, 3, 6 e 7, della legge n. 163/2021 </w:t>
            </w:r>
          </w:p>
        </w:tc>
        <w:tc>
          <w:tcPr>
            <w:tcW w:w="338" w:type="pct"/>
            <w:hideMark/>
          </w:tcPr>
          <w:p w14:paraId="10F89275"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hideMark/>
          </w:tcPr>
          <w:p w14:paraId="2B1752B8"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6" w:type="pct"/>
            <w:hideMark/>
          </w:tcPr>
          <w:p w14:paraId="38CD29DF"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 = &gt; 60%</w:t>
            </w:r>
          </w:p>
        </w:tc>
      </w:tr>
      <w:tr w:rsidR="001C7AEF" w:rsidRPr="001C7AEF" w14:paraId="2A10FB76" w14:textId="77777777" w:rsidTr="00F86D40">
        <w:trPr>
          <w:cnfStyle w:val="000000100000" w:firstRow="0" w:lastRow="0" w:firstColumn="0" w:lastColumn="0" w:oddVBand="0" w:evenVBand="0" w:oddHBand="1" w:evenHBand="0" w:firstRowFirstColumn="0" w:firstRowLastColumn="0" w:lastRowFirstColumn="0" w:lastRowLastColumn="0"/>
          <w:trHeight w:val="2609"/>
        </w:trPr>
        <w:tc>
          <w:tcPr>
            <w:cnfStyle w:val="001000000000" w:firstRow="0" w:lastRow="0" w:firstColumn="1" w:lastColumn="0" w:oddVBand="0" w:evenVBand="0" w:oddHBand="0" w:evenHBand="0" w:firstRowFirstColumn="0" w:firstRowLastColumn="0" w:lastRowFirstColumn="0" w:lastRowLastColumn="0"/>
            <w:tcW w:w="546" w:type="pct"/>
            <w:vMerge/>
            <w:hideMark/>
          </w:tcPr>
          <w:p w14:paraId="7EDBF3F8" w14:textId="77777777" w:rsidR="001C7AEF" w:rsidRPr="00F86D40" w:rsidRDefault="001C7AEF" w:rsidP="001C7AEF">
            <w:pPr>
              <w:rPr>
                <w:rFonts w:ascii="Times New Roman" w:eastAsia="Times New Roman" w:hAnsi="Times New Roman" w:cs="Times New Roman"/>
                <w:color w:val="auto"/>
                <w:sz w:val="18"/>
                <w:szCs w:val="18"/>
                <w:lang w:eastAsia="it-IT"/>
              </w:rPr>
            </w:pPr>
          </w:p>
        </w:tc>
        <w:tc>
          <w:tcPr>
            <w:tcW w:w="744" w:type="pct"/>
            <w:vMerge w:val="restart"/>
            <w:hideMark/>
          </w:tcPr>
          <w:p w14:paraId="572B725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Riordinare l'accesso alla formazione nell'area medica</w:t>
            </w:r>
          </w:p>
        </w:tc>
        <w:tc>
          <w:tcPr>
            <w:tcW w:w="795" w:type="pct"/>
            <w:hideMark/>
          </w:tcPr>
          <w:p w14:paraId="38CE808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Organizzazione delle prove nazionali di accesso ai corsi a numero programmato, sulla base della revisione proposta dal Gruppo di lavoro ministeriale.</w:t>
            </w:r>
          </w:p>
        </w:tc>
        <w:tc>
          <w:tcPr>
            <w:tcW w:w="298" w:type="pct"/>
            <w:hideMark/>
          </w:tcPr>
          <w:p w14:paraId="652647E2"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w:t>
            </w:r>
          </w:p>
        </w:tc>
        <w:tc>
          <w:tcPr>
            <w:tcW w:w="395" w:type="pct"/>
            <w:hideMark/>
          </w:tcPr>
          <w:p w14:paraId="08A09ED1"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III</w:t>
            </w:r>
          </w:p>
        </w:tc>
        <w:tc>
          <w:tcPr>
            <w:tcW w:w="398" w:type="pct"/>
            <w:hideMark/>
          </w:tcPr>
          <w:p w14:paraId="14F9791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47" w:type="pct"/>
            <w:hideMark/>
          </w:tcPr>
          <w:p w14:paraId="41A8286C"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booleano (SI/NO)</w:t>
            </w:r>
          </w:p>
        </w:tc>
        <w:tc>
          <w:tcPr>
            <w:tcW w:w="681" w:type="pct"/>
            <w:hideMark/>
          </w:tcPr>
          <w:p w14:paraId="6B239DB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Adozione della convenzione MUR-CRUI per definire l'organizzazione del nuovo processo e predisposizione dei decreti con cui sono stabilite le modalità di svolgimento delle prove, in linea con la revisione proposta dal Gruppo di lavoro ministeriale</w:t>
            </w:r>
          </w:p>
        </w:tc>
        <w:tc>
          <w:tcPr>
            <w:tcW w:w="338" w:type="pct"/>
            <w:hideMark/>
          </w:tcPr>
          <w:p w14:paraId="506721B8"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hideMark/>
          </w:tcPr>
          <w:p w14:paraId="1F856364"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6" w:type="pct"/>
            <w:hideMark/>
          </w:tcPr>
          <w:p w14:paraId="5B42BB1C"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3E26BC86" w14:textId="77777777" w:rsidTr="00F86D40">
        <w:trPr>
          <w:trHeight w:val="1188"/>
        </w:trPr>
        <w:tc>
          <w:tcPr>
            <w:cnfStyle w:val="001000000000" w:firstRow="0" w:lastRow="0" w:firstColumn="1" w:lastColumn="0" w:oddVBand="0" w:evenVBand="0" w:oddHBand="0" w:evenHBand="0" w:firstRowFirstColumn="0" w:firstRowLastColumn="0" w:lastRowFirstColumn="0" w:lastRowLastColumn="0"/>
            <w:tcW w:w="546" w:type="pct"/>
            <w:vMerge/>
            <w:hideMark/>
          </w:tcPr>
          <w:p w14:paraId="688BB2FC" w14:textId="77777777" w:rsidR="001C7AEF" w:rsidRPr="00F86D40" w:rsidRDefault="001C7AEF" w:rsidP="001C7AEF">
            <w:pPr>
              <w:rPr>
                <w:rFonts w:ascii="Times New Roman" w:eastAsia="Times New Roman" w:hAnsi="Times New Roman" w:cs="Times New Roman"/>
                <w:color w:val="auto"/>
                <w:sz w:val="18"/>
                <w:szCs w:val="18"/>
                <w:lang w:eastAsia="it-IT"/>
              </w:rPr>
            </w:pPr>
          </w:p>
        </w:tc>
        <w:tc>
          <w:tcPr>
            <w:tcW w:w="744" w:type="pct"/>
            <w:vMerge/>
            <w:hideMark/>
          </w:tcPr>
          <w:p w14:paraId="525E549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95" w:type="pct"/>
            <w:hideMark/>
          </w:tcPr>
          <w:p w14:paraId="07DF5BE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Analisi dell'impatto e dei benefici delle revisioni organizzative del nuovo meccanismo di accesso programmato sul sistema universitario e sugli </w:t>
            </w:r>
            <w:proofErr w:type="spellStart"/>
            <w:r w:rsidRPr="001C7AEF">
              <w:rPr>
                <w:rFonts w:ascii="Times New Roman" w:eastAsia="Times New Roman" w:hAnsi="Times New Roman" w:cs="Times New Roman"/>
                <w:i/>
                <w:iCs/>
                <w:sz w:val="18"/>
                <w:szCs w:val="18"/>
                <w:lang w:eastAsia="it-IT"/>
              </w:rPr>
              <w:t>outcome</w:t>
            </w:r>
            <w:proofErr w:type="spellEnd"/>
          </w:p>
        </w:tc>
        <w:tc>
          <w:tcPr>
            <w:tcW w:w="298" w:type="pct"/>
            <w:hideMark/>
          </w:tcPr>
          <w:p w14:paraId="1ED47D5D"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2%</w:t>
            </w:r>
          </w:p>
        </w:tc>
        <w:tc>
          <w:tcPr>
            <w:tcW w:w="395" w:type="pct"/>
            <w:hideMark/>
          </w:tcPr>
          <w:p w14:paraId="58DA1C38"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III</w:t>
            </w:r>
          </w:p>
        </w:tc>
        <w:tc>
          <w:tcPr>
            <w:tcW w:w="398" w:type="pct"/>
            <w:hideMark/>
          </w:tcPr>
          <w:p w14:paraId="42797C7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47" w:type="pct"/>
            <w:hideMark/>
          </w:tcPr>
          <w:p w14:paraId="49A8BF31"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(SI/NO)</w:t>
            </w:r>
          </w:p>
        </w:tc>
        <w:tc>
          <w:tcPr>
            <w:tcW w:w="681" w:type="pct"/>
            <w:hideMark/>
          </w:tcPr>
          <w:p w14:paraId="69BB8C1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Esame e valutazione di istanze di accesso agli atti; istanze in autotutela o ricorsi amministrativi.</w:t>
            </w:r>
          </w:p>
        </w:tc>
        <w:tc>
          <w:tcPr>
            <w:tcW w:w="338" w:type="pct"/>
            <w:hideMark/>
          </w:tcPr>
          <w:p w14:paraId="5AFA77FE"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hideMark/>
          </w:tcPr>
          <w:p w14:paraId="55DA2E1A"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6" w:type="pct"/>
            <w:hideMark/>
          </w:tcPr>
          <w:p w14:paraId="2E278BB0"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683EFB2F" w14:textId="77777777" w:rsidTr="00F86D40">
        <w:trPr>
          <w:cnfStyle w:val="000000100000" w:firstRow="0" w:lastRow="0" w:firstColumn="0" w:lastColumn="0" w:oddVBand="0" w:evenVBand="0" w:oddHBand="1" w:evenHBand="0" w:firstRowFirstColumn="0" w:firstRowLastColumn="0" w:lastRowFirstColumn="0" w:lastRowLastColumn="0"/>
          <w:trHeight w:val="1562"/>
        </w:trPr>
        <w:tc>
          <w:tcPr>
            <w:cnfStyle w:val="001000000000" w:firstRow="0" w:lastRow="0" w:firstColumn="1" w:lastColumn="0" w:oddVBand="0" w:evenVBand="0" w:oddHBand="0" w:evenHBand="0" w:firstRowFirstColumn="0" w:firstRowLastColumn="0" w:lastRowFirstColumn="0" w:lastRowLastColumn="0"/>
            <w:tcW w:w="546" w:type="pct"/>
            <w:vMerge/>
            <w:hideMark/>
          </w:tcPr>
          <w:p w14:paraId="6F1B357F" w14:textId="77777777" w:rsidR="001C7AEF" w:rsidRPr="00F86D40" w:rsidRDefault="001C7AEF" w:rsidP="001C7AEF">
            <w:pPr>
              <w:rPr>
                <w:rFonts w:ascii="Times New Roman" w:eastAsia="Times New Roman" w:hAnsi="Times New Roman" w:cs="Times New Roman"/>
                <w:color w:val="auto"/>
                <w:sz w:val="18"/>
                <w:szCs w:val="18"/>
                <w:lang w:eastAsia="it-IT"/>
              </w:rPr>
            </w:pPr>
          </w:p>
        </w:tc>
        <w:tc>
          <w:tcPr>
            <w:tcW w:w="744" w:type="pct"/>
            <w:vMerge/>
            <w:hideMark/>
          </w:tcPr>
          <w:p w14:paraId="01E03AA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95" w:type="pct"/>
            <w:hideMark/>
          </w:tcPr>
          <w:p w14:paraId="1236F9B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Proposta di modifica degli attuali standard e dei requisiti di accreditamento delle scuole di specializzazione di area sanitaria ad accesso riservato dei medici.  </w:t>
            </w:r>
          </w:p>
        </w:tc>
        <w:tc>
          <w:tcPr>
            <w:tcW w:w="298" w:type="pct"/>
            <w:hideMark/>
          </w:tcPr>
          <w:p w14:paraId="62162A7C"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9%</w:t>
            </w:r>
          </w:p>
        </w:tc>
        <w:tc>
          <w:tcPr>
            <w:tcW w:w="395" w:type="pct"/>
            <w:hideMark/>
          </w:tcPr>
          <w:p w14:paraId="0768BB74"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V</w:t>
            </w:r>
          </w:p>
        </w:tc>
        <w:tc>
          <w:tcPr>
            <w:tcW w:w="398" w:type="pct"/>
            <w:hideMark/>
          </w:tcPr>
          <w:p w14:paraId="57EC13E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47" w:type="pct"/>
            <w:hideMark/>
          </w:tcPr>
          <w:p w14:paraId="16C458B1"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(SI/NO)</w:t>
            </w:r>
          </w:p>
        </w:tc>
        <w:tc>
          <w:tcPr>
            <w:tcW w:w="681" w:type="pct"/>
            <w:hideMark/>
          </w:tcPr>
          <w:p w14:paraId="058B34A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Definizione e avvio dei tavoli di lavoro per la proposta di modifica del DM n. 402 del 2017 </w:t>
            </w:r>
          </w:p>
        </w:tc>
        <w:tc>
          <w:tcPr>
            <w:tcW w:w="338" w:type="pct"/>
            <w:hideMark/>
          </w:tcPr>
          <w:p w14:paraId="486EAC0D"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hideMark/>
          </w:tcPr>
          <w:p w14:paraId="58CB44F7"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6" w:type="pct"/>
            <w:hideMark/>
          </w:tcPr>
          <w:p w14:paraId="09219432"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31A3DC4B" w14:textId="77777777" w:rsidTr="00F86D40">
        <w:trPr>
          <w:trHeight w:val="2655"/>
        </w:trPr>
        <w:tc>
          <w:tcPr>
            <w:cnfStyle w:val="001000000000" w:firstRow="0" w:lastRow="0" w:firstColumn="1" w:lastColumn="0" w:oddVBand="0" w:evenVBand="0" w:oddHBand="0" w:evenHBand="0" w:firstRowFirstColumn="0" w:firstRowLastColumn="0" w:lastRowFirstColumn="0" w:lastRowLastColumn="0"/>
            <w:tcW w:w="546" w:type="pct"/>
            <w:vMerge/>
            <w:hideMark/>
          </w:tcPr>
          <w:p w14:paraId="53371CAE" w14:textId="77777777" w:rsidR="001C7AEF" w:rsidRPr="00F86D40" w:rsidRDefault="001C7AEF" w:rsidP="001C7AEF">
            <w:pPr>
              <w:rPr>
                <w:rFonts w:ascii="Times New Roman" w:eastAsia="Times New Roman" w:hAnsi="Times New Roman" w:cs="Times New Roman"/>
                <w:color w:val="auto"/>
                <w:sz w:val="18"/>
                <w:szCs w:val="18"/>
                <w:lang w:eastAsia="it-IT"/>
              </w:rPr>
            </w:pPr>
          </w:p>
        </w:tc>
        <w:tc>
          <w:tcPr>
            <w:tcW w:w="744" w:type="pct"/>
            <w:vMerge/>
            <w:hideMark/>
          </w:tcPr>
          <w:p w14:paraId="04541A8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95" w:type="pct"/>
            <w:hideMark/>
          </w:tcPr>
          <w:p w14:paraId="298B56C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Organizzazione della procedura nazionale di accesso dei medici alle scuole di specializzazione di area sanitaria aa 2021-2022 </w:t>
            </w:r>
          </w:p>
        </w:tc>
        <w:tc>
          <w:tcPr>
            <w:tcW w:w="298" w:type="pct"/>
            <w:hideMark/>
          </w:tcPr>
          <w:p w14:paraId="618E16E4"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9%</w:t>
            </w:r>
          </w:p>
        </w:tc>
        <w:tc>
          <w:tcPr>
            <w:tcW w:w="395" w:type="pct"/>
            <w:hideMark/>
          </w:tcPr>
          <w:p w14:paraId="231124E9"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V</w:t>
            </w:r>
            <w:r w:rsidRPr="001C7AEF">
              <w:rPr>
                <w:rFonts w:ascii="Times New Roman" w:eastAsia="Times New Roman" w:hAnsi="Times New Roman" w:cs="Times New Roman"/>
                <w:color w:val="FF0000"/>
                <w:sz w:val="18"/>
                <w:szCs w:val="18"/>
                <w:lang w:eastAsia="it-IT"/>
              </w:rPr>
              <w:t xml:space="preserve"> </w:t>
            </w:r>
          </w:p>
        </w:tc>
        <w:tc>
          <w:tcPr>
            <w:tcW w:w="398" w:type="pct"/>
            <w:hideMark/>
          </w:tcPr>
          <w:p w14:paraId="63C1D0B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quantitativa</w:t>
            </w:r>
          </w:p>
        </w:tc>
        <w:tc>
          <w:tcPr>
            <w:tcW w:w="347" w:type="pct"/>
            <w:hideMark/>
          </w:tcPr>
          <w:p w14:paraId="1D6FEC2C"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booleano (SI/NO)</w:t>
            </w:r>
          </w:p>
        </w:tc>
        <w:tc>
          <w:tcPr>
            <w:tcW w:w="681" w:type="pct"/>
            <w:hideMark/>
          </w:tcPr>
          <w:p w14:paraId="69C40D9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Adozione del DDG di emanazione del bando di concorso nazionale per l’accesso alle scuole di specializzazione di area sanitaria ad accesso riservato ai medici per l’aa 2021-2022 da espletarsi entro dicembre 2022 </w:t>
            </w:r>
          </w:p>
        </w:tc>
        <w:tc>
          <w:tcPr>
            <w:tcW w:w="338" w:type="pct"/>
            <w:hideMark/>
          </w:tcPr>
          <w:p w14:paraId="214AC0F0"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hideMark/>
          </w:tcPr>
          <w:p w14:paraId="4BD8718E"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SI</w:t>
            </w:r>
          </w:p>
        </w:tc>
        <w:tc>
          <w:tcPr>
            <w:tcW w:w="256" w:type="pct"/>
            <w:hideMark/>
          </w:tcPr>
          <w:p w14:paraId="49894188"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SI</w:t>
            </w:r>
          </w:p>
        </w:tc>
      </w:tr>
      <w:tr w:rsidR="001C7AEF" w:rsidRPr="001C7AEF" w14:paraId="62C6D354" w14:textId="77777777" w:rsidTr="00F86D40">
        <w:trPr>
          <w:cnfStyle w:val="000000100000" w:firstRow="0" w:lastRow="0" w:firstColumn="0" w:lastColumn="0" w:oddVBand="0" w:evenVBand="0" w:oddHBand="1" w:evenHBand="0" w:firstRowFirstColumn="0" w:firstRowLastColumn="0" w:lastRowFirstColumn="0" w:lastRowLastColumn="0"/>
          <w:trHeight w:val="2683"/>
        </w:trPr>
        <w:tc>
          <w:tcPr>
            <w:cnfStyle w:val="001000000000" w:firstRow="0" w:lastRow="0" w:firstColumn="1" w:lastColumn="0" w:oddVBand="0" w:evenVBand="0" w:oddHBand="0" w:evenHBand="0" w:firstRowFirstColumn="0" w:firstRowLastColumn="0" w:lastRowFirstColumn="0" w:lastRowLastColumn="0"/>
            <w:tcW w:w="546" w:type="pct"/>
            <w:hideMark/>
          </w:tcPr>
          <w:p w14:paraId="7646F392" w14:textId="77777777" w:rsidR="001C7AEF" w:rsidRPr="00F86D40" w:rsidRDefault="001C7AEF" w:rsidP="001C7AEF">
            <w:pPr>
              <w:jc w:val="center"/>
              <w:rPr>
                <w:rFonts w:ascii="Times New Roman" w:eastAsia="Times New Roman" w:hAnsi="Times New Roman" w:cs="Times New Roman"/>
                <w:color w:val="auto"/>
                <w:sz w:val="18"/>
                <w:szCs w:val="18"/>
                <w:lang w:eastAsia="it-IT"/>
              </w:rPr>
            </w:pPr>
            <w:r w:rsidRPr="00F86D40">
              <w:rPr>
                <w:rFonts w:ascii="Times New Roman" w:eastAsia="Times New Roman" w:hAnsi="Times New Roman" w:cs="Times New Roman"/>
                <w:color w:val="auto"/>
                <w:sz w:val="18"/>
                <w:szCs w:val="18"/>
                <w:lang w:eastAsia="it-IT"/>
              </w:rPr>
              <w:t xml:space="preserve"> 4 </w:t>
            </w:r>
            <w:r w:rsidRPr="00F86D40">
              <w:rPr>
                <w:rFonts w:ascii="Times New Roman" w:eastAsia="Times New Roman" w:hAnsi="Times New Roman" w:cs="Times New Roman"/>
                <w:color w:val="auto"/>
                <w:sz w:val="18"/>
                <w:szCs w:val="18"/>
                <w:lang w:eastAsia="it-IT"/>
              </w:rPr>
              <w:br/>
              <w:t xml:space="preserve">Innovare il sistema della formazione superiore universitaria e promuovere la qualità del sistema universitario e la riduzione dei divari </w:t>
            </w:r>
          </w:p>
        </w:tc>
        <w:tc>
          <w:tcPr>
            <w:tcW w:w="744" w:type="pct"/>
            <w:hideMark/>
          </w:tcPr>
          <w:p w14:paraId="1AFB2F7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Attuazione della riforma della disciplina del dottorato di ricerca</w:t>
            </w:r>
          </w:p>
        </w:tc>
        <w:tc>
          <w:tcPr>
            <w:tcW w:w="795" w:type="pct"/>
            <w:hideMark/>
          </w:tcPr>
          <w:p w14:paraId="315797D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Realizzazione e finanziamento (a valere sui fondi PNRR) di percorsi di dottorato, in linea con il nuovo regolamento e con gli obiettivi del PNRR </w:t>
            </w:r>
            <w:r w:rsidRPr="001C7AEF">
              <w:rPr>
                <w:rFonts w:ascii="Times New Roman" w:eastAsia="Times New Roman" w:hAnsi="Times New Roman" w:cs="Times New Roman"/>
                <w:b/>
                <w:bCs/>
                <w:color w:val="FF0000"/>
                <w:sz w:val="18"/>
                <w:szCs w:val="18"/>
                <w:lang w:eastAsia="it-IT"/>
              </w:rPr>
              <w:t xml:space="preserve"> </w:t>
            </w:r>
          </w:p>
        </w:tc>
        <w:tc>
          <w:tcPr>
            <w:tcW w:w="298" w:type="pct"/>
            <w:hideMark/>
          </w:tcPr>
          <w:p w14:paraId="086980EE"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w:t>
            </w:r>
          </w:p>
        </w:tc>
        <w:tc>
          <w:tcPr>
            <w:tcW w:w="395" w:type="pct"/>
            <w:hideMark/>
          </w:tcPr>
          <w:p w14:paraId="5283F22B"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VI</w:t>
            </w:r>
          </w:p>
        </w:tc>
        <w:tc>
          <w:tcPr>
            <w:tcW w:w="398" w:type="pct"/>
            <w:hideMark/>
          </w:tcPr>
          <w:p w14:paraId="2AEE2EF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47" w:type="pct"/>
            <w:hideMark/>
          </w:tcPr>
          <w:p w14:paraId="0E8BACC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SI/NO</w:t>
            </w:r>
          </w:p>
        </w:tc>
        <w:tc>
          <w:tcPr>
            <w:tcW w:w="681" w:type="pct"/>
            <w:hideMark/>
          </w:tcPr>
          <w:p w14:paraId="1F70A80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 Proposta di linee guida sui dottorati, implementazione della nuova procedura di accreditamento dei corsi di dottorato, proposta di decreti di riparto delle borse di dottorato finanziate a valere sul PNRR e completamento delle relative procedure                </w:t>
            </w:r>
          </w:p>
        </w:tc>
        <w:tc>
          <w:tcPr>
            <w:tcW w:w="338" w:type="pct"/>
            <w:hideMark/>
          </w:tcPr>
          <w:p w14:paraId="3FEB3544"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hideMark/>
          </w:tcPr>
          <w:p w14:paraId="3D673CEE"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6" w:type="pct"/>
            <w:hideMark/>
          </w:tcPr>
          <w:p w14:paraId="3C995E63"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7610E1E9" w14:textId="77777777" w:rsidTr="00F86D40">
        <w:trPr>
          <w:trHeight w:val="1987"/>
        </w:trPr>
        <w:tc>
          <w:tcPr>
            <w:cnfStyle w:val="001000000000" w:firstRow="0" w:lastRow="0" w:firstColumn="1" w:lastColumn="0" w:oddVBand="0" w:evenVBand="0" w:oddHBand="0" w:evenHBand="0" w:firstRowFirstColumn="0" w:firstRowLastColumn="0" w:lastRowFirstColumn="0" w:lastRowLastColumn="0"/>
            <w:tcW w:w="546" w:type="pct"/>
            <w:vMerge w:val="restart"/>
            <w:hideMark/>
          </w:tcPr>
          <w:p w14:paraId="00A635C8" w14:textId="77777777" w:rsidR="001C7AEF" w:rsidRPr="00F86D40" w:rsidRDefault="001C7AEF" w:rsidP="001C7AEF">
            <w:pPr>
              <w:jc w:val="center"/>
              <w:rPr>
                <w:rFonts w:ascii="Times New Roman" w:eastAsia="Times New Roman" w:hAnsi="Times New Roman" w:cs="Times New Roman"/>
                <w:color w:val="auto"/>
                <w:sz w:val="18"/>
                <w:szCs w:val="18"/>
                <w:lang w:eastAsia="it-IT"/>
              </w:rPr>
            </w:pPr>
            <w:r w:rsidRPr="00F86D40">
              <w:rPr>
                <w:rFonts w:ascii="Times New Roman" w:eastAsia="Times New Roman" w:hAnsi="Times New Roman" w:cs="Times New Roman"/>
                <w:color w:val="auto"/>
                <w:sz w:val="18"/>
                <w:szCs w:val="18"/>
                <w:lang w:eastAsia="it-IT"/>
              </w:rPr>
              <w:t>7</w:t>
            </w:r>
            <w:r w:rsidRPr="00F86D40">
              <w:rPr>
                <w:rFonts w:ascii="Times New Roman" w:eastAsia="Times New Roman" w:hAnsi="Times New Roman" w:cs="Times New Roman"/>
                <w:color w:val="auto"/>
                <w:sz w:val="18"/>
                <w:szCs w:val="18"/>
                <w:lang w:eastAsia="it-IT"/>
              </w:rPr>
              <w:br/>
              <w:t xml:space="preserve"> Valorizzare l’alta formazione artistica, musicale e coreutica (AFAM)</w:t>
            </w:r>
          </w:p>
        </w:tc>
        <w:tc>
          <w:tcPr>
            <w:tcW w:w="744" w:type="pct"/>
            <w:vMerge w:val="restart"/>
            <w:hideMark/>
          </w:tcPr>
          <w:p w14:paraId="0369DB3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Rafforzare la struttura nazionale dell'offerta formativa delle istituzioni AFAM per continuare a garantire l'attuale sistema a qualità diffusa contrastando fenomeni di eccessiva polarizzazione e </w:t>
            </w:r>
            <w:r w:rsidRPr="001C7AEF">
              <w:rPr>
                <w:rFonts w:ascii="Times New Roman" w:eastAsia="Times New Roman" w:hAnsi="Times New Roman" w:cs="Times New Roman"/>
                <w:color w:val="000000"/>
                <w:sz w:val="18"/>
                <w:szCs w:val="18"/>
                <w:lang w:eastAsia="it-IT"/>
              </w:rPr>
              <w:lastRenderedPageBreak/>
              <w:t>salvaguardando le specificità locali</w:t>
            </w:r>
          </w:p>
        </w:tc>
        <w:tc>
          <w:tcPr>
            <w:tcW w:w="795" w:type="pct"/>
            <w:hideMark/>
          </w:tcPr>
          <w:p w14:paraId="0F0C01F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lastRenderedPageBreak/>
              <w:t>Gestione delle procedure di accreditamento dei corsi di diploma di I e II livello e dei Master di I e II livello</w:t>
            </w:r>
          </w:p>
        </w:tc>
        <w:tc>
          <w:tcPr>
            <w:tcW w:w="298" w:type="pct"/>
            <w:hideMark/>
          </w:tcPr>
          <w:p w14:paraId="5AB30632"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7%</w:t>
            </w:r>
          </w:p>
        </w:tc>
        <w:tc>
          <w:tcPr>
            <w:tcW w:w="395" w:type="pct"/>
            <w:noWrap/>
            <w:hideMark/>
          </w:tcPr>
          <w:p w14:paraId="21019AF7"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IV</w:t>
            </w:r>
          </w:p>
        </w:tc>
        <w:tc>
          <w:tcPr>
            <w:tcW w:w="398" w:type="pct"/>
            <w:noWrap/>
            <w:hideMark/>
          </w:tcPr>
          <w:p w14:paraId="55A2C9E0"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47" w:type="pct"/>
            <w:hideMark/>
          </w:tcPr>
          <w:p w14:paraId="61276F8A"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w:t>
            </w:r>
          </w:p>
        </w:tc>
        <w:tc>
          <w:tcPr>
            <w:tcW w:w="681" w:type="pct"/>
            <w:hideMark/>
          </w:tcPr>
          <w:p w14:paraId="40EEE0D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Rapporto fra istanze accreditamento dei corsi AFAM/Provvedimenti adottati</w:t>
            </w:r>
          </w:p>
        </w:tc>
        <w:tc>
          <w:tcPr>
            <w:tcW w:w="338" w:type="pct"/>
            <w:hideMark/>
          </w:tcPr>
          <w:p w14:paraId="27338A0B"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noWrap/>
            <w:hideMark/>
          </w:tcPr>
          <w:p w14:paraId="7F4392D9"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6" w:type="pct"/>
            <w:noWrap/>
            <w:hideMark/>
          </w:tcPr>
          <w:p w14:paraId="5E657A47"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90%</w:t>
            </w:r>
          </w:p>
        </w:tc>
      </w:tr>
      <w:tr w:rsidR="001C7AEF" w:rsidRPr="001C7AEF" w14:paraId="0C09F512" w14:textId="77777777" w:rsidTr="00F86D40">
        <w:trPr>
          <w:cnfStyle w:val="000000100000" w:firstRow="0" w:lastRow="0" w:firstColumn="0" w:lastColumn="0" w:oddVBand="0" w:evenVBand="0" w:oddHBand="1" w:evenHBand="0" w:firstRowFirstColumn="0" w:firstRowLastColumn="0" w:lastRowFirstColumn="0" w:lastRowLastColumn="0"/>
          <w:trHeight w:val="2775"/>
        </w:trPr>
        <w:tc>
          <w:tcPr>
            <w:cnfStyle w:val="001000000000" w:firstRow="0" w:lastRow="0" w:firstColumn="1" w:lastColumn="0" w:oddVBand="0" w:evenVBand="0" w:oddHBand="0" w:evenHBand="0" w:firstRowFirstColumn="0" w:firstRowLastColumn="0" w:lastRowFirstColumn="0" w:lastRowLastColumn="0"/>
            <w:tcW w:w="546" w:type="pct"/>
            <w:vMerge/>
            <w:hideMark/>
          </w:tcPr>
          <w:p w14:paraId="00B7ABF9" w14:textId="77777777" w:rsidR="001C7AEF" w:rsidRPr="001C7AEF" w:rsidRDefault="001C7AEF" w:rsidP="001C7AEF">
            <w:pPr>
              <w:rPr>
                <w:rFonts w:ascii="Times New Roman" w:eastAsia="Times New Roman" w:hAnsi="Times New Roman" w:cs="Times New Roman"/>
                <w:sz w:val="18"/>
                <w:szCs w:val="18"/>
                <w:lang w:eastAsia="it-IT"/>
              </w:rPr>
            </w:pPr>
          </w:p>
        </w:tc>
        <w:tc>
          <w:tcPr>
            <w:tcW w:w="744" w:type="pct"/>
            <w:vMerge/>
            <w:hideMark/>
          </w:tcPr>
          <w:p w14:paraId="214D1A8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95" w:type="pct"/>
            <w:hideMark/>
          </w:tcPr>
          <w:p w14:paraId="26000AF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Approvazione della disciplina dei dottorati di ricerca AFAM</w:t>
            </w:r>
          </w:p>
        </w:tc>
        <w:tc>
          <w:tcPr>
            <w:tcW w:w="298" w:type="pct"/>
            <w:hideMark/>
          </w:tcPr>
          <w:p w14:paraId="6AB22545"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w:t>
            </w:r>
          </w:p>
        </w:tc>
        <w:tc>
          <w:tcPr>
            <w:tcW w:w="395" w:type="pct"/>
            <w:hideMark/>
          </w:tcPr>
          <w:p w14:paraId="4F4CC7B5"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IV</w:t>
            </w:r>
          </w:p>
        </w:tc>
        <w:tc>
          <w:tcPr>
            <w:tcW w:w="398" w:type="pct"/>
            <w:hideMark/>
          </w:tcPr>
          <w:p w14:paraId="4F9641AC"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47" w:type="pct"/>
            <w:hideMark/>
          </w:tcPr>
          <w:p w14:paraId="526231E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SI/NO</w:t>
            </w:r>
          </w:p>
        </w:tc>
        <w:tc>
          <w:tcPr>
            <w:tcW w:w="681" w:type="pct"/>
            <w:hideMark/>
          </w:tcPr>
          <w:p w14:paraId="1C227E7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Redazione di una proposta di decreto ministeriale attuativo dell'art. 15 del DM n. 226/2021</w:t>
            </w:r>
          </w:p>
        </w:tc>
        <w:tc>
          <w:tcPr>
            <w:tcW w:w="338" w:type="pct"/>
            <w:hideMark/>
          </w:tcPr>
          <w:p w14:paraId="725B1AA9"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hideMark/>
          </w:tcPr>
          <w:p w14:paraId="2C1AA767"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6" w:type="pct"/>
            <w:hideMark/>
          </w:tcPr>
          <w:p w14:paraId="1594E460"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0A1F22A2" w14:textId="77777777" w:rsidTr="00F86D40">
        <w:trPr>
          <w:trHeight w:val="1884"/>
        </w:trPr>
        <w:tc>
          <w:tcPr>
            <w:cnfStyle w:val="001000000000" w:firstRow="0" w:lastRow="0" w:firstColumn="1" w:lastColumn="0" w:oddVBand="0" w:evenVBand="0" w:oddHBand="0" w:evenHBand="0" w:firstRowFirstColumn="0" w:firstRowLastColumn="0" w:lastRowFirstColumn="0" w:lastRowLastColumn="0"/>
            <w:tcW w:w="546" w:type="pct"/>
            <w:vMerge w:val="restart"/>
            <w:hideMark/>
          </w:tcPr>
          <w:p w14:paraId="750B5DDF" w14:textId="77777777" w:rsidR="001C7AEF" w:rsidRPr="001C7AEF" w:rsidRDefault="001C7AEF" w:rsidP="001C7AEF">
            <w:pPr>
              <w:jc w:val="center"/>
              <w:rPr>
                <w:rFonts w:ascii="Times New Roman" w:eastAsia="Times New Roman" w:hAnsi="Times New Roman" w:cs="Times New Roman"/>
                <w:sz w:val="18"/>
                <w:szCs w:val="18"/>
                <w:lang w:eastAsia="it-IT"/>
              </w:rPr>
            </w:pPr>
            <w:r w:rsidRPr="00F86D40">
              <w:rPr>
                <w:rFonts w:ascii="Times New Roman" w:eastAsia="Times New Roman" w:hAnsi="Times New Roman" w:cs="Times New Roman"/>
                <w:color w:val="auto"/>
                <w:sz w:val="18"/>
                <w:szCs w:val="18"/>
                <w:lang w:eastAsia="it-IT"/>
              </w:rPr>
              <w:t>10</w:t>
            </w:r>
            <w:r w:rsidRPr="00F86D40">
              <w:rPr>
                <w:rFonts w:ascii="Times New Roman" w:eastAsia="Times New Roman" w:hAnsi="Times New Roman" w:cs="Times New Roman"/>
                <w:color w:val="auto"/>
                <w:sz w:val="18"/>
                <w:szCs w:val="18"/>
                <w:lang w:eastAsia="it-IT"/>
              </w:rPr>
              <w:br/>
              <w:t>Consolidare l'organizzazione del Ministero e migliorare il funzionamento amministrativo e gestionale</w:t>
            </w:r>
          </w:p>
        </w:tc>
        <w:tc>
          <w:tcPr>
            <w:tcW w:w="744" w:type="pct"/>
            <w:vMerge w:val="restart"/>
            <w:hideMark/>
          </w:tcPr>
          <w:p w14:paraId="501D25E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Miglioramento del funzionamento amministrativo e gestionale dell'Amministrazione attraverso la promozione di processi di lavoro più efficaci </w:t>
            </w:r>
          </w:p>
        </w:tc>
        <w:tc>
          <w:tcPr>
            <w:tcW w:w="795" w:type="pct"/>
            <w:hideMark/>
          </w:tcPr>
          <w:p w14:paraId="0943EC5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Completamento delle procedure riguardanti il nuovo assetto della Direzione ed esercizio delle funzioni di indirizzo e coordinamento attribuite al Direttore generale sia in ausilio sia in sostituzione, in caso di impedimento temporaneo dello stesso.</w:t>
            </w:r>
          </w:p>
        </w:tc>
        <w:tc>
          <w:tcPr>
            <w:tcW w:w="298" w:type="pct"/>
            <w:hideMark/>
          </w:tcPr>
          <w:p w14:paraId="0DCF25F2"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7%</w:t>
            </w:r>
          </w:p>
        </w:tc>
        <w:tc>
          <w:tcPr>
            <w:tcW w:w="395" w:type="pct"/>
            <w:hideMark/>
          </w:tcPr>
          <w:p w14:paraId="5EEF61F2"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w:t>
            </w:r>
          </w:p>
        </w:tc>
        <w:tc>
          <w:tcPr>
            <w:tcW w:w="398" w:type="pct"/>
            <w:hideMark/>
          </w:tcPr>
          <w:p w14:paraId="208D6120"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Quantitativa</w:t>
            </w:r>
          </w:p>
        </w:tc>
        <w:tc>
          <w:tcPr>
            <w:tcW w:w="347" w:type="pct"/>
            <w:hideMark/>
          </w:tcPr>
          <w:p w14:paraId="6AD3C4C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SI/NO</w:t>
            </w:r>
          </w:p>
        </w:tc>
        <w:tc>
          <w:tcPr>
            <w:tcW w:w="681" w:type="pct"/>
            <w:hideMark/>
          </w:tcPr>
          <w:p w14:paraId="5931741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Completamento delle procedure di interpello per la copertura dei posti da dirigente di seconda fascia e rilevazione dei fabbisogni di personale della Direzione</w:t>
            </w:r>
          </w:p>
        </w:tc>
        <w:tc>
          <w:tcPr>
            <w:tcW w:w="338" w:type="pct"/>
            <w:hideMark/>
          </w:tcPr>
          <w:p w14:paraId="59406AC1"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hideMark/>
          </w:tcPr>
          <w:p w14:paraId="174C4F5F"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0</w:t>
            </w:r>
          </w:p>
        </w:tc>
        <w:tc>
          <w:tcPr>
            <w:tcW w:w="256" w:type="pct"/>
            <w:hideMark/>
          </w:tcPr>
          <w:p w14:paraId="658DC082"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SI</w:t>
            </w:r>
          </w:p>
        </w:tc>
      </w:tr>
      <w:tr w:rsidR="001C7AEF" w:rsidRPr="001C7AEF" w14:paraId="32321429" w14:textId="77777777" w:rsidTr="00F86D40">
        <w:trPr>
          <w:cnfStyle w:val="000000100000" w:firstRow="0" w:lastRow="0" w:firstColumn="0" w:lastColumn="0" w:oddVBand="0" w:evenVBand="0" w:oddHBand="1" w:evenHBand="0" w:firstRowFirstColumn="0" w:firstRowLastColumn="0" w:lastRowFirstColumn="0" w:lastRowLastColumn="0"/>
          <w:trHeight w:val="1549"/>
        </w:trPr>
        <w:tc>
          <w:tcPr>
            <w:cnfStyle w:val="001000000000" w:firstRow="0" w:lastRow="0" w:firstColumn="1" w:lastColumn="0" w:oddVBand="0" w:evenVBand="0" w:oddHBand="0" w:evenHBand="0" w:firstRowFirstColumn="0" w:firstRowLastColumn="0" w:lastRowFirstColumn="0" w:lastRowLastColumn="0"/>
            <w:tcW w:w="546" w:type="pct"/>
            <w:vMerge/>
            <w:hideMark/>
          </w:tcPr>
          <w:p w14:paraId="67804770" w14:textId="77777777" w:rsidR="001C7AEF" w:rsidRPr="001C7AEF" w:rsidRDefault="001C7AEF" w:rsidP="001C7AEF">
            <w:pPr>
              <w:rPr>
                <w:rFonts w:ascii="Times New Roman" w:eastAsia="Times New Roman" w:hAnsi="Times New Roman" w:cs="Times New Roman"/>
                <w:sz w:val="18"/>
                <w:szCs w:val="18"/>
                <w:lang w:eastAsia="it-IT"/>
              </w:rPr>
            </w:pPr>
          </w:p>
        </w:tc>
        <w:tc>
          <w:tcPr>
            <w:tcW w:w="744" w:type="pct"/>
            <w:vMerge/>
            <w:hideMark/>
          </w:tcPr>
          <w:p w14:paraId="3F41826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795" w:type="pct"/>
            <w:vMerge w:val="restart"/>
            <w:hideMark/>
          </w:tcPr>
          <w:p w14:paraId="4F35A1A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Coordinamento delle attività e dei processi trasversali di competenza della Direzione. Utilizzo di metodologie e tecniche che possano valorizzare lo smart working e l'uso di modelli di processi in ottica </w:t>
            </w:r>
            <w:r w:rsidRPr="001C7AEF">
              <w:rPr>
                <w:rFonts w:ascii="Times New Roman" w:eastAsia="Times New Roman" w:hAnsi="Times New Roman" w:cs="Times New Roman"/>
                <w:i/>
                <w:iCs/>
                <w:sz w:val="18"/>
                <w:szCs w:val="18"/>
                <w:lang w:eastAsia="it-IT"/>
              </w:rPr>
              <w:t xml:space="preserve">quality </w:t>
            </w:r>
            <w:proofErr w:type="spellStart"/>
            <w:r w:rsidRPr="001C7AEF">
              <w:rPr>
                <w:rFonts w:ascii="Times New Roman" w:eastAsia="Times New Roman" w:hAnsi="Times New Roman" w:cs="Times New Roman"/>
                <w:i/>
                <w:iCs/>
                <w:sz w:val="18"/>
                <w:szCs w:val="18"/>
                <w:lang w:eastAsia="it-IT"/>
              </w:rPr>
              <w:t>assurance</w:t>
            </w:r>
            <w:proofErr w:type="spellEnd"/>
          </w:p>
        </w:tc>
        <w:tc>
          <w:tcPr>
            <w:tcW w:w="298" w:type="pct"/>
            <w:vMerge w:val="restart"/>
            <w:hideMark/>
          </w:tcPr>
          <w:p w14:paraId="57869E5D"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6%</w:t>
            </w:r>
          </w:p>
        </w:tc>
        <w:tc>
          <w:tcPr>
            <w:tcW w:w="395" w:type="pct"/>
            <w:vMerge w:val="restart"/>
            <w:hideMark/>
          </w:tcPr>
          <w:p w14:paraId="62763FCF"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w:t>
            </w:r>
          </w:p>
        </w:tc>
        <w:tc>
          <w:tcPr>
            <w:tcW w:w="398" w:type="pct"/>
            <w:vMerge w:val="restart"/>
            <w:hideMark/>
          </w:tcPr>
          <w:p w14:paraId="6D7AC2DC"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Quantitativa</w:t>
            </w:r>
          </w:p>
        </w:tc>
        <w:tc>
          <w:tcPr>
            <w:tcW w:w="347" w:type="pct"/>
            <w:vMerge w:val="restart"/>
            <w:hideMark/>
          </w:tcPr>
          <w:p w14:paraId="199269E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SI/NO</w:t>
            </w:r>
          </w:p>
        </w:tc>
        <w:tc>
          <w:tcPr>
            <w:tcW w:w="681" w:type="pct"/>
            <w:vMerge w:val="restart"/>
            <w:hideMark/>
          </w:tcPr>
          <w:p w14:paraId="20F4D59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Efficiente ed efficace programmazione dei processi trasversali e della gestione delle risorse economiche della Direzione </w:t>
            </w:r>
          </w:p>
        </w:tc>
        <w:tc>
          <w:tcPr>
            <w:tcW w:w="338" w:type="pct"/>
            <w:hideMark/>
          </w:tcPr>
          <w:p w14:paraId="6BB327E5"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vMerge w:val="restart"/>
            <w:hideMark/>
          </w:tcPr>
          <w:p w14:paraId="530E69D0"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0</w:t>
            </w:r>
          </w:p>
        </w:tc>
        <w:tc>
          <w:tcPr>
            <w:tcW w:w="256" w:type="pct"/>
            <w:vMerge w:val="restart"/>
            <w:hideMark/>
          </w:tcPr>
          <w:p w14:paraId="6AFE2082"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r w:rsidR="001C7AEF" w:rsidRPr="001C7AEF" w14:paraId="04210A56" w14:textId="77777777" w:rsidTr="00F86D40">
        <w:trPr>
          <w:trHeight w:val="245"/>
        </w:trPr>
        <w:tc>
          <w:tcPr>
            <w:cnfStyle w:val="001000000000" w:firstRow="0" w:lastRow="0" w:firstColumn="1" w:lastColumn="0" w:oddVBand="0" w:evenVBand="0" w:oddHBand="0" w:evenHBand="0" w:firstRowFirstColumn="0" w:firstRowLastColumn="0" w:lastRowFirstColumn="0" w:lastRowLastColumn="0"/>
            <w:tcW w:w="546" w:type="pct"/>
            <w:vMerge/>
            <w:hideMark/>
          </w:tcPr>
          <w:p w14:paraId="463C4954" w14:textId="77777777" w:rsidR="001C7AEF" w:rsidRPr="001C7AEF" w:rsidRDefault="001C7AEF" w:rsidP="001C7AEF">
            <w:pPr>
              <w:rPr>
                <w:rFonts w:ascii="Times New Roman" w:eastAsia="Times New Roman" w:hAnsi="Times New Roman" w:cs="Times New Roman"/>
                <w:sz w:val="18"/>
                <w:szCs w:val="18"/>
                <w:lang w:eastAsia="it-IT"/>
              </w:rPr>
            </w:pPr>
          </w:p>
        </w:tc>
        <w:tc>
          <w:tcPr>
            <w:tcW w:w="744" w:type="pct"/>
            <w:vMerge/>
            <w:hideMark/>
          </w:tcPr>
          <w:p w14:paraId="11D5EC9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795" w:type="pct"/>
            <w:vMerge/>
            <w:hideMark/>
          </w:tcPr>
          <w:p w14:paraId="56E224D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298" w:type="pct"/>
            <w:vMerge/>
            <w:hideMark/>
          </w:tcPr>
          <w:p w14:paraId="3CACFB1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395" w:type="pct"/>
            <w:vMerge/>
            <w:hideMark/>
          </w:tcPr>
          <w:p w14:paraId="532A76A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398" w:type="pct"/>
            <w:vMerge/>
            <w:hideMark/>
          </w:tcPr>
          <w:p w14:paraId="1F16CCD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47" w:type="pct"/>
            <w:vMerge/>
            <w:hideMark/>
          </w:tcPr>
          <w:p w14:paraId="48BC5A3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681" w:type="pct"/>
            <w:vMerge/>
            <w:hideMark/>
          </w:tcPr>
          <w:p w14:paraId="7CDD1C0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338" w:type="pct"/>
            <w:hideMark/>
          </w:tcPr>
          <w:p w14:paraId="498A5ADE"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vMerge/>
            <w:hideMark/>
          </w:tcPr>
          <w:p w14:paraId="5BCCD46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256" w:type="pct"/>
            <w:vMerge/>
            <w:hideMark/>
          </w:tcPr>
          <w:p w14:paraId="5BFC965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r>
      <w:tr w:rsidR="001C7AEF" w:rsidRPr="001C7AEF" w14:paraId="699918C7" w14:textId="77777777" w:rsidTr="00F86D40">
        <w:trPr>
          <w:cnfStyle w:val="000000100000" w:firstRow="0" w:lastRow="0" w:firstColumn="0" w:lastColumn="0" w:oddVBand="0" w:evenVBand="0" w:oddHBand="1" w:evenHBand="0" w:firstRowFirstColumn="0" w:firstRowLastColumn="0" w:lastRowFirstColumn="0" w:lastRowLastColumn="0"/>
          <w:trHeight w:val="4196"/>
        </w:trPr>
        <w:tc>
          <w:tcPr>
            <w:cnfStyle w:val="001000000000" w:firstRow="0" w:lastRow="0" w:firstColumn="1" w:lastColumn="0" w:oddVBand="0" w:evenVBand="0" w:oddHBand="0" w:evenHBand="0" w:firstRowFirstColumn="0" w:firstRowLastColumn="0" w:lastRowFirstColumn="0" w:lastRowLastColumn="0"/>
            <w:tcW w:w="546" w:type="pct"/>
            <w:vMerge/>
            <w:hideMark/>
          </w:tcPr>
          <w:p w14:paraId="02964097" w14:textId="77777777" w:rsidR="001C7AEF" w:rsidRPr="001C7AEF" w:rsidRDefault="001C7AEF" w:rsidP="001C7AEF">
            <w:pPr>
              <w:rPr>
                <w:rFonts w:ascii="Times New Roman" w:eastAsia="Times New Roman" w:hAnsi="Times New Roman" w:cs="Times New Roman"/>
                <w:sz w:val="18"/>
                <w:szCs w:val="18"/>
                <w:lang w:eastAsia="it-IT"/>
              </w:rPr>
            </w:pPr>
          </w:p>
        </w:tc>
        <w:tc>
          <w:tcPr>
            <w:tcW w:w="744" w:type="pct"/>
            <w:hideMark/>
          </w:tcPr>
          <w:p w14:paraId="59388EE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Attività volta alla prevenzione della corruzione ed alla promozione della trasparenza al fine di assicurare i valori costituzionali di imparzialità e buon andamento della pubblica amministrazione, implementando il sistema di prevenzione della corruzione, il sistema di gestione del rischio, alla luce della riorganizzazione del Ministero, mediante l'attuazione delle misure strategiche delineate </w:t>
            </w:r>
            <w:r w:rsidRPr="001C7AEF">
              <w:rPr>
                <w:rFonts w:ascii="Times New Roman" w:eastAsia="Times New Roman" w:hAnsi="Times New Roman" w:cs="Times New Roman"/>
                <w:color w:val="000000"/>
                <w:sz w:val="18"/>
                <w:szCs w:val="18"/>
                <w:lang w:eastAsia="it-IT"/>
              </w:rPr>
              <w:t>nella sottosezione “Prevenzione della corruzione e trasparenza” del PIAO 2022 -2024</w:t>
            </w:r>
          </w:p>
        </w:tc>
        <w:tc>
          <w:tcPr>
            <w:tcW w:w="795" w:type="pct"/>
            <w:hideMark/>
          </w:tcPr>
          <w:p w14:paraId="69D05BDD" w14:textId="369E1832"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Aggiornamento della </w:t>
            </w:r>
            <w:r w:rsidRPr="001C7AEF">
              <w:rPr>
                <w:rFonts w:ascii="Times New Roman" w:eastAsia="Times New Roman" w:hAnsi="Times New Roman" w:cs="Times New Roman"/>
                <w:color w:val="000000"/>
                <w:sz w:val="18"/>
                <w:szCs w:val="18"/>
                <w:lang w:eastAsia="it-IT"/>
              </w:rPr>
              <w:t xml:space="preserve">sottosezione “Prevenzione della corruzione e trasparenza” del PIAO per la parte </w:t>
            </w:r>
            <w:r w:rsidRPr="001C7AEF">
              <w:rPr>
                <w:rFonts w:ascii="Times New Roman" w:eastAsia="Times New Roman" w:hAnsi="Times New Roman" w:cs="Times New Roman"/>
                <w:sz w:val="18"/>
                <w:szCs w:val="18"/>
                <w:lang w:eastAsia="it-IT"/>
              </w:rPr>
              <w:t xml:space="preserve">di propria competenza e monitoraggio sull'attuazione delle misure </w:t>
            </w:r>
            <w:r w:rsidR="00DD2ABF" w:rsidRPr="001C7AEF">
              <w:rPr>
                <w:rFonts w:ascii="Times New Roman" w:eastAsia="Times New Roman" w:hAnsi="Times New Roman" w:cs="Times New Roman"/>
                <w:sz w:val="18"/>
                <w:szCs w:val="18"/>
                <w:lang w:eastAsia="it-IT"/>
              </w:rPr>
              <w:t>anti-corruttive</w:t>
            </w:r>
            <w:r w:rsidRPr="001C7AEF">
              <w:rPr>
                <w:rFonts w:ascii="Times New Roman" w:eastAsia="Times New Roman" w:hAnsi="Times New Roman" w:cs="Times New Roman"/>
                <w:sz w:val="18"/>
                <w:szCs w:val="18"/>
                <w:lang w:eastAsia="it-IT"/>
              </w:rPr>
              <w:t xml:space="preserve"> in esso previste; rispetto degli obblighi e delle tempistiche per la pubblicazione delle informazioni e dei dati nella sezione “Amministrazione trasparente"; mantenimento di elevati standard di trasparenza, alla luce anche delle linee guida sull'accesso generalizzato</w:t>
            </w:r>
          </w:p>
        </w:tc>
        <w:tc>
          <w:tcPr>
            <w:tcW w:w="298" w:type="pct"/>
            <w:hideMark/>
          </w:tcPr>
          <w:p w14:paraId="7961137C"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2%</w:t>
            </w:r>
          </w:p>
        </w:tc>
        <w:tc>
          <w:tcPr>
            <w:tcW w:w="395" w:type="pct"/>
            <w:hideMark/>
          </w:tcPr>
          <w:p w14:paraId="1C3572F6"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Direzione Generale in raccordo con Segretariato Generale e RTPCT</w:t>
            </w:r>
          </w:p>
        </w:tc>
        <w:tc>
          <w:tcPr>
            <w:tcW w:w="398" w:type="pct"/>
            <w:hideMark/>
          </w:tcPr>
          <w:p w14:paraId="49880508"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47" w:type="pct"/>
            <w:hideMark/>
          </w:tcPr>
          <w:p w14:paraId="0235F08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SI/NO</w:t>
            </w:r>
          </w:p>
        </w:tc>
        <w:tc>
          <w:tcPr>
            <w:tcW w:w="681" w:type="pct"/>
            <w:hideMark/>
          </w:tcPr>
          <w:p w14:paraId="6A5A399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attuazione delle attività previste</w:t>
            </w:r>
          </w:p>
        </w:tc>
        <w:tc>
          <w:tcPr>
            <w:tcW w:w="338" w:type="pct"/>
            <w:hideMark/>
          </w:tcPr>
          <w:p w14:paraId="22607D66"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c>
          <w:tcPr>
            <w:tcW w:w="202" w:type="pct"/>
            <w:hideMark/>
          </w:tcPr>
          <w:p w14:paraId="6AB7823A"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w:t>
            </w:r>
          </w:p>
        </w:tc>
        <w:tc>
          <w:tcPr>
            <w:tcW w:w="256" w:type="pct"/>
            <w:hideMark/>
          </w:tcPr>
          <w:p w14:paraId="1D0BD28C"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bl>
    <w:p w14:paraId="315874EB" w14:textId="77777777" w:rsidR="001C7AEF" w:rsidRPr="001C7AEF" w:rsidRDefault="001C7AEF" w:rsidP="001C7AEF">
      <w:pPr>
        <w:spacing w:after="200" w:line="276" w:lineRule="auto"/>
        <w:ind w:right="-539"/>
        <w:contextualSpacing/>
        <w:jc w:val="both"/>
        <w:rPr>
          <w:rFonts w:ascii="Garamond" w:hAnsi="Garamond"/>
          <w:sz w:val="24"/>
          <w:szCs w:val="24"/>
        </w:rPr>
      </w:pPr>
    </w:p>
    <w:p w14:paraId="298A210E" w14:textId="77777777" w:rsidR="001C7AEF" w:rsidRPr="001C7AEF" w:rsidRDefault="001C7AEF" w:rsidP="001C7AEF">
      <w:pPr>
        <w:spacing w:after="200" w:line="276" w:lineRule="auto"/>
        <w:ind w:left="1429" w:right="-1"/>
        <w:contextualSpacing/>
        <w:jc w:val="right"/>
        <w:rPr>
          <w:rFonts w:ascii="Garamond" w:hAnsi="Garamond"/>
          <w:b/>
          <w:bCs/>
          <w:sz w:val="18"/>
          <w:szCs w:val="18"/>
        </w:rPr>
      </w:pPr>
      <w:bookmarkStart w:id="4" w:name="_Hlk109643256"/>
    </w:p>
    <w:p w14:paraId="3322ED14"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5DEDEDAF"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0BC42F1D"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00502B87"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1EA2922B"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5DCE30F8"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4A398EE8"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1D2C3AF1"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44DDEF2A"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112D0044"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066FFAA9"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10EFE397" w14:textId="77777777" w:rsidR="001C7AEF" w:rsidRPr="001C7AEF" w:rsidRDefault="001C7AEF" w:rsidP="001C7AEF">
      <w:pPr>
        <w:spacing w:after="200" w:line="276" w:lineRule="auto"/>
        <w:ind w:left="1429" w:right="-1"/>
        <w:contextualSpacing/>
        <w:rPr>
          <w:rFonts w:ascii="Garamond" w:hAnsi="Garamond"/>
          <w:b/>
          <w:bCs/>
          <w:sz w:val="18"/>
          <w:szCs w:val="18"/>
        </w:rPr>
      </w:pPr>
    </w:p>
    <w:p w14:paraId="5DFAC230"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5D44C1E3" w14:textId="77777777" w:rsidR="00DD2ABF" w:rsidRDefault="00DD2ABF" w:rsidP="00DD2ABF">
      <w:pPr>
        <w:spacing w:after="200" w:line="276" w:lineRule="auto"/>
        <w:ind w:left="12036" w:right="-539" w:firstLine="708"/>
        <w:contextualSpacing/>
        <w:rPr>
          <w:rFonts w:ascii="Times New Roman" w:hAnsi="Times New Roman" w:cs="Times New Roman"/>
          <w:sz w:val="20"/>
          <w:szCs w:val="20"/>
        </w:rPr>
      </w:pPr>
    </w:p>
    <w:p w14:paraId="6F37D23A" w14:textId="77777777" w:rsidR="00DD2ABF" w:rsidRDefault="00DD2ABF" w:rsidP="00DD2ABF">
      <w:pPr>
        <w:spacing w:after="200" w:line="276" w:lineRule="auto"/>
        <w:ind w:left="12036" w:right="-539" w:firstLine="708"/>
        <w:contextualSpacing/>
        <w:rPr>
          <w:rFonts w:ascii="Times New Roman" w:hAnsi="Times New Roman" w:cs="Times New Roman"/>
          <w:sz w:val="20"/>
          <w:szCs w:val="20"/>
        </w:rPr>
      </w:pPr>
    </w:p>
    <w:p w14:paraId="5DC9A475" w14:textId="77777777" w:rsidR="00DD2ABF" w:rsidRDefault="00DD2ABF" w:rsidP="00DD2ABF">
      <w:pPr>
        <w:spacing w:after="200" w:line="276" w:lineRule="auto"/>
        <w:ind w:left="12036" w:right="-539" w:firstLine="708"/>
        <w:contextualSpacing/>
        <w:rPr>
          <w:rFonts w:ascii="Times New Roman" w:hAnsi="Times New Roman" w:cs="Times New Roman"/>
          <w:sz w:val="20"/>
          <w:szCs w:val="20"/>
        </w:rPr>
      </w:pPr>
    </w:p>
    <w:p w14:paraId="77FAEC4D" w14:textId="4B88E518" w:rsidR="00DD2ABF" w:rsidRPr="00DD2ABF" w:rsidRDefault="00DD2ABF" w:rsidP="00DD2ABF">
      <w:pPr>
        <w:spacing w:after="200" w:line="276" w:lineRule="auto"/>
        <w:ind w:left="12036" w:right="-539" w:firstLine="708"/>
        <w:contextualSpacing/>
        <w:rPr>
          <w:rFonts w:ascii="Times New Roman" w:hAnsi="Times New Roman" w:cs="Times New Roman"/>
          <w:sz w:val="20"/>
          <w:szCs w:val="20"/>
        </w:rPr>
      </w:pPr>
      <w:r w:rsidRPr="00DD2ABF">
        <w:rPr>
          <w:rFonts w:ascii="Times New Roman" w:hAnsi="Times New Roman" w:cs="Times New Roman"/>
          <w:sz w:val="20"/>
          <w:szCs w:val="20"/>
        </w:rPr>
        <w:lastRenderedPageBreak/>
        <w:t>TABELLA n.</w:t>
      </w:r>
      <w:r>
        <w:rPr>
          <w:rFonts w:ascii="Times New Roman" w:hAnsi="Times New Roman" w:cs="Times New Roman"/>
          <w:sz w:val="20"/>
          <w:szCs w:val="20"/>
        </w:rPr>
        <w:t>5</w:t>
      </w:r>
    </w:p>
    <w:tbl>
      <w:tblPr>
        <w:tblStyle w:val="Tabellagriglia5scura-colore6"/>
        <w:tblW w:w="5013" w:type="pct"/>
        <w:tblLayout w:type="fixed"/>
        <w:tblLook w:val="04A0" w:firstRow="1" w:lastRow="0" w:firstColumn="1" w:lastColumn="0" w:noHBand="0" w:noVBand="1"/>
      </w:tblPr>
      <w:tblGrid>
        <w:gridCol w:w="1644"/>
        <w:gridCol w:w="1755"/>
        <w:gridCol w:w="1560"/>
        <w:gridCol w:w="707"/>
        <w:gridCol w:w="1137"/>
        <w:gridCol w:w="1577"/>
        <w:gridCol w:w="1056"/>
        <w:gridCol w:w="767"/>
        <w:gridCol w:w="2705"/>
        <w:gridCol w:w="633"/>
        <w:gridCol w:w="773"/>
      </w:tblGrid>
      <w:tr w:rsidR="001C7AEF" w:rsidRPr="001C7AEF" w14:paraId="265FBEF3" w14:textId="77777777" w:rsidTr="00F86D40">
        <w:trPr>
          <w:cnfStyle w:val="100000000000" w:firstRow="1" w:lastRow="0" w:firstColumn="0" w:lastColumn="0" w:oddVBand="0" w:evenVBand="0" w:oddHBand="0" w:evenHBand="0" w:firstRowFirstColumn="0" w:firstRowLastColumn="0" w:lastRowFirstColumn="0" w:lastRowLastColumn="0"/>
          <w:trHeight w:val="413"/>
        </w:trPr>
        <w:tc>
          <w:tcPr>
            <w:cnfStyle w:val="001000000000" w:firstRow="0" w:lastRow="0" w:firstColumn="1" w:lastColumn="0" w:oddVBand="0" w:evenVBand="0" w:oddHBand="0" w:evenHBand="0" w:firstRowFirstColumn="0" w:firstRowLastColumn="0" w:lastRowFirstColumn="0" w:lastRowLastColumn="0"/>
            <w:tcW w:w="5000" w:type="pct"/>
            <w:gridSpan w:val="11"/>
            <w:noWrap/>
            <w:hideMark/>
          </w:tcPr>
          <w:bookmarkEnd w:id="4"/>
          <w:p w14:paraId="17B87CF4" w14:textId="77777777" w:rsidR="001C7AEF" w:rsidRPr="000A5663" w:rsidRDefault="001C7AEF" w:rsidP="001C7AEF">
            <w:pPr>
              <w:jc w:val="center"/>
              <w:rPr>
                <w:rFonts w:ascii="Times New Roman" w:eastAsia="Times New Roman" w:hAnsi="Times New Roman" w:cs="Times New Roman"/>
                <w:color w:val="auto"/>
                <w:sz w:val="18"/>
                <w:szCs w:val="18"/>
                <w:lang w:eastAsia="it-IT"/>
              </w:rPr>
            </w:pPr>
            <w:r w:rsidRPr="000A5663">
              <w:rPr>
                <w:rFonts w:ascii="Times New Roman" w:eastAsia="Times New Roman" w:hAnsi="Times New Roman" w:cs="Times New Roman"/>
                <w:color w:val="auto"/>
                <w:sz w:val="18"/>
                <w:szCs w:val="18"/>
                <w:lang w:eastAsia="it-IT"/>
              </w:rPr>
              <w:t>DIREZIONE GENERALE DELLA RICERCA</w:t>
            </w:r>
          </w:p>
          <w:p w14:paraId="1B9E639A" w14:textId="77777777" w:rsidR="001C7AEF" w:rsidRPr="000A5663" w:rsidRDefault="001C7AEF" w:rsidP="001C7AEF">
            <w:pPr>
              <w:jc w:val="center"/>
              <w:rPr>
                <w:rFonts w:ascii="Times New Roman" w:eastAsia="Times New Roman" w:hAnsi="Times New Roman" w:cs="Times New Roman"/>
                <w:color w:val="auto"/>
                <w:sz w:val="18"/>
                <w:szCs w:val="18"/>
                <w:lang w:eastAsia="it-IT"/>
              </w:rPr>
            </w:pPr>
          </w:p>
        </w:tc>
      </w:tr>
      <w:tr w:rsidR="001C7AEF" w:rsidRPr="001C7AEF" w14:paraId="5917B0E7" w14:textId="77777777" w:rsidTr="00F86D40">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000" w:type="pct"/>
            <w:gridSpan w:val="11"/>
            <w:noWrap/>
          </w:tcPr>
          <w:p w14:paraId="422D2600" w14:textId="1BE7BA40" w:rsidR="001C7AEF" w:rsidRPr="000A5663" w:rsidRDefault="001C7AEF" w:rsidP="001C7AEF">
            <w:pPr>
              <w:jc w:val="center"/>
              <w:rPr>
                <w:rFonts w:ascii="Times New Roman" w:eastAsia="Times New Roman" w:hAnsi="Times New Roman" w:cs="Times New Roman"/>
                <w:color w:val="auto"/>
                <w:sz w:val="18"/>
                <w:szCs w:val="18"/>
                <w:lang w:eastAsia="it-IT"/>
              </w:rPr>
            </w:pPr>
            <w:r w:rsidRPr="000A5663">
              <w:rPr>
                <w:rFonts w:ascii="Times New Roman" w:eastAsia="Times New Roman" w:hAnsi="Times New Roman" w:cs="Times New Roman"/>
                <w:color w:val="auto"/>
                <w:sz w:val="18"/>
                <w:szCs w:val="18"/>
                <w:lang w:eastAsia="it-IT"/>
              </w:rPr>
              <w:t>ASSEGNAZIONE OBIETTIVI ANNUALI A CDR</w:t>
            </w:r>
            <w:r w:rsidR="000A5663" w:rsidRPr="000A5663">
              <w:rPr>
                <w:rFonts w:ascii="Times New Roman" w:eastAsia="Times New Roman" w:hAnsi="Times New Roman" w:cs="Times New Roman"/>
                <w:color w:val="auto"/>
                <w:sz w:val="18"/>
                <w:szCs w:val="18"/>
                <w:lang w:eastAsia="it-IT"/>
              </w:rPr>
              <w:t xml:space="preserve"> - </w:t>
            </w:r>
            <w:r w:rsidR="000A5663" w:rsidRPr="000A5663">
              <w:rPr>
                <w:rFonts w:ascii="Times New Roman" w:eastAsia="Times New Roman" w:hAnsi="Times New Roman" w:cs="Times New Roman"/>
                <w:color w:val="auto"/>
                <w:sz w:val="18"/>
                <w:szCs w:val="18"/>
                <w:lang w:eastAsia="it-IT"/>
              </w:rPr>
              <w:t>INCARICO DIRIGENZIALE DI LIVELLO GENERALE</w:t>
            </w:r>
          </w:p>
        </w:tc>
      </w:tr>
      <w:tr w:rsidR="001C7AEF" w:rsidRPr="001C7AEF" w14:paraId="19DD167E" w14:textId="77777777" w:rsidTr="00F86D40">
        <w:trPr>
          <w:trHeight w:val="495"/>
        </w:trPr>
        <w:tc>
          <w:tcPr>
            <w:cnfStyle w:val="001000000000" w:firstRow="0" w:lastRow="0" w:firstColumn="1" w:lastColumn="0" w:oddVBand="0" w:evenVBand="0" w:oddHBand="0" w:evenHBand="0" w:firstRowFirstColumn="0" w:firstRowLastColumn="0" w:lastRowFirstColumn="0" w:lastRowLastColumn="0"/>
            <w:tcW w:w="574" w:type="pct"/>
            <w:vMerge w:val="restart"/>
            <w:hideMark/>
          </w:tcPr>
          <w:p w14:paraId="7CEA8520" w14:textId="77777777" w:rsidR="001C7AEF" w:rsidRPr="001C7AEF" w:rsidRDefault="001C7AEF" w:rsidP="001C7AEF">
            <w:pPr>
              <w:jc w:val="center"/>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Priorità Politica di riferimento</w:t>
            </w:r>
          </w:p>
        </w:tc>
        <w:tc>
          <w:tcPr>
            <w:tcW w:w="613" w:type="pct"/>
            <w:vMerge w:val="restart"/>
            <w:hideMark/>
          </w:tcPr>
          <w:p w14:paraId="4C021C74"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Obiettivi specifici triennali</w:t>
            </w:r>
          </w:p>
        </w:tc>
        <w:tc>
          <w:tcPr>
            <w:tcW w:w="545" w:type="pct"/>
            <w:vMerge w:val="restart"/>
            <w:hideMark/>
          </w:tcPr>
          <w:p w14:paraId="080A637D"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Obiettivi annuali</w:t>
            </w:r>
          </w:p>
        </w:tc>
        <w:tc>
          <w:tcPr>
            <w:tcW w:w="247" w:type="pct"/>
            <w:hideMark/>
          </w:tcPr>
          <w:p w14:paraId="1197619E"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397" w:type="pct"/>
            <w:hideMark/>
          </w:tcPr>
          <w:p w14:paraId="7788AE81"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Unità Organizzative coinvolte</w:t>
            </w:r>
          </w:p>
        </w:tc>
        <w:tc>
          <w:tcPr>
            <w:tcW w:w="2133" w:type="pct"/>
            <w:gridSpan w:val="4"/>
            <w:hideMark/>
          </w:tcPr>
          <w:p w14:paraId="519B8F56"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Indicatori</w:t>
            </w:r>
          </w:p>
        </w:tc>
        <w:tc>
          <w:tcPr>
            <w:tcW w:w="221" w:type="pct"/>
            <w:vMerge w:val="restart"/>
            <w:hideMark/>
          </w:tcPr>
          <w:p w14:paraId="57D6B57A"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Base line</w:t>
            </w:r>
          </w:p>
        </w:tc>
        <w:tc>
          <w:tcPr>
            <w:tcW w:w="270" w:type="pct"/>
            <w:vMerge w:val="restart"/>
            <w:hideMark/>
          </w:tcPr>
          <w:p w14:paraId="62FCDDFD"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Target 2022</w:t>
            </w:r>
          </w:p>
        </w:tc>
      </w:tr>
      <w:tr w:rsidR="001C7AEF" w:rsidRPr="001C7AEF" w14:paraId="3CC93895" w14:textId="77777777" w:rsidTr="00F86D40">
        <w:trPr>
          <w:cnfStyle w:val="000000100000" w:firstRow="0" w:lastRow="0" w:firstColumn="0" w:lastColumn="0" w:oddVBand="0" w:evenVBand="0" w:oddHBand="1" w:evenHBand="0" w:firstRowFirstColumn="0" w:firstRowLastColumn="0" w:lastRowFirstColumn="0" w:lastRowLastColumn="0"/>
          <w:trHeight w:val="665"/>
        </w:trPr>
        <w:tc>
          <w:tcPr>
            <w:cnfStyle w:val="001000000000" w:firstRow="0" w:lastRow="0" w:firstColumn="1" w:lastColumn="0" w:oddVBand="0" w:evenVBand="0" w:oddHBand="0" w:evenHBand="0" w:firstRowFirstColumn="0" w:firstRowLastColumn="0" w:lastRowFirstColumn="0" w:lastRowLastColumn="0"/>
            <w:tcW w:w="574" w:type="pct"/>
            <w:vMerge/>
            <w:hideMark/>
          </w:tcPr>
          <w:p w14:paraId="51B4A29C"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19CF156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545" w:type="pct"/>
            <w:vMerge/>
            <w:hideMark/>
          </w:tcPr>
          <w:p w14:paraId="387535B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247" w:type="pct"/>
            <w:hideMark/>
          </w:tcPr>
          <w:p w14:paraId="039A556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Peso obiettivi</w:t>
            </w:r>
          </w:p>
        </w:tc>
        <w:tc>
          <w:tcPr>
            <w:tcW w:w="397" w:type="pct"/>
            <w:noWrap/>
            <w:hideMark/>
          </w:tcPr>
          <w:p w14:paraId="52CBBC9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Principale</w:t>
            </w:r>
          </w:p>
        </w:tc>
        <w:tc>
          <w:tcPr>
            <w:tcW w:w="551" w:type="pct"/>
            <w:noWrap/>
            <w:hideMark/>
          </w:tcPr>
          <w:p w14:paraId="6D0EDB1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Dimensione</w:t>
            </w:r>
          </w:p>
        </w:tc>
        <w:tc>
          <w:tcPr>
            <w:tcW w:w="369" w:type="pct"/>
            <w:noWrap/>
            <w:hideMark/>
          </w:tcPr>
          <w:p w14:paraId="6DF7492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Tipologia</w:t>
            </w:r>
          </w:p>
        </w:tc>
        <w:tc>
          <w:tcPr>
            <w:tcW w:w="268" w:type="pct"/>
            <w:hideMark/>
          </w:tcPr>
          <w:p w14:paraId="42BE7B0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Peso indicatori</w:t>
            </w:r>
          </w:p>
        </w:tc>
        <w:tc>
          <w:tcPr>
            <w:tcW w:w="945" w:type="pct"/>
            <w:noWrap/>
            <w:hideMark/>
          </w:tcPr>
          <w:p w14:paraId="2083240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Descrizione</w:t>
            </w:r>
          </w:p>
        </w:tc>
        <w:tc>
          <w:tcPr>
            <w:tcW w:w="221" w:type="pct"/>
            <w:vMerge/>
            <w:hideMark/>
          </w:tcPr>
          <w:p w14:paraId="620AAC0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270" w:type="pct"/>
            <w:vMerge/>
            <w:hideMark/>
          </w:tcPr>
          <w:p w14:paraId="4E76C0A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r>
      <w:tr w:rsidR="001C7AEF" w:rsidRPr="001C7AEF" w14:paraId="22660471" w14:textId="77777777" w:rsidTr="00F86D40">
        <w:trPr>
          <w:trHeight w:val="1703"/>
        </w:trPr>
        <w:tc>
          <w:tcPr>
            <w:cnfStyle w:val="001000000000" w:firstRow="0" w:lastRow="0" w:firstColumn="1" w:lastColumn="0" w:oddVBand="0" w:evenVBand="0" w:oddHBand="0" w:evenHBand="0" w:firstRowFirstColumn="0" w:firstRowLastColumn="0" w:lastRowFirstColumn="0" w:lastRowLastColumn="0"/>
            <w:tcW w:w="574" w:type="pct"/>
            <w:vMerge w:val="restart"/>
            <w:hideMark/>
          </w:tcPr>
          <w:p w14:paraId="0E8C8047" w14:textId="77777777" w:rsidR="001C7AEF" w:rsidRPr="00F86D40" w:rsidRDefault="001C7AEF" w:rsidP="001C7AEF">
            <w:pPr>
              <w:spacing w:after="240"/>
              <w:rPr>
                <w:rFonts w:ascii="Times New Roman" w:eastAsia="Times New Roman" w:hAnsi="Times New Roman" w:cs="Times New Roman"/>
                <w:color w:val="auto"/>
                <w:sz w:val="18"/>
                <w:szCs w:val="18"/>
                <w:lang w:eastAsia="it-IT"/>
              </w:rPr>
            </w:pPr>
            <w:r w:rsidRPr="00F86D40">
              <w:rPr>
                <w:rFonts w:ascii="Times New Roman" w:eastAsia="Times New Roman" w:hAnsi="Times New Roman" w:cs="Times New Roman"/>
                <w:color w:val="auto"/>
                <w:sz w:val="18"/>
                <w:szCs w:val="18"/>
                <w:lang w:eastAsia="it-IT"/>
              </w:rPr>
              <w:t xml:space="preserve">1 </w:t>
            </w:r>
            <w:r w:rsidRPr="00F86D40">
              <w:rPr>
                <w:rFonts w:ascii="Times New Roman" w:eastAsia="Times New Roman" w:hAnsi="Times New Roman" w:cs="Times New Roman"/>
                <w:color w:val="auto"/>
                <w:sz w:val="18"/>
                <w:szCs w:val="18"/>
                <w:lang w:eastAsia="it-IT"/>
              </w:rPr>
              <w:br/>
              <w:t>Attuare in modo efficiente ed efficace il Piano Nazionale di Ripresa e Resilienza</w:t>
            </w:r>
          </w:p>
        </w:tc>
        <w:tc>
          <w:tcPr>
            <w:tcW w:w="613" w:type="pct"/>
            <w:vMerge w:val="restart"/>
            <w:hideMark/>
          </w:tcPr>
          <w:p w14:paraId="3F21D698" w14:textId="77777777" w:rsidR="001C7AEF" w:rsidRPr="00F86D40"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86D40">
              <w:rPr>
                <w:rFonts w:ascii="Times New Roman" w:eastAsia="Times New Roman" w:hAnsi="Times New Roman" w:cs="Times New Roman"/>
                <w:sz w:val="18"/>
                <w:szCs w:val="18"/>
                <w:lang w:eastAsia="it-IT"/>
              </w:rPr>
              <w:t>Garantire gli obiettivi programmati nel Piano di Ripresa e resilienza, implementando il sostegno finanziario per progetti di ricerca di particolare rilevanza e complessità. Finalizzare il sostegno finanziario ai partenariati pubblico -privati che possano stimolare la capacità innovativa delle imprese e assicurare il necessario trasferimento tecnologico.</w:t>
            </w:r>
          </w:p>
        </w:tc>
        <w:tc>
          <w:tcPr>
            <w:tcW w:w="545" w:type="pct"/>
            <w:vMerge w:val="restart"/>
            <w:hideMark/>
          </w:tcPr>
          <w:p w14:paraId="103264E8" w14:textId="77777777" w:rsidR="001C7AEF" w:rsidRPr="00F86D40"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86D40">
              <w:rPr>
                <w:rFonts w:ascii="Times New Roman" w:eastAsia="Times New Roman" w:hAnsi="Times New Roman" w:cs="Times New Roman"/>
                <w:sz w:val="18"/>
                <w:szCs w:val="18"/>
                <w:lang w:eastAsia="it-IT"/>
              </w:rPr>
              <w:t>Attivazione e gestione degli avvisi emanati con risorse stanziate nel Piano di Ripresa e Resilienza</w:t>
            </w:r>
          </w:p>
        </w:tc>
        <w:tc>
          <w:tcPr>
            <w:tcW w:w="247" w:type="pct"/>
            <w:vMerge w:val="restart"/>
            <w:hideMark/>
          </w:tcPr>
          <w:p w14:paraId="7855CA08" w14:textId="77777777" w:rsidR="001C7AEF" w:rsidRPr="00F86D40"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86D40">
              <w:rPr>
                <w:rFonts w:ascii="Times New Roman" w:eastAsia="Times New Roman" w:hAnsi="Times New Roman" w:cs="Times New Roman"/>
                <w:sz w:val="18"/>
                <w:szCs w:val="18"/>
                <w:lang w:eastAsia="it-IT"/>
              </w:rPr>
              <w:t>25%</w:t>
            </w:r>
          </w:p>
        </w:tc>
        <w:tc>
          <w:tcPr>
            <w:tcW w:w="397" w:type="pct"/>
            <w:vMerge w:val="restart"/>
            <w:hideMark/>
          </w:tcPr>
          <w:p w14:paraId="0E348620" w14:textId="77777777" w:rsidR="001C7AEF" w:rsidRPr="00F86D40"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86D40">
              <w:rPr>
                <w:rFonts w:ascii="Times New Roman" w:eastAsia="Times New Roman" w:hAnsi="Times New Roman" w:cs="Times New Roman"/>
                <w:sz w:val="18"/>
                <w:szCs w:val="18"/>
                <w:lang w:eastAsia="it-IT"/>
              </w:rPr>
              <w:t>UFFICIO II</w:t>
            </w:r>
          </w:p>
        </w:tc>
        <w:tc>
          <w:tcPr>
            <w:tcW w:w="551" w:type="pct"/>
            <w:vMerge w:val="restart"/>
            <w:hideMark/>
          </w:tcPr>
          <w:p w14:paraId="100A3EC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69" w:type="pct"/>
            <w:vMerge w:val="restart"/>
            <w:hideMark/>
          </w:tcPr>
          <w:p w14:paraId="7417719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booleano </w:t>
            </w:r>
            <w:r w:rsidRPr="001C7AEF">
              <w:rPr>
                <w:rFonts w:ascii="Times New Roman" w:eastAsia="Times New Roman" w:hAnsi="Times New Roman" w:cs="Times New Roman"/>
                <w:sz w:val="18"/>
                <w:szCs w:val="18"/>
                <w:lang w:eastAsia="it-IT"/>
              </w:rPr>
              <w:br/>
              <w:t>0/1</w:t>
            </w:r>
          </w:p>
        </w:tc>
        <w:tc>
          <w:tcPr>
            <w:tcW w:w="268" w:type="pct"/>
            <w:vMerge w:val="restart"/>
            <w:hideMark/>
          </w:tcPr>
          <w:p w14:paraId="426DC67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33%</w:t>
            </w:r>
          </w:p>
        </w:tc>
        <w:tc>
          <w:tcPr>
            <w:tcW w:w="945" w:type="pct"/>
            <w:vMerge w:val="restart"/>
            <w:hideMark/>
          </w:tcPr>
          <w:p w14:paraId="08645D0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Percentuale di gestione delle complessive attività inerenti all’avviso finalizzato alla creazione e rafforzamento di "ecosistemi dell'innovazione", costruzione di "leader territoriali di R&amp;S" – Ecosistemi dell’Innovazione – nel rispetto della tempistica prevista e monitorata per le iniziative per PNRR</w:t>
            </w:r>
          </w:p>
        </w:tc>
        <w:tc>
          <w:tcPr>
            <w:tcW w:w="221" w:type="pct"/>
            <w:vMerge w:val="restart"/>
            <w:noWrap/>
            <w:hideMark/>
          </w:tcPr>
          <w:p w14:paraId="0D5201E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c>
          <w:tcPr>
            <w:tcW w:w="270" w:type="pct"/>
            <w:vMerge w:val="restart"/>
            <w:noWrap/>
            <w:hideMark/>
          </w:tcPr>
          <w:p w14:paraId="1E1EE5E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1C7AEF" w:rsidRPr="001C7AEF" w14:paraId="442938E9" w14:textId="77777777" w:rsidTr="00F86D4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574" w:type="pct"/>
            <w:vMerge/>
            <w:hideMark/>
          </w:tcPr>
          <w:p w14:paraId="3EC527C3" w14:textId="77777777" w:rsidR="001C7AEF" w:rsidRPr="00F86D40" w:rsidRDefault="001C7AEF" w:rsidP="001C7AEF">
            <w:pPr>
              <w:rPr>
                <w:rFonts w:ascii="Times New Roman" w:eastAsia="Times New Roman" w:hAnsi="Times New Roman" w:cs="Times New Roman"/>
                <w:color w:val="auto"/>
                <w:sz w:val="18"/>
                <w:szCs w:val="18"/>
                <w:lang w:eastAsia="it-IT"/>
              </w:rPr>
            </w:pPr>
          </w:p>
        </w:tc>
        <w:tc>
          <w:tcPr>
            <w:tcW w:w="613" w:type="pct"/>
            <w:vMerge/>
            <w:hideMark/>
          </w:tcPr>
          <w:p w14:paraId="2C932CF9" w14:textId="77777777" w:rsidR="001C7AEF" w:rsidRPr="00F86D40"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545" w:type="pct"/>
            <w:vMerge/>
            <w:hideMark/>
          </w:tcPr>
          <w:p w14:paraId="25310AB9" w14:textId="77777777" w:rsidR="001C7AEF" w:rsidRPr="00F86D40"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47" w:type="pct"/>
            <w:vMerge/>
            <w:hideMark/>
          </w:tcPr>
          <w:p w14:paraId="657532DF" w14:textId="77777777" w:rsidR="001C7AEF" w:rsidRPr="00F86D40"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97" w:type="pct"/>
            <w:vMerge/>
            <w:hideMark/>
          </w:tcPr>
          <w:p w14:paraId="5C2D82C8" w14:textId="77777777" w:rsidR="001C7AEF" w:rsidRPr="00F86D40"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551" w:type="pct"/>
            <w:vMerge/>
            <w:hideMark/>
          </w:tcPr>
          <w:p w14:paraId="58FF107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69" w:type="pct"/>
            <w:vMerge/>
            <w:hideMark/>
          </w:tcPr>
          <w:p w14:paraId="4C278EF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68" w:type="pct"/>
            <w:vMerge/>
            <w:hideMark/>
          </w:tcPr>
          <w:p w14:paraId="24A40BC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945" w:type="pct"/>
            <w:vMerge/>
            <w:hideMark/>
          </w:tcPr>
          <w:p w14:paraId="44654CD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21" w:type="pct"/>
            <w:vMerge/>
            <w:hideMark/>
          </w:tcPr>
          <w:p w14:paraId="7D4131E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70" w:type="pct"/>
            <w:vMerge/>
            <w:hideMark/>
          </w:tcPr>
          <w:p w14:paraId="4925A49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r>
      <w:tr w:rsidR="001C7AEF" w:rsidRPr="001C7AEF" w14:paraId="28EBA27D" w14:textId="77777777" w:rsidTr="00F86D40">
        <w:trPr>
          <w:trHeight w:val="855"/>
        </w:trPr>
        <w:tc>
          <w:tcPr>
            <w:cnfStyle w:val="001000000000" w:firstRow="0" w:lastRow="0" w:firstColumn="1" w:lastColumn="0" w:oddVBand="0" w:evenVBand="0" w:oddHBand="0" w:evenHBand="0" w:firstRowFirstColumn="0" w:firstRowLastColumn="0" w:lastRowFirstColumn="0" w:lastRowLastColumn="0"/>
            <w:tcW w:w="574" w:type="pct"/>
            <w:vMerge/>
            <w:hideMark/>
          </w:tcPr>
          <w:p w14:paraId="7C79119E" w14:textId="77777777" w:rsidR="001C7AEF" w:rsidRPr="00F86D40" w:rsidRDefault="001C7AEF" w:rsidP="001C7AEF">
            <w:pPr>
              <w:rPr>
                <w:rFonts w:ascii="Times New Roman" w:eastAsia="Times New Roman" w:hAnsi="Times New Roman" w:cs="Times New Roman"/>
                <w:color w:val="auto"/>
                <w:sz w:val="18"/>
                <w:szCs w:val="18"/>
                <w:lang w:eastAsia="it-IT"/>
              </w:rPr>
            </w:pPr>
          </w:p>
        </w:tc>
        <w:tc>
          <w:tcPr>
            <w:tcW w:w="613" w:type="pct"/>
            <w:vMerge/>
            <w:hideMark/>
          </w:tcPr>
          <w:p w14:paraId="4BA5C578" w14:textId="77777777" w:rsidR="001C7AEF" w:rsidRPr="00F86D40"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545" w:type="pct"/>
            <w:vMerge/>
            <w:hideMark/>
          </w:tcPr>
          <w:p w14:paraId="31957C2A" w14:textId="77777777" w:rsidR="001C7AEF" w:rsidRPr="00F86D40"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247" w:type="pct"/>
            <w:vMerge/>
            <w:hideMark/>
          </w:tcPr>
          <w:p w14:paraId="4EC91C7E" w14:textId="77777777" w:rsidR="001C7AEF" w:rsidRPr="00F86D40"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397" w:type="pct"/>
            <w:vMerge/>
            <w:hideMark/>
          </w:tcPr>
          <w:p w14:paraId="1456E152" w14:textId="77777777" w:rsidR="001C7AEF" w:rsidRPr="00F86D40"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551" w:type="pct"/>
            <w:vMerge/>
            <w:hideMark/>
          </w:tcPr>
          <w:p w14:paraId="640ECE9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369" w:type="pct"/>
            <w:vMerge/>
            <w:hideMark/>
          </w:tcPr>
          <w:p w14:paraId="2717915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268" w:type="pct"/>
            <w:vMerge/>
            <w:hideMark/>
          </w:tcPr>
          <w:p w14:paraId="4E2F18A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945" w:type="pct"/>
            <w:vMerge/>
            <w:hideMark/>
          </w:tcPr>
          <w:p w14:paraId="7FD0E5E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221" w:type="pct"/>
            <w:vMerge/>
            <w:hideMark/>
          </w:tcPr>
          <w:p w14:paraId="0C0FB93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270" w:type="pct"/>
            <w:vMerge/>
            <w:hideMark/>
          </w:tcPr>
          <w:p w14:paraId="524129C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r>
      <w:tr w:rsidR="001C7AEF" w:rsidRPr="001C7AEF" w14:paraId="148B5BF5" w14:textId="77777777" w:rsidTr="00F86D40">
        <w:trPr>
          <w:cnfStyle w:val="000000100000" w:firstRow="0" w:lastRow="0" w:firstColumn="0" w:lastColumn="0" w:oddVBand="0" w:evenVBand="0" w:oddHBand="1" w:evenHBand="0" w:firstRowFirstColumn="0" w:firstRowLastColumn="0" w:lastRowFirstColumn="0" w:lastRowLastColumn="0"/>
          <w:trHeight w:val="2370"/>
        </w:trPr>
        <w:tc>
          <w:tcPr>
            <w:cnfStyle w:val="001000000000" w:firstRow="0" w:lastRow="0" w:firstColumn="1" w:lastColumn="0" w:oddVBand="0" w:evenVBand="0" w:oddHBand="0" w:evenHBand="0" w:firstRowFirstColumn="0" w:firstRowLastColumn="0" w:lastRowFirstColumn="0" w:lastRowLastColumn="0"/>
            <w:tcW w:w="574" w:type="pct"/>
            <w:vMerge/>
            <w:hideMark/>
          </w:tcPr>
          <w:p w14:paraId="72C552EC" w14:textId="77777777" w:rsidR="001C7AEF" w:rsidRPr="00F86D40" w:rsidRDefault="001C7AEF" w:rsidP="001C7AEF">
            <w:pPr>
              <w:rPr>
                <w:rFonts w:ascii="Times New Roman" w:eastAsia="Times New Roman" w:hAnsi="Times New Roman" w:cs="Times New Roman"/>
                <w:color w:val="auto"/>
                <w:sz w:val="18"/>
                <w:szCs w:val="18"/>
                <w:lang w:eastAsia="it-IT"/>
              </w:rPr>
            </w:pPr>
          </w:p>
        </w:tc>
        <w:tc>
          <w:tcPr>
            <w:tcW w:w="613" w:type="pct"/>
            <w:vMerge/>
            <w:hideMark/>
          </w:tcPr>
          <w:p w14:paraId="170B2CCF" w14:textId="77777777" w:rsidR="001C7AEF" w:rsidRPr="00F86D40"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545" w:type="pct"/>
            <w:vMerge/>
            <w:hideMark/>
          </w:tcPr>
          <w:p w14:paraId="22C2CB75" w14:textId="77777777" w:rsidR="001C7AEF" w:rsidRPr="00F86D40"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47" w:type="pct"/>
            <w:vMerge/>
            <w:hideMark/>
          </w:tcPr>
          <w:p w14:paraId="2603FB35" w14:textId="77777777" w:rsidR="001C7AEF" w:rsidRPr="00F86D40"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97" w:type="pct"/>
            <w:hideMark/>
          </w:tcPr>
          <w:p w14:paraId="01C8E079" w14:textId="77777777" w:rsidR="001C7AEF" w:rsidRPr="00F86D40"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F86D40">
              <w:rPr>
                <w:rFonts w:ascii="Times New Roman" w:eastAsia="Times New Roman" w:hAnsi="Times New Roman" w:cs="Times New Roman"/>
                <w:sz w:val="18"/>
                <w:szCs w:val="18"/>
                <w:lang w:eastAsia="it-IT"/>
              </w:rPr>
              <w:t>UFFICIO II</w:t>
            </w:r>
          </w:p>
        </w:tc>
        <w:tc>
          <w:tcPr>
            <w:tcW w:w="551" w:type="pct"/>
            <w:hideMark/>
          </w:tcPr>
          <w:p w14:paraId="125828A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69" w:type="pct"/>
            <w:hideMark/>
          </w:tcPr>
          <w:p w14:paraId="5B1B2B1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booleano </w:t>
            </w:r>
            <w:r w:rsidRPr="001C7AEF">
              <w:rPr>
                <w:rFonts w:ascii="Times New Roman" w:eastAsia="Times New Roman" w:hAnsi="Times New Roman" w:cs="Times New Roman"/>
                <w:sz w:val="18"/>
                <w:szCs w:val="18"/>
                <w:lang w:eastAsia="it-IT"/>
              </w:rPr>
              <w:br/>
              <w:t>0/1</w:t>
            </w:r>
          </w:p>
        </w:tc>
        <w:tc>
          <w:tcPr>
            <w:tcW w:w="268" w:type="pct"/>
            <w:hideMark/>
          </w:tcPr>
          <w:p w14:paraId="3C51CFB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33%</w:t>
            </w:r>
          </w:p>
        </w:tc>
        <w:tc>
          <w:tcPr>
            <w:tcW w:w="945" w:type="pct"/>
            <w:hideMark/>
          </w:tcPr>
          <w:p w14:paraId="299AE46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Percentuale di gestione delle complessive attività inerenti </w:t>
            </w:r>
            <w:proofErr w:type="gramStart"/>
            <w:r w:rsidRPr="001C7AEF">
              <w:rPr>
                <w:rFonts w:ascii="Times New Roman" w:eastAsia="Times New Roman" w:hAnsi="Times New Roman" w:cs="Times New Roman"/>
                <w:sz w:val="18"/>
                <w:szCs w:val="18"/>
                <w:lang w:eastAsia="it-IT"/>
              </w:rPr>
              <w:t>l'avviso</w:t>
            </w:r>
            <w:proofErr w:type="gramEnd"/>
            <w:r w:rsidRPr="001C7AEF">
              <w:rPr>
                <w:rFonts w:ascii="Times New Roman" w:eastAsia="Times New Roman" w:hAnsi="Times New Roman" w:cs="Times New Roman"/>
                <w:sz w:val="18"/>
                <w:szCs w:val="18"/>
                <w:lang w:eastAsia="it-IT"/>
              </w:rPr>
              <w:t xml:space="preserve"> finalizzato al Potenziamento di strutture di ricerca e creazione di “campioni nazionali” di R&amp;S su alcune Key </w:t>
            </w:r>
            <w:proofErr w:type="spellStart"/>
            <w:r w:rsidRPr="001C7AEF">
              <w:rPr>
                <w:rFonts w:ascii="Times New Roman" w:eastAsia="Times New Roman" w:hAnsi="Times New Roman" w:cs="Times New Roman"/>
                <w:sz w:val="18"/>
                <w:szCs w:val="18"/>
                <w:lang w:eastAsia="it-IT"/>
              </w:rPr>
              <w:t>Enabling</w:t>
            </w:r>
            <w:proofErr w:type="spellEnd"/>
            <w:r w:rsidRPr="001C7AEF">
              <w:rPr>
                <w:rFonts w:ascii="Times New Roman" w:eastAsia="Times New Roman" w:hAnsi="Times New Roman" w:cs="Times New Roman"/>
                <w:sz w:val="18"/>
                <w:szCs w:val="18"/>
                <w:lang w:eastAsia="it-IT"/>
              </w:rPr>
              <w:t xml:space="preserve"> Technologies - anno 2021 - nel rispetto della tempistica prevista e monitorata per le iniziative per PNRR</w:t>
            </w:r>
          </w:p>
        </w:tc>
        <w:tc>
          <w:tcPr>
            <w:tcW w:w="221" w:type="pct"/>
            <w:noWrap/>
            <w:hideMark/>
          </w:tcPr>
          <w:p w14:paraId="3638B7A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c>
          <w:tcPr>
            <w:tcW w:w="270" w:type="pct"/>
            <w:noWrap/>
            <w:hideMark/>
          </w:tcPr>
          <w:p w14:paraId="38EA6E0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r>
      <w:tr w:rsidR="001C7AEF" w:rsidRPr="001C7AEF" w14:paraId="6A271633" w14:textId="77777777" w:rsidTr="00F86D40">
        <w:trPr>
          <w:trHeight w:val="2040"/>
        </w:trPr>
        <w:tc>
          <w:tcPr>
            <w:cnfStyle w:val="001000000000" w:firstRow="0" w:lastRow="0" w:firstColumn="1" w:lastColumn="0" w:oddVBand="0" w:evenVBand="0" w:oddHBand="0" w:evenHBand="0" w:firstRowFirstColumn="0" w:firstRowLastColumn="0" w:lastRowFirstColumn="0" w:lastRowLastColumn="0"/>
            <w:tcW w:w="574" w:type="pct"/>
            <w:vMerge/>
            <w:hideMark/>
          </w:tcPr>
          <w:p w14:paraId="41538AF0" w14:textId="77777777" w:rsidR="001C7AEF" w:rsidRPr="00F86D40" w:rsidRDefault="001C7AEF" w:rsidP="001C7AEF">
            <w:pPr>
              <w:rPr>
                <w:rFonts w:ascii="Times New Roman" w:eastAsia="Times New Roman" w:hAnsi="Times New Roman" w:cs="Times New Roman"/>
                <w:color w:val="auto"/>
                <w:sz w:val="18"/>
                <w:szCs w:val="18"/>
                <w:lang w:eastAsia="it-IT"/>
              </w:rPr>
            </w:pPr>
          </w:p>
        </w:tc>
        <w:tc>
          <w:tcPr>
            <w:tcW w:w="613" w:type="pct"/>
            <w:vMerge/>
            <w:hideMark/>
          </w:tcPr>
          <w:p w14:paraId="3D05F739" w14:textId="77777777" w:rsidR="001C7AEF" w:rsidRPr="00F86D40"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545" w:type="pct"/>
            <w:vMerge/>
            <w:hideMark/>
          </w:tcPr>
          <w:p w14:paraId="28EA1DF9" w14:textId="77777777" w:rsidR="001C7AEF" w:rsidRPr="00F86D40"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247" w:type="pct"/>
            <w:vMerge/>
            <w:hideMark/>
          </w:tcPr>
          <w:p w14:paraId="388CB23F" w14:textId="77777777" w:rsidR="001C7AEF" w:rsidRPr="00F86D40"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397" w:type="pct"/>
            <w:hideMark/>
          </w:tcPr>
          <w:p w14:paraId="089EFE18" w14:textId="77777777" w:rsidR="001C7AEF" w:rsidRPr="00F86D40"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F86D40">
              <w:rPr>
                <w:rFonts w:ascii="Times New Roman" w:eastAsia="Times New Roman" w:hAnsi="Times New Roman" w:cs="Times New Roman"/>
                <w:sz w:val="18"/>
                <w:szCs w:val="18"/>
                <w:lang w:eastAsia="it-IT"/>
              </w:rPr>
              <w:t>UFFICIO II</w:t>
            </w:r>
          </w:p>
        </w:tc>
        <w:tc>
          <w:tcPr>
            <w:tcW w:w="551" w:type="pct"/>
            <w:hideMark/>
          </w:tcPr>
          <w:p w14:paraId="5686A51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69" w:type="pct"/>
            <w:hideMark/>
          </w:tcPr>
          <w:p w14:paraId="0677B94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booleano </w:t>
            </w:r>
            <w:r w:rsidRPr="001C7AEF">
              <w:rPr>
                <w:rFonts w:ascii="Times New Roman" w:eastAsia="Times New Roman" w:hAnsi="Times New Roman" w:cs="Times New Roman"/>
                <w:sz w:val="18"/>
                <w:szCs w:val="18"/>
                <w:lang w:eastAsia="it-IT"/>
              </w:rPr>
              <w:br/>
              <w:t>0/1</w:t>
            </w:r>
          </w:p>
        </w:tc>
        <w:tc>
          <w:tcPr>
            <w:tcW w:w="268" w:type="pct"/>
            <w:hideMark/>
          </w:tcPr>
          <w:p w14:paraId="3A0A7C9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34%</w:t>
            </w:r>
          </w:p>
        </w:tc>
        <w:tc>
          <w:tcPr>
            <w:tcW w:w="945" w:type="pct"/>
            <w:hideMark/>
          </w:tcPr>
          <w:p w14:paraId="3F5A19A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Percentuale di gestione delle complessive attività inerenti all’avviso finalizzato creazione di “Partenariati estesi alle università, ai centri di ricerca, alle aziende per il finanziamento di progetti di ricerca di base” nel rispetto della tempistica prevista e monitorata per le iniziative per PNRR</w:t>
            </w:r>
          </w:p>
        </w:tc>
        <w:tc>
          <w:tcPr>
            <w:tcW w:w="221" w:type="pct"/>
            <w:noWrap/>
            <w:hideMark/>
          </w:tcPr>
          <w:p w14:paraId="7E97C88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70" w:type="pct"/>
            <w:noWrap/>
            <w:hideMark/>
          </w:tcPr>
          <w:p w14:paraId="1FF3E1B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1C7AEF" w:rsidRPr="001C7AEF" w14:paraId="425774D6" w14:textId="77777777" w:rsidTr="00F86D40">
        <w:trPr>
          <w:cnfStyle w:val="000000100000" w:firstRow="0" w:lastRow="0" w:firstColumn="0" w:lastColumn="0" w:oddVBand="0" w:evenVBand="0" w:oddHBand="1" w:evenHBand="0" w:firstRowFirstColumn="0" w:firstRowLastColumn="0" w:lastRowFirstColumn="0" w:lastRowLastColumn="0"/>
          <w:trHeight w:val="520"/>
        </w:trPr>
        <w:tc>
          <w:tcPr>
            <w:cnfStyle w:val="001000000000" w:firstRow="0" w:lastRow="0" w:firstColumn="1" w:lastColumn="0" w:oddVBand="0" w:evenVBand="0" w:oddHBand="0" w:evenHBand="0" w:firstRowFirstColumn="0" w:firstRowLastColumn="0" w:lastRowFirstColumn="0" w:lastRowLastColumn="0"/>
            <w:tcW w:w="574" w:type="pct"/>
            <w:vMerge w:val="restart"/>
            <w:hideMark/>
          </w:tcPr>
          <w:p w14:paraId="788B91DE" w14:textId="77777777" w:rsidR="001C7AEF" w:rsidRPr="001C7AEF" w:rsidRDefault="001C7AEF" w:rsidP="001C7AEF">
            <w:pPr>
              <w:spacing w:after="24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2 </w:t>
            </w:r>
            <w:r w:rsidRPr="001C7AEF">
              <w:rPr>
                <w:rFonts w:ascii="Times New Roman" w:eastAsia="Times New Roman" w:hAnsi="Times New Roman" w:cs="Times New Roman"/>
                <w:color w:val="000000"/>
                <w:sz w:val="18"/>
                <w:szCs w:val="18"/>
                <w:lang w:eastAsia="it-IT"/>
              </w:rPr>
              <w:br/>
              <w:t>Promuovere lo sviluppo della ricerca investendo sul capitale umano e sul futuro: più giovani ricercatori e più attenzione alla carriera dei ricercatori</w:t>
            </w:r>
          </w:p>
        </w:tc>
        <w:tc>
          <w:tcPr>
            <w:tcW w:w="613" w:type="pct"/>
            <w:vMerge w:val="restart"/>
            <w:hideMark/>
          </w:tcPr>
          <w:p w14:paraId="1D67EEB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Sostenere e potenziare la ricerca e promuovere la produttività scientifica del Paese con l'incremento delle risorse destinate agli Enti di ricerca per il reclutamento di giovani ricercatori, con lo snellimento delle procedure e con la promozione di percorsi di eccellenza nella ricerca degli Enti, coniugando la salvaguardia del merito con le effettive esigenze delle istituzioni. Favorire ed incentivare l'investimento in capitale umano finanziando progetti presentati da giovani ricercatori per offrire </w:t>
            </w:r>
            <w:r w:rsidRPr="001C7AEF">
              <w:rPr>
                <w:rFonts w:ascii="Times New Roman" w:eastAsia="Times New Roman" w:hAnsi="Times New Roman" w:cs="Times New Roman"/>
                <w:color w:val="000000"/>
                <w:sz w:val="18"/>
                <w:szCs w:val="18"/>
                <w:lang w:eastAsia="it-IT"/>
              </w:rPr>
              <w:lastRenderedPageBreak/>
              <w:t xml:space="preserve">loro nuove opportunità e facilitarne la crescita al fine di trattenerli all'interno del sistema economico italiano.  </w:t>
            </w:r>
          </w:p>
        </w:tc>
        <w:tc>
          <w:tcPr>
            <w:tcW w:w="545" w:type="pct"/>
            <w:vMerge w:val="restart"/>
            <w:hideMark/>
          </w:tcPr>
          <w:p w14:paraId="373D4F6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lastRenderedPageBreak/>
              <w:t xml:space="preserve">Attuazione di provvedimenti finanziari riguardanti ricercatori, tecnologi e personale tecnico-amministrativo degli ENTI  </w:t>
            </w:r>
            <w:r w:rsidRPr="001C7AEF">
              <w:rPr>
                <w:rFonts w:ascii="Times New Roman" w:eastAsia="Times New Roman" w:hAnsi="Times New Roman" w:cs="Times New Roman"/>
                <w:sz w:val="18"/>
                <w:szCs w:val="18"/>
                <w:lang w:eastAsia="it-IT"/>
              </w:rPr>
              <w:br/>
              <w:t xml:space="preserve"> </w:t>
            </w:r>
          </w:p>
        </w:tc>
        <w:tc>
          <w:tcPr>
            <w:tcW w:w="247" w:type="pct"/>
            <w:vMerge w:val="restart"/>
            <w:hideMark/>
          </w:tcPr>
          <w:p w14:paraId="461AE38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w:t>
            </w:r>
          </w:p>
        </w:tc>
        <w:tc>
          <w:tcPr>
            <w:tcW w:w="397" w:type="pct"/>
            <w:hideMark/>
          </w:tcPr>
          <w:p w14:paraId="1096863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V</w:t>
            </w:r>
          </w:p>
        </w:tc>
        <w:tc>
          <w:tcPr>
            <w:tcW w:w="551" w:type="pct"/>
            <w:hideMark/>
          </w:tcPr>
          <w:p w14:paraId="79A8726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QUALITATIVA</w:t>
            </w:r>
          </w:p>
        </w:tc>
        <w:tc>
          <w:tcPr>
            <w:tcW w:w="369" w:type="pct"/>
            <w:hideMark/>
          </w:tcPr>
          <w:p w14:paraId="4E38D11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booleano </w:t>
            </w:r>
            <w:r w:rsidRPr="001C7AEF">
              <w:rPr>
                <w:rFonts w:ascii="Times New Roman" w:eastAsia="Times New Roman" w:hAnsi="Times New Roman" w:cs="Times New Roman"/>
                <w:sz w:val="18"/>
                <w:szCs w:val="18"/>
                <w:lang w:eastAsia="it-IT"/>
              </w:rPr>
              <w:br/>
              <w:t>0/1</w:t>
            </w:r>
          </w:p>
        </w:tc>
        <w:tc>
          <w:tcPr>
            <w:tcW w:w="268" w:type="pct"/>
            <w:hideMark/>
          </w:tcPr>
          <w:p w14:paraId="74BB830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50%</w:t>
            </w:r>
          </w:p>
        </w:tc>
        <w:tc>
          <w:tcPr>
            <w:tcW w:w="945" w:type="pct"/>
            <w:hideMark/>
          </w:tcPr>
          <w:p w14:paraId="589E8B8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Erogazione dei finanziamenti inerenti </w:t>
            </w:r>
            <w:proofErr w:type="gramStart"/>
            <w:r w:rsidRPr="001C7AEF">
              <w:rPr>
                <w:rFonts w:ascii="Times New Roman" w:eastAsia="Times New Roman" w:hAnsi="Times New Roman" w:cs="Times New Roman"/>
                <w:sz w:val="18"/>
                <w:szCs w:val="18"/>
                <w:lang w:eastAsia="it-IT"/>
              </w:rPr>
              <w:t>la</w:t>
            </w:r>
            <w:proofErr w:type="gramEnd"/>
            <w:r w:rsidRPr="001C7AEF">
              <w:rPr>
                <w:rFonts w:ascii="Times New Roman" w:eastAsia="Times New Roman" w:hAnsi="Times New Roman" w:cs="Times New Roman"/>
                <w:sz w:val="18"/>
                <w:szCs w:val="18"/>
                <w:lang w:eastAsia="it-IT"/>
              </w:rPr>
              <w:t xml:space="preserve"> stabilizzazione di ricercatori tecnologi e personale a supporto dell’attività di ricerca degli Enti entro il mese di maggio 2022</w:t>
            </w:r>
          </w:p>
        </w:tc>
        <w:tc>
          <w:tcPr>
            <w:tcW w:w="221" w:type="pct"/>
            <w:noWrap/>
            <w:hideMark/>
          </w:tcPr>
          <w:p w14:paraId="555C31D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0</w:t>
            </w:r>
          </w:p>
        </w:tc>
        <w:tc>
          <w:tcPr>
            <w:tcW w:w="270" w:type="pct"/>
            <w:noWrap/>
            <w:hideMark/>
          </w:tcPr>
          <w:p w14:paraId="4CF0862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r>
      <w:tr w:rsidR="001C7AEF" w:rsidRPr="001C7AEF" w14:paraId="40DA01C3" w14:textId="77777777" w:rsidTr="00F86D40">
        <w:trPr>
          <w:trHeight w:val="1651"/>
        </w:trPr>
        <w:tc>
          <w:tcPr>
            <w:cnfStyle w:val="001000000000" w:firstRow="0" w:lastRow="0" w:firstColumn="1" w:lastColumn="0" w:oddVBand="0" w:evenVBand="0" w:oddHBand="0" w:evenHBand="0" w:firstRowFirstColumn="0" w:firstRowLastColumn="0" w:lastRowFirstColumn="0" w:lastRowLastColumn="0"/>
            <w:tcW w:w="574" w:type="pct"/>
            <w:vMerge/>
            <w:hideMark/>
          </w:tcPr>
          <w:p w14:paraId="302A1A72"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5A45660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545" w:type="pct"/>
            <w:vMerge/>
            <w:hideMark/>
          </w:tcPr>
          <w:p w14:paraId="3368C40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247" w:type="pct"/>
            <w:vMerge/>
            <w:hideMark/>
          </w:tcPr>
          <w:p w14:paraId="55345EE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7" w:type="pct"/>
            <w:hideMark/>
          </w:tcPr>
          <w:p w14:paraId="5529F6D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V</w:t>
            </w:r>
          </w:p>
        </w:tc>
        <w:tc>
          <w:tcPr>
            <w:tcW w:w="551" w:type="pct"/>
            <w:hideMark/>
          </w:tcPr>
          <w:p w14:paraId="45EFB36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QUALITATIVA</w:t>
            </w:r>
          </w:p>
        </w:tc>
        <w:tc>
          <w:tcPr>
            <w:tcW w:w="369" w:type="pct"/>
            <w:hideMark/>
          </w:tcPr>
          <w:p w14:paraId="17C1743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booleano </w:t>
            </w:r>
            <w:r w:rsidRPr="001C7AEF">
              <w:rPr>
                <w:rFonts w:ascii="Times New Roman" w:eastAsia="Times New Roman" w:hAnsi="Times New Roman" w:cs="Times New Roman"/>
                <w:sz w:val="18"/>
                <w:szCs w:val="18"/>
                <w:lang w:eastAsia="it-IT"/>
              </w:rPr>
              <w:br/>
              <w:t>0/1</w:t>
            </w:r>
          </w:p>
        </w:tc>
        <w:tc>
          <w:tcPr>
            <w:tcW w:w="268" w:type="pct"/>
            <w:hideMark/>
          </w:tcPr>
          <w:p w14:paraId="7393617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50%</w:t>
            </w:r>
          </w:p>
        </w:tc>
        <w:tc>
          <w:tcPr>
            <w:tcW w:w="945" w:type="pct"/>
            <w:hideMark/>
          </w:tcPr>
          <w:p w14:paraId="780F71D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Predisposizione del Decreto di riparto delle risorse finalizzate al raggiungimento di obiettivi qualitativamente elevati di ricerca attraverso la valorizzazione del personale tecnico-amministrativo degli Enti e conseguente erogazione delle risorse</w:t>
            </w:r>
          </w:p>
        </w:tc>
        <w:tc>
          <w:tcPr>
            <w:tcW w:w="221" w:type="pct"/>
            <w:noWrap/>
            <w:hideMark/>
          </w:tcPr>
          <w:p w14:paraId="038E395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0</w:t>
            </w:r>
          </w:p>
        </w:tc>
        <w:tc>
          <w:tcPr>
            <w:tcW w:w="270" w:type="pct"/>
            <w:noWrap/>
            <w:hideMark/>
          </w:tcPr>
          <w:p w14:paraId="023B87E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r>
      <w:tr w:rsidR="001C7AEF" w:rsidRPr="001C7AEF" w14:paraId="4A113E73" w14:textId="77777777" w:rsidTr="00F86D40">
        <w:trPr>
          <w:cnfStyle w:val="000000100000" w:firstRow="0" w:lastRow="0" w:firstColumn="0" w:lastColumn="0" w:oddVBand="0" w:evenVBand="0" w:oddHBand="1" w:evenHBand="0" w:firstRowFirstColumn="0" w:firstRowLastColumn="0" w:lastRowFirstColumn="0" w:lastRowLastColumn="0"/>
          <w:trHeight w:val="1665"/>
        </w:trPr>
        <w:tc>
          <w:tcPr>
            <w:cnfStyle w:val="001000000000" w:firstRow="0" w:lastRow="0" w:firstColumn="1" w:lastColumn="0" w:oddVBand="0" w:evenVBand="0" w:oddHBand="0" w:evenHBand="0" w:firstRowFirstColumn="0" w:firstRowLastColumn="0" w:lastRowFirstColumn="0" w:lastRowLastColumn="0"/>
            <w:tcW w:w="574" w:type="pct"/>
            <w:vMerge/>
            <w:hideMark/>
          </w:tcPr>
          <w:p w14:paraId="068262F2"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531AA4D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545" w:type="pct"/>
            <w:vMerge w:val="restart"/>
            <w:hideMark/>
          </w:tcPr>
          <w:p w14:paraId="4033D96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Favorire ed incentivare l'investimento in capitale umano finanziando progetti presentati da giovani ricercatori e bandi per dottorati innovativi</w:t>
            </w:r>
          </w:p>
        </w:tc>
        <w:tc>
          <w:tcPr>
            <w:tcW w:w="247" w:type="pct"/>
            <w:vMerge w:val="restart"/>
            <w:hideMark/>
          </w:tcPr>
          <w:p w14:paraId="202713F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15%</w:t>
            </w:r>
          </w:p>
        </w:tc>
        <w:tc>
          <w:tcPr>
            <w:tcW w:w="397" w:type="pct"/>
            <w:vMerge w:val="restart"/>
            <w:hideMark/>
          </w:tcPr>
          <w:p w14:paraId="1635A74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III</w:t>
            </w:r>
          </w:p>
        </w:tc>
        <w:tc>
          <w:tcPr>
            <w:tcW w:w="551" w:type="pct"/>
            <w:vMerge w:val="restart"/>
            <w:hideMark/>
          </w:tcPr>
          <w:p w14:paraId="235EF94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69" w:type="pct"/>
            <w:vMerge w:val="restart"/>
            <w:hideMark/>
          </w:tcPr>
          <w:p w14:paraId="0D8DF24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booleano </w:t>
            </w:r>
            <w:r w:rsidRPr="001C7AEF">
              <w:rPr>
                <w:rFonts w:ascii="Times New Roman" w:eastAsia="Times New Roman" w:hAnsi="Times New Roman" w:cs="Times New Roman"/>
                <w:sz w:val="18"/>
                <w:szCs w:val="18"/>
                <w:lang w:eastAsia="it-IT"/>
              </w:rPr>
              <w:br/>
              <w:t>0/1</w:t>
            </w:r>
          </w:p>
        </w:tc>
        <w:tc>
          <w:tcPr>
            <w:tcW w:w="268" w:type="pct"/>
            <w:vMerge w:val="restart"/>
            <w:hideMark/>
          </w:tcPr>
          <w:p w14:paraId="1993A32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34%</w:t>
            </w:r>
          </w:p>
        </w:tc>
        <w:tc>
          <w:tcPr>
            <w:tcW w:w="945" w:type="pct"/>
            <w:vMerge w:val="restart"/>
            <w:hideMark/>
          </w:tcPr>
          <w:p w14:paraId="4FE7969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Gestione amministrativo-contabile delle complessive attività relative ai progetti inerenti agli avvisi dottorati innovativi a caratterizzazione industriale e a tema vincolato</w:t>
            </w:r>
          </w:p>
        </w:tc>
        <w:tc>
          <w:tcPr>
            <w:tcW w:w="221" w:type="pct"/>
            <w:vMerge w:val="restart"/>
            <w:noWrap/>
            <w:hideMark/>
          </w:tcPr>
          <w:p w14:paraId="0289F7C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c>
          <w:tcPr>
            <w:tcW w:w="270" w:type="pct"/>
            <w:vMerge w:val="restart"/>
            <w:noWrap/>
            <w:hideMark/>
          </w:tcPr>
          <w:p w14:paraId="01F25E1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r>
      <w:tr w:rsidR="001C7AEF" w:rsidRPr="001C7AEF" w14:paraId="4E428E32" w14:textId="77777777" w:rsidTr="00F86D40">
        <w:trPr>
          <w:trHeight w:val="450"/>
        </w:trPr>
        <w:tc>
          <w:tcPr>
            <w:cnfStyle w:val="001000000000" w:firstRow="0" w:lastRow="0" w:firstColumn="1" w:lastColumn="0" w:oddVBand="0" w:evenVBand="0" w:oddHBand="0" w:evenHBand="0" w:firstRowFirstColumn="0" w:firstRowLastColumn="0" w:lastRowFirstColumn="0" w:lastRowLastColumn="0"/>
            <w:tcW w:w="574" w:type="pct"/>
            <w:vMerge/>
            <w:hideMark/>
          </w:tcPr>
          <w:p w14:paraId="1295B04C"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1398FC6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545" w:type="pct"/>
            <w:vMerge/>
            <w:hideMark/>
          </w:tcPr>
          <w:p w14:paraId="6F169B2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247" w:type="pct"/>
            <w:vMerge/>
            <w:hideMark/>
          </w:tcPr>
          <w:p w14:paraId="514B34C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7" w:type="pct"/>
            <w:vMerge/>
            <w:hideMark/>
          </w:tcPr>
          <w:p w14:paraId="4D34C22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551" w:type="pct"/>
            <w:vMerge/>
            <w:hideMark/>
          </w:tcPr>
          <w:p w14:paraId="7C0A63A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369" w:type="pct"/>
            <w:vMerge/>
            <w:hideMark/>
          </w:tcPr>
          <w:p w14:paraId="359D208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268" w:type="pct"/>
            <w:vMerge/>
            <w:hideMark/>
          </w:tcPr>
          <w:p w14:paraId="67F5E3C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945" w:type="pct"/>
            <w:vMerge/>
            <w:hideMark/>
          </w:tcPr>
          <w:p w14:paraId="5F3082D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221" w:type="pct"/>
            <w:vMerge/>
            <w:hideMark/>
          </w:tcPr>
          <w:p w14:paraId="63175BD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270" w:type="pct"/>
            <w:vMerge/>
            <w:hideMark/>
          </w:tcPr>
          <w:p w14:paraId="122C72F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r>
      <w:tr w:rsidR="001C7AEF" w:rsidRPr="001C7AEF" w14:paraId="3A292BB6" w14:textId="77777777" w:rsidTr="00F86D40">
        <w:trPr>
          <w:cnfStyle w:val="000000100000" w:firstRow="0" w:lastRow="0" w:firstColumn="0" w:lastColumn="0" w:oddVBand="0" w:evenVBand="0" w:oddHBand="1" w:evenHBand="0" w:firstRowFirstColumn="0" w:firstRowLastColumn="0" w:lastRowFirstColumn="0" w:lastRowLastColumn="0"/>
          <w:trHeight w:val="1140"/>
        </w:trPr>
        <w:tc>
          <w:tcPr>
            <w:cnfStyle w:val="001000000000" w:firstRow="0" w:lastRow="0" w:firstColumn="1" w:lastColumn="0" w:oddVBand="0" w:evenVBand="0" w:oddHBand="0" w:evenHBand="0" w:firstRowFirstColumn="0" w:firstRowLastColumn="0" w:lastRowFirstColumn="0" w:lastRowLastColumn="0"/>
            <w:tcW w:w="574" w:type="pct"/>
            <w:vMerge/>
            <w:hideMark/>
          </w:tcPr>
          <w:p w14:paraId="6A55FDA9"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7FF1330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545" w:type="pct"/>
            <w:vMerge/>
            <w:hideMark/>
          </w:tcPr>
          <w:p w14:paraId="633E9BC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247" w:type="pct"/>
            <w:vMerge/>
            <w:hideMark/>
          </w:tcPr>
          <w:p w14:paraId="73EC242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7" w:type="pct"/>
            <w:hideMark/>
          </w:tcPr>
          <w:p w14:paraId="4533986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III</w:t>
            </w:r>
          </w:p>
        </w:tc>
        <w:tc>
          <w:tcPr>
            <w:tcW w:w="551" w:type="pct"/>
            <w:hideMark/>
          </w:tcPr>
          <w:p w14:paraId="67697B4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69" w:type="pct"/>
            <w:hideMark/>
          </w:tcPr>
          <w:p w14:paraId="54AC56C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booleano </w:t>
            </w:r>
            <w:r w:rsidRPr="001C7AEF">
              <w:rPr>
                <w:rFonts w:ascii="Times New Roman" w:eastAsia="Times New Roman" w:hAnsi="Times New Roman" w:cs="Times New Roman"/>
                <w:sz w:val="18"/>
                <w:szCs w:val="18"/>
                <w:lang w:eastAsia="it-IT"/>
              </w:rPr>
              <w:br/>
              <w:t>0/1</w:t>
            </w:r>
          </w:p>
        </w:tc>
        <w:tc>
          <w:tcPr>
            <w:tcW w:w="268" w:type="pct"/>
            <w:hideMark/>
          </w:tcPr>
          <w:p w14:paraId="7289B1E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33%</w:t>
            </w:r>
          </w:p>
        </w:tc>
        <w:tc>
          <w:tcPr>
            <w:tcW w:w="945" w:type="pct"/>
            <w:hideMark/>
          </w:tcPr>
          <w:p w14:paraId="277C0D0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Espletamento delle attività inerenti all'avviso FIS- Fondo Italiano per la Scienza 2021-2022-2023 </w:t>
            </w:r>
          </w:p>
        </w:tc>
        <w:tc>
          <w:tcPr>
            <w:tcW w:w="221" w:type="pct"/>
            <w:noWrap/>
            <w:hideMark/>
          </w:tcPr>
          <w:p w14:paraId="5D0C419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c>
          <w:tcPr>
            <w:tcW w:w="270" w:type="pct"/>
            <w:noWrap/>
            <w:hideMark/>
          </w:tcPr>
          <w:p w14:paraId="3A3C663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r>
      <w:tr w:rsidR="001C7AEF" w:rsidRPr="001C7AEF" w14:paraId="4D6930E0" w14:textId="77777777" w:rsidTr="00F86D40">
        <w:trPr>
          <w:trHeight w:val="1605"/>
        </w:trPr>
        <w:tc>
          <w:tcPr>
            <w:cnfStyle w:val="001000000000" w:firstRow="0" w:lastRow="0" w:firstColumn="1" w:lastColumn="0" w:oddVBand="0" w:evenVBand="0" w:oddHBand="0" w:evenHBand="0" w:firstRowFirstColumn="0" w:firstRowLastColumn="0" w:lastRowFirstColumn="0" w:lastRowLastColumn="0"/>
            <w:tcW w:w="574" w:type="pct"/>
            <w:vMerge/>
            <w:hideMark/>
          </w:tcPr>
          <w:p w14:paraId="587EAAA6"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0E6591B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545" w:type="pct"/>
            <w:vMerge/>
            <w:hideMark/>
          </w:tcPr>
          <w:p w14:paraId="699443D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247" w:type="pct"/>
            <w:vMerge/>
            <w:hideMark/>
          </w:tcPr>
          <w:p w14:paraId="77FC776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7" w:type="pct"/>
            <w:vMerge w:val="restart"/>
            <w:hideMark/>
          </w:tcPr>
          <w:p w14:paraId="2B7ECAB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III</w:t>
            </w:r>
          </w:p>
        </w:tc>
        <w:tc>
          <w:tcPr>
            <w:tcW w:w="551" w:type="pct"/>
            <w:vMerge w:val="restart"/>
            <w:hideMark/>
          </w:tcPr>
          <w:p w14:paraId="3A33D62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69" w:type="pct"/>
            <w:vMerge w:val="restart"/>
            <w:hideMark/>
          </w:tcPr>
          <w:p w14:paraId="71AC545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booleano </w:t>
            </w:r>
            <w:r w:rsidRPr="001C7AEF">
              <w:rPr>
                <w:rFonts w:ascii="Times New Roman" w:eastAsia="Times New Roman" w:hAnsi="Times New Roman" w:cs="Times New Roman"/>
                <w:sz w:val="18"/>
                <w:szCs w:val="18"/>
                <w:lang w:eastAsia="it-IT"/>
              </w:rPr>
              <w:br w:type="page"/>
              <w:t>0/1</w:t>
            </w:r>
          </w:p>
        </w:tc>
        <w:tc>
          <w:tcPr>
            <w:tcW w:w="268" w:type="pct"/>
            <w:vMerge w:val="restart"/>
            <w:hideMark/>
          </w:tcPr>
          <w:p w14:paraId="7B2B645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33%</w:t>
            </w:r>
          </w:p>
        </w:tc>
        <w:tc>
          <w:tcPr>
            <w:tcW w:w="945" w:type="pct"/>
            <w:vMerge w:val="restart"/>
            <w:hideMark/>
          </w:tcPr>
          <w:p w14:paraId="4AB5515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Espletamento delle attività relative al bando di ricerca di base PON n. 1062/2021 con incentivo all'assunzione di giovani ricercatori a tempo determinato </w:t>
            </w:r>
          </w:p>
        </w:tc>
        <w:tc>
          <w:tcPr>
            <w:tcW w:w="221" w:type="pct"/>
            <w:vMerge w:val="restart"/>
            <w:noWrap/>
            <w:hideMark/>
          </w:tcPr>
          <w:p w14:paraId="28FF756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c>
          <w:tcPr>
            <w:tcW w:w="270" w:type="pct"/>
            <w:vMerge w:val="restart"/>
            <w:noWrap/>
            <w:hideMark/>
          </w:tcPr>
          <w:p w14:paraId="6B483D6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r>
      <w:tr w:rsidR="001C7AEF" w:rsidRPr="001C7AEF" w14:paraId="4D30EFA2" w14:textId="77777777" w:rsidTr="00F86D40">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74" w:type="pct"/>
            <w:vMerge/>
            <w:hideMark/>
          </w:tcPr>
          <w:p w14:paraId="5784D6B8"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1E2E266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545" w:type="pct"/>
            <w:vMerge/>
            <w:hideMark/>
          </w:tcPr>
          <w:p w14:paraId="6B84749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247" w:type="pct"/>
            <w:vMerge/>
            <w:hideMark/>
          </w:tcPr>
          <w:p w14:paraId="537AAF8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7" w:type="pct"/>
            <w:vMerge/>
            <w:hideMark/>
          </w:tcPr>
          <w:p w14:paraId="24ABED7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551" w:type="pct"/>
            <w:vMerge/>
            <w:hideMark/>
          </w:tcPr>
          <w:p w14:paraId="72C19C8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69" w:type="pct"/>
            <w:vMerge/>
            <w:hideMark/>
          </w:tcPr>
          <w:p w14:paraId="089F175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68" w:type="pct"/>
            <w:vMerge/>
            <w:hideMark/>
          </w:tcPr>
          <w:p w14:paraId="5A4F9A9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945" w:type="pct"/>
            <w:vMerge/>
            <w:hideMark/>
          </w:tcPr>
          <w:p w14:paraId="3AEB0E0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21" w:type="pct"/>
            <w:vMerge/>
            <w:hideMark/>
          </w:tcPr>
          <w:p w14:paraId="668583E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270" w:type="pct"/>
            <w:vMerge/>
            <w:hideMark/>
          </w:tcPr>
          <w:p w14:paraId="2B21DD3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r>
      <w:tr w:rsidR="001C7AEF" w:rsidRPr="001C7AEF" w14:paraId="0BFC676B" w14:textId="77777777" w:rsidTr="00F86D40">
        <w:trPr>
          <w:trHeight w:val="450"/>
        </w:trPr>
        <w:tc>
          <w:tcPr>
            <w:cnfStyle w:val="001000000000" w:firstRow="0" w:lastRow="0" w:firstColumn="1" w:lastColumn="0" w:oddVBand="0" w:evenVBand="0" w:oddHBand="0" w:evenHBand="0" w:firstRowFirstColumn="0" w:firstRowLastColumn="0" w:lastRowFirstColumn="0" w:lastRowLastColumn="0"/>
            <w:tcW w:w="574" w:type="pct"/>
            <w:vMerge/>
            <w:hideMark/>
          </w:tcPr>
          <w:p w14:paraId="6965F377"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0739FF5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545" w:type="pct"/>
            <w:vMerge/>
            <w:hideMark/>
          </w:tcPr>
          <w:p w14:paraId="5706522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247" w:type="pct"/>
            <w:vMerge/>
            <w:hideMark/>
          </w:tcPr>
          <w:p w14:paraId="288B557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7" w:type="pct"/>
            <w:vMerge/>
            <w:hideMark/>
          </w:tcPr>
          <w:p w14:paraId="0459F31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551" w:type="pct"/>
            <w:vMerge/>
            <w:hideMark/>
          </w:tcPr>
          <w:p w14:paraId="09CFC32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369" w:type="pct"/>
            <w:vMerge/>
            <w:hideMark/>
          </w:tcPr>
          <w:p w14:paraId="027E641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268" w:type="pct"/>
            <w:vMerge/>
            <w:hideMark/>
          </w:tcPr>
          <w:p w14:paraId="45D1C32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945" w:type="pct"/>
            <w:vMerge/>
            <w:hideMark/>
          </w:tcPr>
          <w:p w14:paraId="1B38AD5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221" w:type="pct"/>
            <w:vMerge/>
            <w:hideMark/>
          </w:tcPr>
          <w:p w14:paraId="685F1BA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270" w:type="pct"/>
            <w:vMerge/>
            <w:hideMark/>
          </w:tcPr>
          <w:p w14:paraId="23B5AEB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r>
      <w:tr w:rsidR="001C7AEF" w:rsidRPr="001C7AEF" w14:paraId="767FF0EE" w14:textId="77777777" w:rsidTr="00F86D40">
        <w:trPr>
          <w:cnfStyle w:val="000000100000" w:firstRow="0" w:lastRow="0" w:firstColumn="0" w:lastColumn="0" w:oddVBand="0" w:evenVBand="0" w:oddHBand="1" w:evenHBand="0" w:firstRowFirstColumn="0" w:firstRowLastColumn="0" w:lastRowFirstColumn="0" w:lastRowLastColumn="0"/>
          <w:trHeight w:val="1575"/>
        </w:trPr>
        <w:tc>
          <w:tcPr>
            <w:cnfStyle w:val="001000000000" w:firstRow="0" w:lastRow="0" w:firstColumn="1" w:lastColumn="0" w:oddVBand="0" w:evenVBand="0" w:oddHBand="0" w:evenHBand="0" w:firstRowFirstColumn="0" w:firstRowLastColumn="0" w:lastRowFirstColumn="0" w:lastRowLastColumn="0"/>
            <w:tcW w:w="574" w:type="pct"/>
            <w:vMerge w:val="restart"/>
            <w:hideMark/>
          </w:tcPr>
          <w:p w14:paraId="6D182B8A" w14:textId="77777777" w:rsidR="001C7AEF" w:rsidRPr="001C7AEF" w:rsidRDefault="001C7AEF" w:rsidP="001C7AEF">
            <w:pPr>
              <w:spacing w:after="24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5 </w:t>
            </w:r>
            <w:r w:rsidRPr="001C7AEF">
              <w:rPr>
                <w:rFonts w:ascii="Times New Roman" w:eastAsia="Times New Roman" w:hAnsi="Times New Roman" w:cs="Times New Roman"/>
                <w:color w:val="000000"/>
                <w:sz w:val="18"/>
                <w:szCs w:val="18"/>
                <w:lang w:eastAsia="it-IT"/>
              </w:rPr>
              <w:br/>
              <w:t>Competere a livello globale nella ricerca</w:t>
            </w:r>
          </w:p>
        </w:tc>
        <w:tc>
          <w:tcPr>
            <w:tcW w:w="613" w:type="pct"/>
            <w:vMerge w:val="restart"/>
            <w:hideMark/>
          </w:tcPr>
          <w:p w14:paraId="534B4BC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Sostenere e rafforzare la ricerca, dando corso alle priorità, agli obiettivi e alle azioni individuate nel Programma Nazionale della Ricerca 2021-2027, assicurando l’allineamento del Paese alla visione strategica definita a livello europeo per favorire condizioni per una progressiva integrazione fra ricerca pubblica e privata. Aumentare gli investimenti in ricerca, rafforzando i programmi di ricerca di base ma anche la ricerca orientata e di filiera intorno alle sfide strategiche del </w:t>
            </w:r>
            <w:r w:rsidRPr="001C7AEF">
              <w:rPr>
                <w:rFonts w:ascii="Times New Roman" w:eastAsia="Times New Roman" w:hAnsi="Times New Roman" w:cs="Times New Roman"/>
                <w:color w:val="000000"/>
                <w:sz w:val="18"/>
                <w:szCs w:val="18"/>
                <w:lang w:eastAsia="it-IT"/>
              </w:rPr>
              <w:lastRenderedPageBreak/>
              <w:t xml:space="preserve">Paese e potenziando gli investimenti in grandi infrastrutture di ricerca. </w:t>
            </w:r>
          </w:p>
        </w:tc>
        <w:tc>
          <w:tcPr>
            <w:tcW w:w="545" w:type="pct"/>
            <w:vMerge w:val="restart"/>
            <w:hideMark/>
          </w:tcPr>
          <w:p w14:paraId="0AA650C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lastRenderedPageBreak/>
              <w:t xml:space="preserve">Attivazione e gestione di bandi per attività di ricerca fondamentale per sostegno e funzionamento di Enti privati di ricerca, fondazioni, consorzi, strutture scientifiche e per il finanziamento di progetti inerente </w:t>
            </w:r>
            <w:proofErr w:type="gramStart"/>
            <w:r w:rsidRPr="001C7AEF">
              <w:rPr>
                <w:rFonts w:ascii="Times New Roman" w:eastAsia="Times New Roman" w:hAnsi="Times New Roman" w:cs="Times New Roman"/>
                <w:color w:val="000000"/>
                <w:sz w:val="18"/>
                <w:szCs w:val="18"/>
                <w:lang w:eastAsia="it-IT"/>
              </w:rPr>
              <w:t>la</w:t>
            </w:r>
            <w:proofErr w:type="gramEnd"/>
            <w:r w:rsidRPr="001C7AEF">
              <w:rPr>
                <w:rFonts w:ascii="Times New Roman" w:eastAsia="Times New Roman" w:hAnsi="Times New Roman" w:cs="Times New Roman"/>
                <w:color w:val="000000"/>
                <w:sz w:val="18"/>
                <w:szCs w:val="18"/>
                <w:lang w:eastAsia="it-IT"/>
              </w:rPr>
              <w:t xml:space="preserve"> promozione e la diffusione della cultura scientifica</w:t>
            </w:r>
          </w:p>
        </w:tc>
        <w:tc>
          <w:tcPr>
            <w:tcW w:w="247" w:type="pct"/>
            <w:vMerge w:val="restart"/>
            <w:hideMark/>
          </w:tcPr>
          <w:p w14:paraId="2975D37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15%</w:t>
            </w:r>
          </w:p>
        </w:tc>
        <w:tc>
          <w:tcPr>
            <w:tcW w:w="397" w:type="pct"/>
            <w:hideMark/>
          </w:tcPr>
          <w:p w14:paraId="283D2DC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UFFICIO VI</w:t>
            </w:r>
          </w:p>
        </w:tc>
        <w:tc>
          <w:tcPr>
            <w:tcW w:w="551" w:type="pct"/>
            <w:hideMark/>
          </w:tcPr>
          <w:p w14:paraId="4E13019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QUANTITATIVA</w:t>
            </w:r>
          </w:p>
        </w:tc>
        <w:tc>
          <w:tcPr>
            <w:tcW w:w="369" w:type="pct"/>
            <w:hideMark/>
          </w:tcPr>
          <w:p w14:paraId="4A2FE75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booleano </w:t>
            </w:r>
            <w:r w:rsidRPr="001C7AEF">
              <w:rPr>
                <w:rFonts w:ascii="Times New Roman" w:eastAsia="Times New Roman" w:hAnsi="Times New Roman" w:cs="Times New Roman"/>
                <w:sz w:val="18"/>
                <w:szCs w:val="18"/>
                <w:lang w:eastAsia="it-IT"/>
              </w:rPr>
              <w:br/>
              <w:t>0/1</w:t>
            </w:r>
          </w:p>
        </w:tc>
        <w:tc>
          <w:tcPr>
            <w:tcW w:w="268" w:type="pct"/>
            <w:hideMark/>
          </w:tcPr>
          <w:p w14:paraId="2ACA383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40%</w:t>
            </w:r>
          </w:p>
        </w:tc>
        <w:tc>
          <w:tcPr>
            <w:tcW w:w="945" w:type="pct"/>
            <w:hideMark/>
          </w:tcPr>
          <w:p w14:paraId="2ADB606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Espletamento delle procedure finalizzate a garantire il finanziamento agli enti privati di ricerca</w:t>
            </w:r>
          </w:p>
        </w:tc>
        <w:tc>
          <w:tcPr>
            <w:tcW w:w="221" w:type="pct"/>
            <w:noWrap/>
            <w:hideMark/>
          </w:tcPr>
          <w:p w14:paraId="3D0D779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70" w:type="pct"/>
            <w:noWrap/>
            <w:hideMark/>
          </w:tcPr>
          <w:p w14:paraId="48B22D4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1C7AEF" w:rsidRPr="001C7AEF" w14:paraId="404FAAC8" w14:textId="77777777" w:rsidTr="00F86D40">
        <w:trPr>
          <w:trHeight w:val="1272"/>
        </w:trPr>
        <w:tc>
          <w:tcPr>
            <w:cnfStyle w:val="001000000000" w:firstRow="0" w:lastRow="0" w:firstColumn="1" w:lastColumn="0" w:oddVBand="0" w:evenVBand="0" w:oddHBand="0" w:evenHBand="0" w:firstRowFirstColumn="0" w:firstRowLastColumn="0" w:lastRowFirstColumn="0" w:lastRowLastColumn="0"/>
            <w:tcW w:w="574" w:type="pct"/>
            <w:vMerge/>
            <w:hideMark/>
          </w:tcPr>
          <w:p w14:paraId="254AC922"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4112DBC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545" w:type="pct"/>
            <w:vMerge/>
            <w:hideMark/>
          </w:tcPr>
          <w:p w14:paraId="0B85D3C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247" w:type="pct"/>
            <w:vMerge/>
            <w:hideMark/>
          </w:tcPr>
          <w:p w14:paraId="281B6B5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7" w:type="pct"/>
            <w:vMerge w:val="restart"/>
            <w:hideMark/>
          </w:tcPr>
          <w:p w14:paraId="3EF2AD5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III</w:t>
            </w:r>
          </w:p>
        </w:tc>
        <w:tc>
          <w:tcPr>
            <w:tcW w:w="551" w:type="pct"/>
            <w:vMerge w:val="restart"/>
            <w:hideMark/>
          </w:tcPr>
          <w:p w14:paraId="7EF0EBA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QUANTITATIVA</w:t>
            </w:r>
          </w:p>
        </w:tc>
        <w:tc>
          <w:tcPr>
            <w:tcW w:w="369" w:type="pct"/>
            <w:vMerge w:val="restart"/>
            <w:hideMark/>
          </w:tcPr>
          <w:p w14:paraId="7B8D219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booleano </w:t>
            </w:r>
            <w:r w:rsidRPr="001C7AEF">
              <w:rPr>
                <w:rFonts w:ascii="Times New Roman" w:eastAsia="Times New Roman" w:hAnsi="Times New Roman" w:cs="Times New Roman"/>
                <w:sz w:val="18"/>
                <w:szCs w:val="18"/>
                <w:lang w:eastAsia="it-IT"/>
              </w:rPr>
              <w:br/>
              <w:t>0/1</w:t>
            </w:r>
          </w:p>
        </w:tc>
        <w:tc>
          <w:tcPr>
            <w:tcW w:w="268" w:type="pct"/>
            <w:vMerge w:val="restart"/>
            <w:hideMark/>
          </w:tcPr>
          <w:p w14:paraId="704F437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60%</w:t>
            </w:r>
          </w:p>
        </w:tc>
        <w:tc>
          <w:tcPr>
            <w:tcW w:w="945" w:type="pct"/>
            <w:vMerge w:val="restart"/>
            <w:hideMark/>
          </w:tcPr>
          <w:p w14:paraId="2BDD59A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Emanazione avviso e gestione delle complessive attività relative ai bandi per Progetti di rilevante interesse nazionale PRIN anno 2022</w:t>
            </w:r>
          </w:p>
        </w:tc>
        <w:tc>
          <w:tcPr>
            <w:tcW w:w="221" w:type="pct"/>
            <w:vMerge w:val="restart"/>
            <w:noWrap/>
            <w:hideMark/>
          </w:tcPr>
          <w:p w14:paraId="65C4E82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c>
          <w:tcPr>
            <w:tcW w:w="270" w:type="pct"/>
            <w:vMerge w:val="restart"/>
            <w:noWrap/>
            <w:hideMark/>
          </w:tcPr>
          <w:p w14:paraId="4E0C135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1C7AEF" w:rsidRPr="001C7AEF" w14:paraId="03328E70" w14:textId="77777777" w:rsidTr="00F86D40">
        <w:trPr>
          <w:cnfStyle w:val="000000100000" w:firstRow="0" w:lastRow="0" w:firstColumn="0" w:lastColumn="0" w:oddVBand="0" w:evenVBand="0" w:oddHBand="1" w:evenHBand="0" w:firstRowFirstColumn="0" w:firstRowLastColumn="0" w:lastRowFirstColumn="0" w:lastRowLastColumn="0"/>
          <w:trHeight w:val="519"/>
        </w:trPr>
        <w:tc>
          <w:tcPr>
            <w:cnfStyle w:val="001000000000" w:firstRow="0" w:lastRow="0" w:firstColumn="1" w:lastColumn="0" w:oddVBand="0" w:evenVBand="0" w:oddHBand="0" w:evenHBand="0" w:firstRowFirstColumn="0" w:firstRowLastColumn="0" w:lastRowFirstColumn="0" w:lastRowLastColumn="0"/>
            <w:tcW w:w="574" w:type="pct"/>
            <w:vMerge/>
            <w:hideMark/>
          </w:tcPr>
          <w:p w14:paraId="4B5785E2"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77B8170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545" w:type="pct"/>
            <w:vMerge/>
            <w:hideMark/>
          </w:tcPr>
          <w:p w14:paraId="6C583EE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247" w:type="pct"/>
            <w:vMerge/>
            <w:hideMark/>
          </w:tcPr>
          <w:p w14:paraId="107242B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7" w:type="pct"/>
            <w:vMerge/>
            <w:hideMark/>
          </w:tcPr>
          <w:p w14:paraId="0A75563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551" w:type="pct"/>
            <w:vMerge/>
            <w:hideMark/>
          </w:tcPr>
          <w:p w14:paraId="527A6F7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69" w:type="pct"/>
            <w:vMerge/>
            <w:hideMark/>
          </w:tcPr>
          <w:p w14:paraId="3E1364D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68" w:type="pct"/>
            <w:vMerge/>
            <w:hideMark/>
          </w:tcPr>
          <w:p w14:paraId="090FD3C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945" w:type="pct"/>
            <w:vMerge/>
            <w:hideMark/>
          </w:tcPr>
          <w:p w14:paraId="3F3BA2E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21" w:type="pct"/>
            <w:vMerge/>
            <w:hideMark/>
          </w:tcPr>
          <w:p w14:paraId="6DE5413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70" w:type="pct"/>
            <w:vMerge/>
            <w:hideMark/>
          </w:tcPr>
          <w:p w14:paraId="0F030DB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r>
      <w:tr w:rsidR="001C7AEF" w:rsidRPr="001C7AEF" w14:paraId="3864FB01" w14:textId="77777777" w:rsidTr="00F86D40">
        <w:trPr>
          <w:trHeight w:val="1650"/>
        </w:trPr>
        <w:tc>
          <w:tcPr>
            <w:cnfStyle w:val="001000000000" w:firstRow="0" w:lastRow="0" w:firstColumn="1" w:lastColumn="0" w:oddVBand="0" w:evenVBand="0" w:oddHBand="0" w:evenHBand="0" w:firstRowFirstColumn="0" w:firstRowLastColumn="0" w:lastRowFirstColumn="0" w:lastRowLastColumn="0"/>
            <w:tcW w:w="574" w:type="pct"/>
            <w:vMerge/>
            <w:hideMark/>
          </w:tcPr>
          <w:p w14:paraId="458F0773"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1B1D996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545" w:type="pct"/>
            <w:vMerge w:val="restart"/>
            <w:hideMark/>
          </w:tcPr>
          <w:p w14:paraId="5993C27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Sostenere e rafforzare la ricerca attraverso il coordinamento e l'attuazione di specifici programmi e </w:t>
            </w:r>
            <w:r w:rsidRPr="001C7AEF">
              <w:rPr>
                <w:rFonts w:ascii="Times New Roman" w:eastAsia="Times New Roman" w:hAnsi="Times New Roman" w:cs="Times New Roman"/>
                <w:color w:val="000000"/>
                <w:sz w:val="18"/>
                <w:szCs w:val="18"/>
                <w:lang w:eastAsia="it-IT"/>
              </w:rPr>
              <w:lastRenderedPageBreak/>
              <w:t>progetti di ricerca a valere su risorse europee</w:t>
            </w:r>
          </w:p>
        </w:tc>
        <w:tc>
          <w:tcPr>
            <w:tcW w:w="247" w:type="pct"/>
            <w:vMerge w:val="restart"/>
            <w:hideMark/>
          </w:tcPr>
          <w:p w14:paraId="149911B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lastRenderedPageBreak/>
              <w:t>16%</w:t>
            </w:r>
          </w:p>
        </w:tc>
        <w:tc>
          <w:tcPr>
            <w:tcW w:w="397" w:type="pct"/>
            <w:hideMark/>
          </w:tcPr>
          <w:p w14:paraId="4F49B7A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UFFICIO I</w:t>
            </w:r>
          </w:p>
        </w:tc>
        <w:tc>
          <w:tcPr>
            <w:tcW w:w="551" w:type="pct"/>
            <w:hideMark/>
          </w:tcPr>
          <w:p w14:paraId="5A176C8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QUANTITATIVA</w:t>
            </w:r>
          </w:p>
        </w:tc>
        <w:tc>
          <w:tcPr>
            <w:tcW w:w="369" w:type="pct"/>
            <w:hideMark/>
          </w:tcPr>
          <w:p w14:paraId="4FAADE8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Percentuale</w:t>
            </w:r>
          </w:p>
        </w:tc>
        <w:tc>
          <w:tcPr>
            <w:tcW w:w="268" w:type="pct"/>
            <w:hideMark/>
          </w:tcPr>
          <w:p w14:paraId="6928451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50%</w:t>
            </w:r>
          </w:p>
        </w:tc>
        <w:tc>
          <w:tcPr>
            <w:tcW w:w="945" w:type="pct"/>
            <w:hideMark/>
          </w:tcPr>
          <w:p w14:paraId="48F0B32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Percentuale di gestione    delle erogazioni relative ai progetti di ricerca finanziati con risorse nell'ambito dei programmi comunitari a fronte di richieste pervenute e di disponibilità delle risorse</w:t>
            </w:r>
          </w:p>
        </w:tc>
        <w:tc>
          <w:tcPr>
            <w:tcW w:w="221" w:type="pct"/>
            <w:noWrap/>
            <w:hideMark/>
          </w:tcPr>
          <w:p w14:paraId="55164A9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70" w:type="pct"/>
            <w:noWrap/>
            <w:hideMark/>
          </w:tcPr>
          <w:p w14:paraId="5338781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75%</w:t>
            </w:r>
          </w:p>
        </w:tc>
      </w:tr>
      <w:tr w:rsidR="001C7AEF" w:rsidRPr="001C7AEF" w14:paraId="068506A5" w14:textId="77777777" w:rsidTr="00F86D40">
        <w:trPr>
          <w:cnfStyle w:val="000000100000" w:firstRow="0" w:lastRow="0" w:firstColumn="0" w:lastColumn="0" w:oddVBand="0" w:evenVBand="0" w:oddHBand="1" w:evenHBand="0" w:firstRowFirstColumn="0" w:firstRowLastColumn="0" w:lastRowFirstColumn="0" w:lastRowLastColumn="0"/>
          <w:trHeight w:val="1440"/>
        </w:trPr>
        <w:tc>
          <w:tcPr>
            <w:cnfStyle w:val="001000000000" w:firstRow="0" w:lastRow="0" w:firstColumn="1" w:lastColumn="0" w:oddVBand="0" w:evenVBand="0" w:oddHBand="0" w:evenHBand="0" w:firstRowFirstColumn="0" w:firstRowLastColumn="0" w:lastRowFirstColumn="0" w:lastRowLastColumn="0"/>
            <w:tcW w:w="574" w:type="pct"/>
            <w:vMerge/>
            <w:hideMark/>
          </w:tcPr>
          <w:p w14:paraId="14FE229E"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7482C54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545" w:type="pct"/>
            <w:vMerge/>
            <w:hideMark/>
          </w:tcPr>
          <w:p w14:paraId="57D7831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247" w:type="pct"/>
            <w:vMerge/>
            <w:hideMark/>
          </w:tcPr>
          <w:p w14:paraId="01CC25A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7" w:type="pct"/>
            <w:hideMark/>
          </w:tcPr>
          <w:p w14:paraId="0FCC4E0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UFFICIO IV</w:t>
            </w:r>
          </w:p>
        </w:tc>
        <w:tc>
          <w:tcPr>
            <w:tcW w:w="551" w:type="pct"/>
            <w:hideMark/>
          </w:tcPr>
          <w:p w14:paraId="2BDA59C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QUANTITATIVA</w:t>
            </w:r>
          </w:p>
        </w:tc>
        <w:tc>
          <w:tcPr>
            <w:tcW w:w="369" w:type="pct"/>
            <w:hideMark/>
          </w:tcPr>
          <w:p w14:paraId="72B2319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booleano </w:t>
            </w:r>
            <w:r w:rsidRPr="001C7AEF">
              <w:rPr>
                <w:rFonts w:ascii="Times New Roman" w:eastAsia="Times New Roman" w:hAnsi="Times New Roman" w:cs="Times New Roman"/>
                <w:sz w:val="18"/>
                <w:szCs w:val="18"/>
                <w:lang w:eastAsia="it-IT"/>
              </w:rPr>
              <w:br/>
              <w:t>0/1</w:t>
            </w:r>
          </w:p>
        </w:tc>
        <w:tc>
          <w:tcPr>
            <w:tcW w:w="268" w:type="pct"/>
            <w:hideMark/>
          </w:tcPr>
          <w:p w14:paraId="3924ED4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20%</w:t>
            </w:r>
          </w:p>
        </w:tc>
        <w:tc>
          <w:tcPr>
            <w:tcW w:w="945" w:type="pct"/>
            <w:hideMark/>
          </w:tcPr>
          <w:p w14:paraId="58AEC56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roofErr w:type="gramStart"/>
            <w:r w:rsidRPr="001C7AEF">
              <w:rPr>
                <w:rFonts w:ascii="Times New Roman" w:eastAsia="Times New Roman" w:hAnsi="Times New Roman" w:cs="Times New Roman"/>
                <w:sz w:val="18"/>
                <w:szCs w:val="18"/>
                <w:lang w:eastAsia="it-IT"/>
              </w:rPr>
              <w:t>Porre in essere</w:t>
            </w:r>
            <w:proofErr w:type="gramEnd"/>
            <w:r w:rsidRPr="001C7AEF">
              <w:rPr>
                <w:rFonts w:ascii="Times New Roman" w:eastAsia="Times New Roman" w:hAnsi="Times New Roman" w:cs="Times New Roman"/>
                <w:sz w:val="18"/>
                <w:szCs w:val="18"/>
                <w:lang w:eastAsia="it-IT"/>
              </w:rPr>
              <w:t xml:space="preserve"> le complessive attività volte alla realizzazione degli interventi introdotti dal REACT UE  </w:t>
            </w:r>
          </w:p>
        </w:tc>
        <w:tc>
          <w:tcPr>
            <w:tcW w:w="221" w:type="pct"/>
            <w:noWrap/>
            <w:hideMark/>
          </w:tcPr>
          <w:p w14:paraId="43D8FF9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70" w:type="pct"/>
            <w:noWrap/>
            <w:hideMark/>
          </w:tcPr>
          <w:p w14:paraId="76D28D5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1C7AEF" w:rsidRPr="001C7AEF" w14:paraId="5901DB8C" w14:textId="77777777" w:rsidTr="00F86D40">
        <w:trPr>
          <w:trHeight w:val="1384"/>
        </w:trPr>
        <w:tc>
          <w:tcPr>
            <w:cnfStyle w:val="001000000000" w:firstRow="0" w:lastRow="0" w:firstColumn="1" w:lastColumn="0" w:oddVBand="0" w:evenVBand="0" w:oddHBand="0" w:evenHBand="0" w:firstRowFirstColumn="0" w:firstRowLastColumn="0" w:lastRowFirstColumn="0" w:lastRowLastColumn="0"/>
            <w:tcW w:w="574" w:type="pct"/>
            <w:vMerge/>
            <w:hideMark/>
          </w:tcPr>
          <w:p w14:paraId="385C98B8"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535BAE3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545" w:type="pct"/>
            <w:vMerge/>
            <w:hideMark/>
          </w:tcPr>
          <w:p w14:paraId="7F36AED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247" w:type="pct"/>
            <w:vMerge/>
            <w:hideMark/>
          </w:tcPr>
          <w:p w14:paraId="6FDD956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7" w:type="pct"/>
            <w:hideMark/>
          </w:tcPr>
          <w:p w14:paraId="22B8F4C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UFFICIO IV</w:t>
            </w:r>
          </w:p>
        </w:tc>
        <w:tc>
          <w:tcPr>
            <w:tcW w:w="551" w:type="pct"/>
            <w:hideMark/>
          </w:tcPr>
          <w:p w14:paraId="2C93028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QUANTITATIVA</w:t>
            </w:r>
          </w:p>
        </w:tc>
        <w:tc>
          <w:tcPr>
            <w:tcW w:w="369" w:type="pct"/>
            <w:hideMark/>
          </w:tcPr>
          <w:p w14:paraId="1ED4000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booleano </w:t>
            </w:r>
            <w:r w:rsidRPr="001C7AEF">
              <w:rPr>
                <w:rFonts w:ascii="Times New Roman" w:eastAsia="Times New Roman" w:hAnsi="Times New Roman" w:cs="Times New Roman"/>
                <w:sz w:val="18"/>
                <w:szCs w:val="18"/>
                <w:lang w:eastAsia="it-IT"/>
              </w:rPr>
              <w:br/>
              <w:t>0/1</w:t>
            </w:r>
          </w:p>
        </w:tc>
        <w:tc>
          <w:tcPr>
            <w:tcW w:w="268" w:type="pct"/>
            <w:hideMark/>
          </w:tcPr>
          <w:p w14:paraId="46110AD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30%</w:t>
            </w:r>
          </w:p>
        </w:tc>
        <w:tc>
          <w:tcPr>
            <w:tcW w:w="945" w:type="pct"/>
            <w:hideMark/>
          </w:tcPr>
          <w:p w14:paraId="16D9CA3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Gestione di tutti i procedimenti amministrativi inerenti al sostegno del Fondo per la promozione e lo sviluppo delle politiche del Programma nazionale per la ricerca (PNR)</w:t>
            </w:r>
          </w:p>
        </w:tc>
        <w:tc>
          <w:tcPr>
            <w:tcW w:w="221" w:type="pct"/>
            <w:noWrap/>
            <w:hideMark/>
          </w:tcPr>
          <w:p w14:paraId="3C2ED62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70" w:type="pct"/>
            <w:noWrap/>
            <w:hideMark/>
          </w:tcPr>
          <w:p w14:paraId="6BDB596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1C7AEF" w:rsidRPr="001C7AEF" w14:paraId="6E757956" w14:textId="77777777" w:rsidTr="00F86D40">
        <w:trPr>
          <w:cnfStyle w:val="000000100000" w:firstRow="0" w:lastRow="0" w:firstColumn="0" w:lastColumn="0" w:oddVBand="0" w:evenVBand="0" w:oddHBand="1" w:evenHBand="0" w:firstRowFirstColumn="0" w:firstRowLastColumn="0" w:lastRowFirstColumn="0" w:lastRowLastColumn="0"/>
          <w:trHeight w:val="2276"/>
        </w:trPr>
        <w:tc>
          <w:tcPr>
            <w:cnfStyle w:val="001000000000" w:firstRow="0" w:lastRow="0" w:firstColumn="1" w:lastColumn="0" w:oddVBand="0" w:evenVBand="0" w:oddHBand="0" w:evenHBand="0" w:firstRowFirstColumn="0" w:firstRowLastColumn="0" w:lastRowFirstColumn="0" w:lastRowLastColumn="0"/>
            <w:tcW w:w="574" w:type="pct"/>
            <w:vMerge w:val="restart"/>
            <w:hideMark/>
          </w:tcPr>
          <w:p w14:paraId="375071F0" w14:textId="77777777" w:rsidR="001C7AEF" w:rsidRPr="001C7AEF" w:rsidRDefault="001C7AEF" w:rsidP="001C7AEF">
            <w:pPr>
              <w:spacing w:after="24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6 </w:t>
            </w:r>
            <w:r w:rsidRPr="001C7AEF">
              <w:rPr>
                <w:rFonts w:ascii="Times New Roman" w:eastAsia="Times New Roman" w:hAnsi="Times New Roman" w:cs="Times New Roman"/>
                <w:color w:val="000000"/>
                <w:sz w:val="18"/>
                <w:szCs w:val="18"/>
                <w:lang w:eastAsia="it-IT"/>
              </w:rPr>
              <w:br/>
              <w:t>Dalla ricerca all’impresa</w:t>
            </w:r>
          </w:p>
        </w:tc>
        <w:tc>
          <w:tcPr>
            <w:tcW w:w="613" w:type="pct"/>
            <w:vMerge w:val="restart"/>
            <w:hideMark/>
          </w:tcPr>
          <w:p w14:paraId="242FC32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Sostenere la crescita e l'incremento di produttività attraverso misure di sostegno e sviluppo degli investimenti in R&amp;S, per promuovere l’innovazione e la diffusione delle tecnologie e rafforzare le competenze, favorendo la transizione verso una economia basata sulla conoscenza. </w:t>
            </w:r>
            <w:r w:rsidRPr="001C7AEF">
              <w:rPr>
                <w:rFonts w:ascii="Times New Roman" w:eastAsia="Times New Roman" w:hAnsi="Times New Roman" w:cs="Times New Roman"/>
                <w:sz w:val="18"/>
                <w:szCs w:val="18"/>
                <w:lang w:eastAsia="it-IT"/>
              </w:rPr>
              <w:br/>
              <w:t xml:space="preserve">Favorire, tramite gli investimenti del PNRR, la creazione di partnerships pubblico/private di rilievo nazionale e rafforzare gli ecosistemi dell’innovazione, incentivando le commistioni e le </w:t>
            </w:r>
            <w:r w:rsidRPr="001C7AEF">
              <w:rPr>
                <w:rFonts w:ascii="Times New Roman" w:eastAsia="Times New Roman" w:hAnsi="Times New Roman" w:cs="Times New Roman"/>
                <w:sz w:val="18"/>
                <w:szCs w:val="18"/>
                <w:lang w:eastAsia="it-IT"/>
              </w:rPr>
              <w:lastRenderedPageBreak/>
              <w:t xml:space="preserve">collaborazioni tra Università, centri di ricerca, società ed istituzioni locali. Attivazione di percorsi di dottorati che rispondano ai fabbisogni di innovazione delle imprese e che promuovano l'assunzione degli stessi da parte delle imprese.  </w:t>
            </w:r>
          </w:p>
        </w:tc>
        <w:tc>
          <w:tcPr>
            <w:tcW w:w="545" w:type="pct"/>
            <w:vMerge w:val="restart"/>
            <w:hideMark/>
          </w:tcPr>
          <w:p w14:paraId="575D92A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lastRenderedPageBreak/>
              <w:t>Attivazione e gestione di bandi finalizzati con risorse nazionali ed europee per sostenere e potenziare le attività di ricerca e incrementare la produttività attraverso il rafforzamento degli investimenti pubblici e valorizzando lo strumento del partenariato pubblico-privato.</w:t>
            </w:r>
            <w:r w:rsidRPr="001C7AEF">
              <w:rPr>
                <w:rFonts w:ascii="Times New Roman" w:eastAsia="Times New Roman" w:hAnsi="Times New Roman" w:cs="Times New Roman"/>
                <w:sz w:val="18"/>
                <w:szCs w:val="18"/>
                <w:lang w:eastAsia="it-IT"/>
              </w:rPr>
              <w:br/>
              <w:t>Attivazione e gestione bandi per dottorati in collaborazione con imprese</w:t>
            </w:r>
          </w:p>
        </w:tc>
        <w:tc>
          <w:tcPr>
            <w:tcW w:w="247" w:type="pct"/>
            <w:vMerge w:val="restart"/>
            <w:hideMark/>
          </w:tcPr>
          <w:p w14:paraId="3BCF8C9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16%</w:t>
            </w:r>
          </w:p>
        </w:tc>
        <w:tc>
          <w:tcPr>
            <w:tcW w:w="397" w:type="pct"/>
            <w:hideMark/>
          </w:tcPr>
          <w:p w14:paraId="245290F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III</w:t>
            </w:r>
          </w:p>
        </w:tc>
        <w:tc>
          <w:tcPr>
            <w:tcW w:w="551" w:type="pct"/>
            <w:hideMark/>
          </w:tcPr>
          <w:p w14:paraId="0E8F5DF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69" w:type="pct"/>
            <w:hideMark/>
          </w:tcPr>
          <w:p w14:paraId="2D13D21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booleano </w:t>
            </w:r>
            <w:r w:rsidRPr="001C7AEF">
              <w:rPr>
                <w:rFonts w:ascii="Times New Roman" w:eastAsia="Times New Roman" w:hAnsi="Times New Roman" w:cs="Times New Roman"/>
                <w:sz w:val="18"/>
                <w:szCs w:val="18"/>
                <w:lang w:eastAsia="it-IT"/>
              </w:rPr>
              <w:br/>
              <w:t>0/1</w:t>
            </w:r>
          </w:p>
        </w:tc>
        <w:tc>
          <w:tcPr>
            <w:tcW w:w="268" w:type="pct"/>
            <w:hideMark/>
          </w:tcPr>
          <w:p w14:paraId="6C6EEF7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w:t>
            </w:r>
          </w:p>
        </w:tc>
        <w:tc>
          <w:tcPr>
            <w:tcW w:w="945" w:type="pct"/>
            <w:hideMark/>
          </w:tcPr>
          <w:p w14:paraId="76E60D9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Espletamento delle procedure relative a percorsi di dottorato svolti in collaborazione con le imprese di cui all’avviso n. 1061/2021  </w:t>
            </w:r>
          </w:p>
        </w:tc>
        <w:tc>
          <w:tcPr>
            <w:tcW w:w="221" w:type="pct"/>
            <w:noWrap/>
            <w:hideMark/>
          </w:tcPr>
          <w:p w14:paraId="72A40D7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c>
          <w:tcPr>
            <w:tcW w:w="270" w:type="pct"/>
            <w:noWrap/>
            <w:hideMark/>
          </w:tcPr>
          <w:p w14:paraId="1AA6075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1C7AEF" w:rsidRPr="001C7AEF" w14:paraId="15D9FB3D" w14:textId="77777777" w:rsidTr="00F86D40">
        <w:trPr>
          <w:trHeight w:val="792"/>
        </w:trPr>
        <w:tc>
          <w:tcPr>
            <w:cnfStyle w:val="001000000000" w:firstRow="0" w:lastRow="0" w:firstColumn="1" w:lastColumn="0" w:oddVBand="0" w:evenVBand="0" w:oddHBand="0" w:evenHBand="0" w:firstRowFirstColumn="0" w:firstRowLastColumn="0" w:lastRowFirstColumn="0" w:lastRowLastColumn="0"/>
            <w:tcW w:w="574" w:type="pct"/>
            <w:vMerge/>
            <w:hideMark/>
          </w:tcPr>
          <w:p w14:paraId="2BBCD06E"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0594CCE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545" w:type="pct"/>
            <w:vMerge/>
            <w:hideMark/>
          </w:tcPr>
          <w:p w14:paraId="3886661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247" w:type="pct"/>
            <w:vMerge/>
            <w:hideMark/>
          </w:tcPr>
          <w:p w14:paraId="1707002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397" w:type="pct"/>
            <w:hideMark/>
          </w:tcPr>
          <w:p w14:paraId="029CDD4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UFFICIO II</w:t>
            </w:r>
          </w:p>
        </w:tc>
        <w:tc>
          <w:tcPr>
            <w:tcW w:w="551" w:type="pct"/>
            <w:hideMark/>
          </w:tcPr>
          <w:p w14:paraId="56E2178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QUALITATIVA</w:t>
            </w:r>
          </w:p>
        </w:tc>
        <w:tc>
          <w:tcPr>
            <w:tcW w:w="369" w:type="pct"/>
            <w:hideMark/>
          </w:tcPr>
          <w:p w14:paraId="3AAE7AD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Percentuale</w:t>
            </w:r>
          </w:p>
        </w:tc>
        <w:tc>
          <w:tcPr>
            <w:tcW w:w="268" w:type="pct"/>
            <w:hideMark/>
          </w:tcPr>
          <w:p w14:paraId="52ABECF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20%</w:t>
            </w:r>
          </w:p>
        </w:tc>
        <w:tc>
          <w:tcPr>
            <w:tcW w:w="945" w:type="pct"/>
            <w:hideMark/>
          </w:tcPr>
          <w:p w14:paraId="28AF800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Percentuali di progetti in cui sia valorizzato il partenariato pubblico-privato su progetti finanziati</w:t>
            </w:r>
          </w:p>
        </w:tc>
        <w:tc>
          <w:tcPr>
            <w:tcW w:w="221" w:type="pct"/>
            <w:noWrap/>
            <w:hideMark/>
          </w:tcPr>
          <w:p w14:paraId="6FD039E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50%</w:t>
            </w:r>
          </w:p>
        </w:tc>
        <w:tc>
          <w:tcPr>
            <w:tcW w:w="270" w:type="pct"/>
            <w:noWrap/>
            <w:hideMark/>
          </w:tcPr>
          <w:p w14:paraId="224A423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70%</w:t>
            </w:r>
          </w:p>
        </w:tc>
      </w:tr>
      <w:tr w:rsidR="001C7AEF" w:rsidRPr="001C7AEF" w14:paraId="5326F278" w14:textId="77777777" w:rsidTr="00F86D40">
        <w:trPr>
          <w:cnfStyle w:val="000000100000" w:firstRow="0" w:lastRow="0" w:firstColumn="0" w:lastColumn="0" w:oddVBand="0" w:evenVBand="0" w:oddHBand="1" w:evenHBand="0" w:firstRowFirstColumn="0" w:firstRowLastColumn="0" w:lastRowFirstColumn="0" w:lastRowLastColumn="0"/>
          <w:trHeight w:val="1006"/>
        </w:trPr>
        <w:tc>
          <w:tcPr>
            <w:cnfStyle w:val="001000000000" w:firstRow="0" w:lastRow="0" w:firstColumn="1" w:lastColumn="0" w:oddVBand="0" w:evenVBand="0" w:oddHBand="0" w:evenHBand="0" w:firstRowFirstColumn="0" w:firstRowLastColumn="0" w:lastRowFirstColumn="0" w:lastRowLastColumn="0"/>
            <w:tcW w:w="574" w:type="pct"/>
            <w:vMerge/>
            <w:hideMark/>
          </w:tcPr>
          <w:p w14:paraId="668817CB"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0E05AF4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545" w:type="pct"/>
            <w:vMerge/>
            <w:hideMark/>
          </w:tcPr>
          <w:p w14:paraId="0B21D2D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47" w:type="pct"/>
            <w:vMerge/>
            <w:hideMark/>
          </w:tcPr>
          <w:p w14:paraId="2BA1733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97" w:type="pct"/>
            <w:hideMark/>
          </w:tcPr>
          <w:p w14:paraId="6BCDF64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UFFICIO IV</w:t>
            </w:r>
          </w:p>
        </w:tc>
        <w:tc>
          <w:tcPr>
            <w:tcW w:w="551" w:type="pct"/>
            <w:hideMark/>
          </w:tcPr>
          <w:p w14:paraId="576DA77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69" w:type="pct"/>
            <w:hideMark/>
          </w:tcPr>
          <w:p w14:paraId="24BF019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Percentuale</w:t>
            </w:r>
          </w:p>
        </w:tc>
        <w:tc>
          <w:tcPr>
            <w:tcW w:w="268" w:type="pct"/>
            <w:hideMark/>
          </w:tcPr>
          <w:p w14:paraId="4EAD950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w:t>
            </w:r>
          </w:p>
        </w:tc>
        <w:tc>
          <w:tcPr>
            <w:tcW w:w="945" w:type="pct"/>
            <w:hideMark/>
          </w:tcPr>
          <w:p w14:paraId="743B728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Percentuale di progetti valutati in attuazione dei fondi di investimento attivati con la BEI a valere sul FESR e sul FSE su progetti presentati</w:t>
            </w:r>
          </w:p>
        </w:tc>
        <w:tc>
          <w:tcPr>
            <w:tcW w:w="221" w:type="pct"/>
            <w:noWrap/>
            <w:hideMark/>
          </w:tcPr>
          <w:p w14:paraId="27A5935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90%</w:t>
            </w:r>
          </w:p>
        </w:tc>
        <w:tc>
          <w:tcPr>
            <w:tcW w:w="270" w:type="pct"/>
            <w:noWrap/>
            <w:hideMark/>
          </w:tcPr>
          <w:p w14:paraId="1612327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90%</w:t>
            </w:r>
          </w:p>
        </w:tc>
      </w:tr>
      <w:tr w:rsidR="001C7AEF" w:rsidRPr="001C7AEF" w14:paraId="7BAE919E" w14:textId="77777777" w:rsidTr="00F86D40">
        <w:trPr>
          <w:trHeight w:val="1659"/>
        </w:trPr>
        <w:tc>
          <w:tcPr>
            <w:cnfStyle w:val="001000000000" w:firstRow="0" w:lastRow="0" w:firstColumn="1" w:lastColumn="0" w:oddVBand="0" w:evenVBand="0" w:oddHBand="0" w:evenHBand="0" w:firstRowFirstColumn="0" w:firstRowLastColumn="0" w:lastRowFirstColumn="0" w:lastRowLastColumn="0"/>
            <w:tcW w:w="574" w:type="pct"/>
            <w:vMerge/>
            <w:hideMark/>
          </w:tcPr>
          <w:p w14:paraId="1830CD5F"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23437EF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545" w:type="pct"/>
            <w:vMerge/>
            <w:hideMark/>
          </w:tcPr>
          <w:p w14:paraId="6F69BDB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247" w:type="pct"/>
            <w:vMerge/>
            <w:hideMark/>
          </w:tcPr>
          <w:p w14:paraId="469EF67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397" w:type="pct"/>
            <w:hideMark/>
          </w:tcPr>
          <w:p w14:paraId="5B62BC1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II</w:t>
            </w:r>
          </w:p>
        </w:tc>
        <w:tc>
          <w:tcPr>
            <w:tcW w:w="551" w:type="pct"/>
            <w:hideMark/>
          </w:tcPr>
          <w:p w14:paraId="75D70F1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69" w:type="pct"/>
            <w:hideMark/>
          </w:tcPr>
          <w:p w14:paraId="566B5A9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booleano </w:t>
            </w:r>
            <w:r w:rsidRPr="001C7AEF">
              <w:rPr>
                <w:rFonts w:ascii="Times New Roman" w:eastAsia="Times New Roman" w:hAnsi="Times New Roman" w:cs="Times New Roman"/>
                <w:sz w:val="18"/>
                <w:szCs w:val="18"/>
                <w:lang w:eastAsia="it-IT"/>
              </w:rPr>
              <w:br/>
              <w:t>0/1</w:t>
            </w:r>
          </w:p>
        </w:tc>
        <w:tc>
          <w:tcPr>
            <w:tcW w:w="268" w:type="pct"/>
            <w:hideMark/>
          </w:tcPr>
          <w:p w14:paraId="6F7F66B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20%</w:t>
            </w:r>
          </w:p>
        </w:tc>
        <w:tc>
          <w:tcPr>
            <w:tcW w:w="945" w:type="pct"/>
            <w:hideMark/>
          </w:tcPr>
          <w:p w14:paraId="0593563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Emanazione avviso e gestione delle risorse a valere sul bando FISA - le risorse del FISA finalizzate a favorire le ricadute, socioeconomiche e industriali, delle più innovative progettualità di ricerca, su risorse disponibili</w:t>
            </w:r>
          </w:p>
        </w:tc>
        <w:tc>
          <w:tcPr>
            <w:tcW w:w="221" w:type="pct"/>
            <w:hideMark/>
          </w:tcPr>
          <w:p w14:paraId="0060360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70" w:type="pct"/>
            <w:noWrap/>
            <w:hideMark/>
          </w:tcPr>
          <w:p w14:paraId="0604A80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1C7AEF" w:rsidRPr="001C7AEF" w14:paraId="278B1F36" w14:textId="77777777" w:rsidTr="00F86D40">
        <w:trPr>
          <w:cnfStyle w:val="000000100000" w:firstRow="0" w:lastRow="0" w:firstColumn="0" w:lastColumn="0" w:oddVBand="0" w:evenVBand="0" w:oddHBand="1" w:evenHBand="0" w:firstRowFirstColumn="0" w:firstRowLastColumn="0" w:lastRowFirstColumn="0" w:lastRowLastColumn="0"/>
          <w:trHeight w:val="1395"/>
        </w:trPr>
        <w:tc>
          <w:tcPr>
            <w:cnfStyle w:val="001000000000" w:firstRow="0" w:lastRow="0" w:firstColumn="1" w:lastColumn="0" w:oddVBand="0" w:evenVBand="0" w:oddHBand="0" w:evenHBand="0" w:firstRowFirstColumn="0" w:firstRowLastColumn="0" w:lastRowFirstColumn="0" w:lastRowLastColumn="0"/>
            <w:tcW w:w="574" w:type="pct"/>
            <w:vMerge/>
            <w:hideMark/>
          </w:tcPr>
          <w:p w14:paraId="731565C0"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16ED5A7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545" w:type="pct"/>
            <w:vMerge/>
            <w:hideMark/>
          </w:tcPr>
          <w:p w14:paraId="2AB4F18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47" w:type="pct"/>
            <w:vMerge/>
            <w:hideMark/>
          </w:tcPr>
          <w:p w14:paraId="7AA2C7D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97" w:type="pct"/>
            <w:hideMark/>
          </w:tcPr>
          <w:p w14:paraId="51DA8B3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II</w:t>
            </w:r>
          </w:p>
        </w:tc>
        <w:tc>
          <w:tcPr>
            <w:tcW w:w="551" w:type="pct"/>
            <w:hideMark/>
          </w:tcPr>
          <w:p w14:paraId="481B37F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QUALITATIVA</w:t>
            </w:r>
          </w:p>
        </w:tc>
        <w:tc>
          <w:tcPr>
            <w:tcW w:w="369" w:type="pct"/>
            <w:hideMark/>
          </w:tcPr>
          <w:p w14:paraId="573EABB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booleano </w:t>
            </w:r>
            <w:r w:rsidRPr="001C7AEF">
              <w:rPr>
                <w:rFonts w:ascii="Times New Roman" w:eastAsia="Times New Roman" w:hAnsi="Times New Roman" w:cs="Times New Roman"/>
                <w:sz w:val="18"/>
                <w:szCs w:val="18"/>
                <w:lang w:eastAsia="it-IT"/>
              </w:rPr>
              <w:br/>
              <w:t>0/1</w:t>
            </w:r>
          </w:p>
        </w:tc>
        <w:tc>
          <w:tcPr>
            <w:tcW w:w="268" w:type="pct"/>
            <w:hideMark/>
          </w:tcPr>
          <w:p w14:paraId="1A4D582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w:t>
            </w:r>
          </w:p>
        </w:tc>
        <w:tc>
          <w:tcPr>
            <w:tcW w:w="945" w:type="pct"/>
            <w:hideMark/>
          </w:tcPr>
          <w:p w14:paraId="243C9D0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Attuazione delle attività inerenti all’obiettivo con riferimento agli avvisi emanati su risorse stanziate dal Piano di Ripresa e Resilienza</w:t>
            </w:r>
          </w:p>
        </w:tc>
        <w:tc>
          <w:tcPr>
            <w:tcW w:w="221" w:type="pct"/>
            <w:noWrap/>
            <w:hideMark/>
          </w:tcPr>
          <w:p w14:paraId="445FDCF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70" w:type="pct"/>
            <w:noWrap/>
            <w:hideMark/>
          </w:tcPr>
          <w:p w14:paraId="2CADEDD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1C7AEF" w:rsidRPr="001C7AEF" w14:paraId="43508C40" w14:textId="77777777" w:rsidTr="00F86D40">
        <w:trPr>
          <w:trHeight w:val="1695"/>
        </w:trPr>
        <w:tc>
          <w:tcPr>
            <w:cnfStyle w:val="001000000000" w:firstRow="0" w:lastRow="0" w:firstColumn="1" w:lastColumn="0" w:oddVBand="0" w:evenVBand="0" w:oddHBand="0" w:evenHBand="0" w:firstRowFirstColumn="0" w:firstRowLastColumn="0" w:lastRowFirstColumn="0" w:lastRowLastColumn="0"/>
            <w:tcW w:w="574" w:type="pct"/>
            <w:vMerge/>
            <w:hideMark/>
          </w:tcPr>
          <w:p w14:paraId="1F3931FC"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13" w:type="pct"/>
            <w:vMerge/>
            <w:hideMark/>
          </w:tcPr>
          <w:p w14:paraId="703F627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545" w:type="pct"/>
            <w:vMerge/>
            <w:hideMark/>
          </w:tcPr>
          <w:p w14:paraId="4AB0775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247" w:type="pct"/>
            <w:vMerge/>
            <w:hideMark/>
          </w:tcPr>
          <w:p w14:paraId="6EDF533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397" w:type="pct"/>
            <w:hideMark/>
          </w:tcPr>
          <w:p w14:paraId="0887720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w:t>
            </w:r>
          </w:p>
        </w:tc>
        <w:tc>
          <w:tcPr>
            <w:tcW w:w="551" w:type="pct"/>
            <w:hideMark/>
          </w:tcPr>
          <w:p w14:paraId="4F2ED18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69" w:type="pct"/>
            <w:hideMark/>
          </w:tcPr>
          <w:p w14:paraId="522A325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Percentuale</w:t>
            </w:r>
          </w:p>
        </w:tc>
        <w:tc>
          <w:tcPr>
            <w:tcW w:w="268" w:type="pct"/>
            <w:hideMark/>
          </w:tcPr>
          <w:p w14:paraId="37D91F5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30%</w:t>
            </w:r>
          </w:p>
        </w:tc>
        <w:tc>
          <w:tcPr>
            <w:tcW w:w="945" w:type="pct"/>
            <w:hideMark/>
          </w:tcPr>
          <w:p w14:paraId="1F937B1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Percentuale di gestione    delle erogazioni relative ai progetti di ricerca finanziati con risorse nazionali a fronte di richieste pervenute e di disponibilità delle risorse</w:t>
            </w:r>
          </w:p>
        </w:tc>
        <w:tc>
          <w:tcPr>
            <w:tcW w:w="221" w:type="pct"/>
            <w:noWrap/>
            <w:hideMark/>
          </w:tcPr>
          <w:p w14:paraId="77E5BCD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70" w:type="pct"/>
            <w:noWrap/>
            <w:hideMark/>
          </w:tcPr>
          <w:p w14:paraId="438AEA6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75%</w:t>
            </w:r>
          </w:p>
        </w:tc>
      </w:tr>
      <w:tr w:rsidR="001C7AEF" w:rsidRPr="001C7AEF" w14:paraId="47A08134" w14:textId="77777777" w:rsidTr="00F86D40">
        <w:trPr>
          <w:cnfStyle w:val="000000100000" w:firstRow="0" w:lastRow="0" w:firstColumn="0" w:lastColumn="0" w:oddVBand="0" w:evenVBand="0" w:oddHBand="1" w:evenHBand="0" w:firstRowFirstColumn="0" w:firstRowLastColumn="0" w:lastRowFirstColumn="0" w:lastRowLastColumn="0"/>
          <w:trHeight w:val="4506"/>
        </w:trPr>
        <w:tc>
          <w:tcPr>
            <w:cnfStyle w:val="001000000000" w:firstRow="0" w:lastRow="0" w:firstColumn="1" w:lastColumn="0" w:oddVBand="0" w:evenVBand="0" w:oddHBand="0" w:evenHBand="0" w:firstRowFirstColumn="0" w:firstRowLastColumn="0" w:lastRowFirstColumn="0" w:lastRowLastColumn="0"/>
            <w:tcW w:w="574" w:type="pct"/>
            <w:hideMark/>
          </w:tcPr>
          <w:p w14:paraId="04214A9F" w14:textId="77777777" w:rsidR="001C7AEF" w:rsidRPr="001C7AEF" w:rsidRDefault="001C7AEF" w:rsidP="001C7AEF">
            <w:pPr>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10  </w:t>
            </w:r>
            <w:r w:rsidRPr="001C7AEF">
              <w:rPr>
                <w:rFonts w:ascii="Times New Roman" w:eastAsia="Times New Roman" w:hAnsi="Times New Roman" w:cs="Times New Roman"/>
                <w:color w:val="000000"/>
                <w:sz w:val="18"/>
                <w:szCs w:val="18"/>
                <w:lang w:eastAsia="it-IT"/>
              </w:rPr>
              <w:br/>
              <w:t>Consolidare l’organizzazione del Ministero e migliorare il funzionamento amministrativo e gestionale</w:t>
            </w:r>
          </w:p>
        </w:tc>
        <w:tc>
          <w:tcPr>
            <w:tcW w:w="613" w:type="pct"/>
            <w:hideMark/>
          </w:tcPr>
          <w:p w14:paraId="0C38614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Attività volta alla prevenzione della corruzione ed alla promozione della trasparenza al fine di assicurare i valori costituzionali di imparzialità e buon andamento della pubblica amministrazione, implementando il sistema di prevenzione della corruzione, il sistema di gestione del rischio, alla luce della riorganizzazione del Ministero, mediante l'attuazione delle misure strategiche delineate </w:t>
            </w:r>
            <w:r w:rsidRPr="001C7AEF">
              <w:rPr>
                <w:rFonts w:ascii="Times New Roman" w:eastAsia="Times New Roman" w:hAnsi="Times New Roman" w:cs="Times New Roman"/>
                <w:color w:val="000000"/>
                <w:sz w:val="18"/>
                <w:szCs w:val="18"/>
                <w:lang w:eastAsia="it-IT"/>
              </w:rPr>
              <w:t>nella sottosezione “Prevenzione della corruzione e trasparenza” del PIAO 2022 -2024</w:t>
            </w:r>
          </w:p>
        </w:tc>
        <w:tc>
          <w:tcPr>
            <w:tcW w:w="545" w:type="pct"/>
            <w:hideMark/>
          </w:tcPr>
          <w:p w14:paraId="69F9688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Aggiornamento della sottosezione </w:t>
            </w:r>
            <w:r w:rsidRPr="001C7AEF">
              <w:rPr>
                <w:rFonts w:ascii="Times New Roman" w:eastAsia="Times New Roman" w:hAnsi="Times New Roman" w:cs="Times New Roman"/>
                <w:color w:val="000000"/>
                <w:sz w:val="18"/>
                <w:szCs w:val="18"/>
                <w:lang w:eastAsia="it-IT"/>
              </w:rPr>
              <w:t xml:space="preserve">“Prevenzione della corruzione e trasparenza” </w:t>
            </w:r>
            <w:r w:rsidRPr="001C7AEF">
              <w:rPr>
                <w:rFonts w:ascii="Times New Roman" w:eastAsia="Times New Roman" w:hAnsi="Times New Roman" w:cs="Times New Roman"/>
                <w:sz w:val="18"/>
                <w:szCs w:val="18"/>
                <w:lang w:eastAsia="it-IT"/>
              </w:rPr>
              <w:t>del PIAO per le parti di propria competenza e monitoraggio sull'attuazione delle misure anti-corruttive in esso previste; rispetto degli obblighi e delle tempistiche per la pubblicazione delle informazioni e dei dati nella sezione “Amministrazione trasparente”; mantenimento di elevati standard di trasparenza, alla luce anche delle linee guida sull'accesso generalizzato</w:t>
            </w:r>
          </w:p>
        </w:tc>
        <w:tc>
          <w:tcPr>
            <w:tcW w:w="247" w:type="pct"/>
            <w:hideMark/>
          </w:tcPr>
          <w:p w14:paraId="202C5E5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w:t>
            </w:r>
          </w:p>
        </w:tc>
        <w:tc>
          <w:tcPr>
            <w:tcW w:w="397" w:type="pct"/>
            <w:hideMark/>
          </w:tcPr>
          <w:p w14:paraId="612CBC4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Direzione Generale in raccordo con Segretariato Generale e RTPCT</w:t>
            </w:r>
          </w:p>
        </w:tc>
        <w:tc>
          <w:tcPr>
            <w:tcW w:w="551" w:type="pct"/>
            <w:hideMark/>
          </w:tcPr>
          <w:p w14:paraId="0C40976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69" w:type="pct"/>
            <w:hideMark/>
          </w:tcPr>
          <w:p w14:paraId="24FC7A6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booleano </w:t>
            </w:r>
            <w:r w:rsidRPr="001C7AEF">
              <w:rPr>
                <w:rFonts w:ascii="Times New Roman" w:eastAsia="Times New Roman" w:hAnsi="Times New Roman" w:cs="Times New Roman"/>
                <w:sz w:val="18"/>
                <w:szCs w:val="18"/>
                <w:lang w:eastAsia="it-IT"/>
              </w:rPr>
              <w:br/>
              <w:t>0/1</w:t>
            </w:r>
          </w:p>
        </w:tc>
        <w:tc>
          <w:tcPr>
            <w:tcW w:w="268" w:type="pct"/>
            <w:hideMark/>
          </w:tcPr>
          <w:p w14:paraId="04F04ED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945" w:type="pct"/>
            <w:hideMark/>
          </w:tcPr>
          <w:p w14:paraId="120D089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attuazione delle attività previste</w:t>
            </w:r>
          </w:p>
        </w:tc>
        <w:tc>
          <w:tcPr>
            <w:tcW w:w="221" w:type="pct"/>
            <w:hideMark/>
          </w:tcPr>
          <w:p w14:paraId="190E453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w:t>
            </w:r>
          </w:p>
        </w:tc>
        <w:tc>
          <w:tcPr>
            <w:tcW w:w="270" w:type="pct"/>
            <w:noWrap/>
            <w:hideMark/>
          </w:tcPr>
          <w:p w14:paraId="5382451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bl>
    <w:p w14:paraId="54E481D7" w14:textId="43AB77DF" w:rsidR="00DD2ABF" w:rsidRPr="00DD2ABF" w:rsidRDefault="00DD2ABF" w:rsidP="00DD2ABF">
      <w:pPr>
        <w:spacing w:after="200" w:line="276" w:lineRule="auto"/>
        <w:ind w:left="12036" w:right="-539" w:firstLine="708"/>
        <w:contextualSpacing/>
        <w:rPr>
          <w:rFonts w:ascii="Times New Roman" w:hAnsi="Times New Roman" w:cs="Times New Roman"/>
          <w:sz w:val="20"/>
          <w:szCs w:val="20"/>
        </w:rPr>
      </w:pPr>
      <w:bookmarkStart w:id="5" w:name="_Hlk109643707"/>
      <w:r w:rsidRPr="00DD2ABF">
        <w:rPr>
          <w:rFonts w:ascii="Times New Roman" w:hAnsi="Times New Roman" w:cs="Times New Roman"/>
          <w:sz w:val="20"/>
          <w:szCs w:val="20"/>
        </w:rPr>
        <w:lastRenderedPageBreak/>
        <w:t>TABELLA n.</w:t>
      </w:r>
      <w:r>
        <w:rPr>
          <w:rFonts w:ascii="Times New Roman" w:hAnsi="Times New Roman" w:cs="Times New Roman"/>
          <w:sz w:val="20"/>
          <w:szCs w:val="20"/>
        </w:rPr>
        <w:t>6</w:t>
      </w:r>
    </w:p>
    <w:tbl>
      <w:tblPr>
        <w:tblStyle w:val="Tabellagriglia5scura-colore6"/>
        <w:tblW w:w="5000" w:type="pct"/>
        <w:tblLayout w:type="fixed"/>
        <w:tblLook w:val="04A0" w:firstRow="1" w:lastRow="0" w:firstColumn="1" w:lastColumn="0" w:noHBand="0" w:noVBand="1"/>
      </w:tblPr>
      <w:tblGrid>
        <w:gridCol w:w="1407"/>
        <w:gridCol w:w="2118"/>
        <w:gridCol w:w="2142"/>
        <w:gridCol w:w="851"/>
        <w:gridCol w:w="959"/>
        <w:gridCol w:w="877"/>
        <w:gridCol w:w="1099"/>
        <w:gridCol w:w="1094"/>
        <w:gridCol w:w="2222"/>
        <w:gridCol w:w="697"/>
        <w:gridCol w:w="811"/>
      </w:tblGrid>
      <w:tr w:rsidR="001C7AEF" w:rsidRPr="001C7AEF" w14:paraId="1FCA057A" w14:textId="77777777" w:rsidTr="00F86D40">
        <w:trPr>
          <w:cnfStyle w:val="100000000000" w:firstRow="1" w:lastRow="0" w:firstColumn="0" w:lastColumn="0" w:oddVBand="0" w:evenVBand="0" w:oddHBand="0" w:evenHBand="0" w:firstRowFirstColumn="0" w:firstRowLastColumn="0" w:lastRowFirstColumn="0" w:lastRowLastColumn="0"/>
          <w:trHeight w:val="468"/>
        </w:trPr>
        <w:tc>
          <w:tcPr>
            <w:cnfStyle w:val="001000000000" w:firstRow="0" w:lastRow="0" w:firstColumn="1" w:lastColumn="0" w:oddVBand="0" w:evenVBand="0" w:oddHBand="0" w:evenHBand="0" w:firstRowFirstColumn="0" w:firstRowLastColumn="0" w:lastRowFirstColumn="0" w:lastRowLastColumn="0"/>
            <w:tcW w:w="5000" w:type="pct"/>
            <w:gridSpan w:val="11"/>
            <w:noWrap/>
            <w:hideMark/>
          </w:tcPr>
          <w:bookmarkEnd w:id="5"/>
          <w:p w14:paraId="4B120AF8" w14:textId="77777777" w:rsidR="001C7AEF" w:rsidRPr="000A5663" w:rsidRDefault="001C7AEF" w:rsidP="001C7AEF">
            <w:pPr>
              <w:jc w:val="center"/>
              <w:rPr>
                <w:rFonts w:ascii="Times New Roman" w:eastAsia="Times New Roman" w:hAnsi="Times New Roman" w:cs="Times New Roman"/>
                <w:color w:val="auto"/>
                <w:sz w:val="18"/>
                <w:szCs w:val="18"/>
                <w:lang w:eastAsia="it-IT"/>
              </w:rPr>
            </w:pPr>
            <w:r w:rsidRPr="000A5663">
              <w:rPr>
                <w:rFonts w:ascii="Times New Roman" w:eastAsia="Times New Roman" w:hAnsi="Times New Roman" w:cs="Times New Roman"/>
                <w:color w:val="auto"/>
                <w:sz w:val="18"/>
                <w:szCs w:val="18"/>
                <w:lang w:eastAsia="it-IT"/>
              </w:rPr>
              <w:t>DIREZIONE GENERALE DELL’INTERNAZIONALIZZAZIONE E DELLA COMUNICAZIONE</w:t>
            </w:r>
          </w:p>
          <w:p w14:paraId="0E3B9B85" w14:textId="77777777" w:rsidR="001C7AEF" w:rsidRPr="000A5663" w:rsidRDefault="001C7AEF" w:rsidP="001C7AEF">
            <w:pPr>
              <w:jc w:val="center"/>
              <w:rPr>
                <w:rFonts w:ascii="Times New Roman" w:eastAsia="Times New Roman" w:hAnsi="Times New Roman" w:cs="Times New Roman"/>
                <w:color w:val="auto"/>
                <w:sz w:val="18"/>
                <w:szCs w:val="18"/>
                <w:lang w:eastAsia="it-IT"/>
              </w:rPr>
            </w:pPr>
          </w:p>
        </w:tc>
      </w:tr>
      <w:tr w:rsidR="001C7AEF" w:rsidRPr="001C7AEF" w14:paraId="6487A515" w14:textId="77777777" w:rsidTr="00F86D40">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000" w:type="pct"/>
            <w:gridSpan w:val="11"/>
            <w:noWrap/>
            <w:hideMark/>
          </w:tcPr>
          <w:p w14:paraId="2440C9BA" w14:textId="37432834" w:rsidR="001C7AEF" w:rsidRPr="000A5663" w:rsidRDefault="001C7AEF" w:rsidP="001C7AEF">
            <w:pPr>
              <w:jc w:val="center"/>
              <w:rPr>
                <w:rFonts w:ascii="Times New Roman" w:eastAsia="Times New Roman" w:hAnsi="Times New Roman" w:cs="Times New Roman"/>
                <w:color w:val="auto"/>
                <w:sz w:val="18"/>
                <w:szCs w:val="18"/>
                <w:lang w:eastAsia="it-IT"/>
              </w:rPr>
            </w:pPr>
            <w:r w:rsidRPr="000A5663">
              <w:rPr>
                <w:rFonts w:ascii="Times New Roman" w:eastAsia="Times New Roman" w:hAnsi="Times New Roman" w:cs="Times New Roman"/>
                <w:color w:val="auto"/>
                <w:sz w:val="18"/>
                <w:szCs w:val="18"/>
                <w:lang w:eastAsia="it-IT"/>
              </w:rPr>
              <w:t xml:space="preserve">ASSEGNAZIONE OBIETTIVI </w:t>
            </w:r>
            <w:r w:rsidR="00DD2ABF" w:rsidRPr="000A5663">
              <w:rPr>
                <w:rFonts w:ascii="Times New Roman" w:eastAsia="Times New Roman" w:hAnsi="Times New Roman" w:cs="Times New Roman"/>
                <w:color w:val="auto"/>
                <w:sz w:val="18"/>
                <w:szCs w:val="18"/>
                <w:lang w:eastAsia="it-IT"/>
              </w:rPr>
              <w:t xml:space="preserve">ANNUALI A </w:t>
            </w:r>
            <w:r w:rsidRPr="000A5663">
              <w:rPr>
                <w:rFonts w:ascii="Times New Roman" w:eastAsia="Times New Roman" w:hAnsi="Times New Roman" w:cs="Times New Roman"/>
                <w:color w:val="auto"/>
                <w:sz w:val="18"/>
                <w:szCs w:val="18"/>
                <w:lang w:eastAsia="it-IT"/>
              </w:rPr>
              <w:t>CDR</w:t>
            </w:r>
            <w:r w:rsidR="000A5663" w:rsidRPr="000A5663">
              <w:rPr>
                <w:rFonts w:ascii="Times New Roman" w:eastAsia="Times New Roman" w:hAnsi="Times New Roman" w:cs="Times New Roman"/>
                <w:color w:val="auto"/>
                <w:sz w:val="18"/>
                <w:szCs w:val="18"/>
                <w:lang w:eastAsia="it-IT"/>
              </w:rPr>
              <w:t xml:space="preserve"> - </w:t>
            </w:r>
            <w:r w:rsidR="000A5663" w:rsidRPr="000A5663">
              <w:rPr>
                <w:rFonts w:ascii="Times New Roman" w:eastAsia="Times New Roman" w:hAnsi="Times New Roman" w:cs="Times New Roman"/>
                <w:color w:val="auto"/>
                <w:sz w:val="18"/>
                <w:szCs w:val="18"/>
                <w:lang w:eastAsia="it-IT"/>
              </w:rPr>
              <w:t>INCARICO DIRIGENZIALE DI LIVELLO GENERALE</w:t>
            </w:r>
          </w:p>
        </w:tc>
      </w:tr>
      <w:tr w:rsidR="001C7AEF" w:rsidRPr="001C7AEF" w14:paraId="1A4CB8DE" w14:textId="77777777" w:rsidTr="00F86D40">
        <w:trPr>
          <w:trHeight w:val="928"/>
        </w:trPr>
        <w:tc>
          <w:tcPr>
            <w:cnfStyle w:val="001000000000" w:firstRow="0" w:lastRow="0" w:firstColumn="1" w:lastColumn="0" w:oddVBand="0" w:evenVBand="0" w:oddHBand="0" w:evenHBand="0" w:firstRowFirstColumn="0" w:firstRowLastColumn="0" w:lastRowFirstColumn="0" w:lastRowLastColumn="0"/>
            <w:tcW w:w="493" w:type="pct"/>
            <w:vMerge w:val="restart"/>
            <w:hideMark/>
          </w:tcPr>
          <w:p w14:paraId="42D4FF87" w14:textId="77777777" w:rsidR="001C7AEF" w:rsidRPr="001C7AEF" w:rsidRDefault="001C7AEF" w:rsidP="001C7AEF">
            <w:pPr>
              <w:jc w:val="center"/>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Priorità Politica di riferimento</w:t>
            </w:r>
          </w:p>
        </w:tc>
        <w:tc>
          <w:tcPr>
            <w:tcW w:w="742" w:type="pct"/>
            <w:vMerge w:val="restart"/>
            <w:hideMark/>
          </w:tcPr>
          <w:p w14:paraId="005BC346"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Obiettivi specifici triennali</w:t>
            </w:r>
          </w:p>
        </w:tc>
        <w:tc>
          <w:tcPr>
            <w:tcW w:w="750" w:type="pct"/>
            <w:vMerge w:val="restart"/>
            <w:hideMark/>
          </w:tcPr>
          <w:p w14:paraId="5B5F171D"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Obiettivi annuali</w:t>
            </w:r>
          </w:p>
        </w:tc>
        <w:tc>
          <w:tcPr>
            <w:tcW w:w="298" w:type="pct"/>
            <w:hideMark/>
          </w:tcPr>
          <w:p w14:paraId="6A06A6B3"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peso obiettivi annuali</w:t>
            </w:r>
          </w:p>
        </w:tc>
        <w:tc>
          <w:tcPr>
            <w:tcW w:w="336" w:type="pct"/>
            <w:vMerge w:val="restart"/>
            <w:hideMark/>
          </w:tcPr>
          <w:p w14:paraId="1C361039"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Unità Organizzative coinvolte</w:t>
            </w:r>
          </w:p>
        </w:tc>
        <w:tc>
          <w:tcPr>
            <w:tcW w:w="307" w:type="pct"/>
            <w:hideMark/>
          </w:tcPr>
          <w:p w14:paraId="61192376"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peso indicatori</w:t>
            </w:r>
          </w:p>
        </w:tc>
        <w:tc>
          <w:tcPr>
            <w:tcW w:w="1546" w:type="pct"/>
            <w:gridSpan w:val="3"/>
            <w:hideMark/>
          </w:tcPr>
          <w:p w14:paraId="1C724E05"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Indicatori</w:t>
            </w:r>
          </w:p>
        </w:tc>
        <w:tc>
          <w:tcPr>
            <w:tcW w:w="244" w:type="pct"/>
            <w:vMerge w:val="restart"/>
            <w:hideMark/>
          </w:tcPr>
          <w:p w14:paraId="6827DBB9"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Base line</w:t>
            </w:r>
          </w:p>
        </w:tc>
        <w:tc>
          <w:tcPr>
            <w:tcW w:w="285" w:type="pct"/>
            <w:vMerge w:val="restart"/>
            <w:hideMark/>
          </w:tcPr>
          <w:p w14:paraId="5C25341A"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Target 2022</w:t>
            </w:r>
          </w:p>
        </w:tc>
      </w:tr>
      <w:tr w:rsidR="00F86D40" w:rsidRPr="001C7AEF" w14:paraId="38392522" w14:textId="77777777" w:rsidTr="00F86D4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93" w:type="pct"/>
            <w:vMerge/>
            <w:hideMark/>
          </w:tcPr>
          <w:p w14:paraId="0C5CD3F3"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42" w:type="pct"/>
            <w:vMerge/>
            <w:hideMark/>
          </w:tcPr>
          <w:p w14:paraId="603BC6B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750" w:type="pct"/>
            <w:vMerge/>
            <w:hideMark/>
          </w:tcPr>
          <w:p w14:paraId="7042AE6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298" w:type="pct"/>
            <w:hideMark/>
          </w:tcPr>
          <w:p w14:paraId="492A469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 </w:t>
            </w:r>
          </w:p>
        </w:tc>
        <w:tc>
          <w:tcPr>
            <w:tcW w:w="336" w:type="pct"/>
            <w:vMerge/>
            <w:hideMark/>
          </w:tcPr>
          <w:p w14:paraId="75E200B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307" w:type="pct"/>
            <w:hideMark/>
          </w:tcPr>
          <w:p w14:paraId="7A4256B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 </w:t>
            </w:r>
          </w:p>
        </w:tc>
        <w:tc>
          <w:tcPr>
            <w:tcW w:w="385" w:type="pct"/>
            <w:noWrap/>
            <w:hideMark/>
          </w:tcPr>
          <w:p w14:paraId="5E060D4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Dimensione</w:t>
            </w:r>
          </w:p>
        </w:tc>
        <w:tc>
          <w:tcPr>
            <w:tcW w:w="383" w:type="pct"/>
            <w:noWrap/>
            <w:hideMark/>
          </w:tcPr>
          <w:p w14:paraId="2938A32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Tipologia</w:t>
            </w:r>
          </w:p>
        </w:tc>
        <w:tc>
          <w:tcPr>
            <w:tcW w:w="778" w:type="pct"/>
            <w:noWrap/>
            <w:hideMark/>
          </w:tcPr>
          <w:p w14:paraId="7CD6FB4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Descrizione</w:t>
            </w:r>
          </w:p>
        </w:tc>
        <w:tc>
          <w:tcPr>
            <w:tcW w:w="244" w:type="pct"/>
            <w:vMerge/>
            <w:hideMark/>
          </w:tcPr>
          <w:p w14:paraId="5E71FDB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285" w:type="pct"/>
            <w:vMerge/>
            <w:hideMark/>
          </w:tcPr>
          <w:p w14:paraId="5620827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r>
      <w:tr w:rsidR="00F86D40" w:rsidRPr="001C7AEF" w14:paraId="27428715" w14:textId="77777777" w:rsidTr="00F86D40">
        <w:trPr>
          <w:trHeight w:val="803"/>
        </w:trPr>
        <w:tc>
          <w:tcPr>
            <w:cnfStyle w:val="001000000000" w:firstRow="0" w:lastRow="0" w:firstColumn="1" w:lastColumn="0" w:oddVBand="0" w:evenVBand="0" w:oddHBand="0" w:evenHBand="0" w:firstRowFirstColumn="0" w:firstRowLastColumn="0" w:lastRowFirstColumn="0" w:lastRowLastColumn="0"/>
            <w:tcW w:w="493" w:type="pct"/>
            <w:vMerge w:val="restart"/>
            <w:hideMark/>
          </w:tcPr>
          <w:p w14:paraId="03525B67" w14:textId="77777777" w:rsidR="001C7AEF" w:rsidRPr="001C7AEF" w:rsidRDefault="001C7AEF" w:rsidP="001C7AEF">
            <w:pPr>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r w:rsidRPr="001C7AEF">
              <w:rPr>
                <w:rFonts w:ascii="Times New Roman" w:eastAsia="Times New Roman" w:hAnsi="Times New Roman" w:cs="Times New Roman"/>
                <w:color w:val="000000"/>
                <w:sz w:val="18"/>
                <w:szCs w:val="18"/>
                <w:lang w:eastAsia="it-IT"/>
              </w:rPr>
              <w:br/>
              <w:t>Attuare in modo efficiente ed</w:t>
            </w:r>
            <w:r w:rsidRPr="001C7AEF">
              <w:rPr>
                <w:rFonts w:ascii="Times New Roman" w:eastAsia="Times New Roman" w:hAnsi="Times New Roman" w:cs="Times New Roman"/>
                <w:color w:val="000000"/>
                <w:sz w:val="18"/>
                <w:szCs w:val="18"/>
                <w:lang w:eastAsia="it-IT"/>
              </w:rPr>
              <w:br/>
              <w:t>efficace il Piano Nazionale di</w:t>
            </w:r>
            <w:r w:rsidRPr="001C7AEF">
              <w:rPr>
                <w:rFonts w:ascii="Times New Roman" w:eastAsia="Times New Roman" w:hAnsi="Times New Roman" w:cs="Times New Roman"/>
                <w:color w:val="000000"/>
                <w:sz w:val="18"/>
                <w:szCs w:val="18"/>
                <w:lang w:eastAsia="it-IT"/>
              </w:rPr>
              <w:br/>
              <w:t>Ripresa e Resilienza</w:t>
            </w:r>
          </w:p>
        </w:tc>
        <w:tc>
          <w:tcPr>
            <w:tcW w:w="742" w:type="pct"/>
            <w:vMerge w:val="restart"/>
            <w:hideMark/>
          </w:tcPr>
          <w:p w14:paraId="09892DE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Bando Infrastrutture di ricerca</w:t>
            </w:r>
          </w:p>
        </w:tc>
        <w:tc>
          <w:tcPr>
            <w:tcW w:w="750" w:type="pct"/>
            <w:vMerge w:val="restart"/>
            <w:hideMark/>
          </w:tcPr>
          <w:p w14:paraId="6EB396B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 chiusura della procedura</w:t>
            </w:r>
          </w:p>
        </w:tc>
        <w:tc>
          <w:tcPr>
            <w:tcW w:w="298" w:type="pct"/>
            <w:vMerge w:val="restart"/>
            <w:hideMark/>
          </w:tcPr>
          <w:p w14:paraId="7AA9F57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13,3%</w:t>
            </w:r>
          </w:p>
        </w:tc>
        <w:tc>
          <w:tcPr>
            <w:tcW w:w="336" w:type="pct"/>
            <w:vMerge w:val="restart"/>
            <w:noWrap/>
            <w:hideMark/>
          </w:tcPr>
          <w:p w14:paraId="653A9EA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III</w:t>
            </w:r>
          </w:p>
        </w:tc>
        <w:tc>
          <w:tcPr>
            <w:tcW w:w="307" w:type="pct"/>
            <w:vMerge w:val="restart"/>
            <w:noWrap/>
            <w:hideMark/>
          </w:tcPr>
          <w:p w14:paraId="14E6924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385" w:type="pct"/>
            <w:vMerge w:val="restart"/>
            <w:hideMark/>
          </w:tcPr>
          <w:p w14:paraId="6C86FE3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qualitativo</w:t>
            </w:r>
          </w:p>
        </w:tc>
        <w:tc>
          <w:tcPr>
            <w:tcW w:w="383" w:type="pct"/>
            <w:vMerge w:val="restart"/>
            <w:noWrap/>
            <w:hideMark/>
          </w:tcPr>
          <w:p w14:paraId="11D476C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778" w:type="pct"/>
            <w:vMerge w:val="restart"/>
            <w:hideMark/>
          </w:tcPr>
          <w:p w14:paraId="1EDE6E1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dare attuazione all'Investimento 3.1- Missione 4,2 -del PNRR</w:t>
            </w:r>
          </w:p>
        </w:tc>
        <w:tc>
          <w:tcPr>
            <w:tcW w:w="244" w:type="pct"/>
            <w:vMerge w:val="restart"/>
            <w:noWrap/>
            <w:hideMark/>
          </w:tcPr>
          <w:p w14:paraId="5631429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85" w:type="pct"/>
            <w:vMerge w:val="restart"/>
            <w:noWrap/>
            <w:hideMark/>
          </w:tcPr>
          <w:p w14:paraId="3AD562F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F86D40" w:rsidRPr="001C7AEF" w14:paraId="19E9B713" w14:textId="77777777" w:rsidTr="00F86D40">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493" w:type="pct"/>
            <w:vMerge/>
            <w:hideMark/>
          </w:tcPr>
          <w:p w14:paraId="3E44F2F1"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42" w:type="pct"/>
            <w:vMerge/>
            <w:hideMark/>
          </w:tcPr>
          <w:p w14:paraId="7628D7D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750" w:type="pct"/>
            <w:vMerge/>
            <w:hideMark/>
          </w:tcPr>
          <w:p w14:paraId="17EE7B6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98" w:type="pct"/>
            <w:vMerge/>
            <w:hideMark/>
          </w:tcPr>
          <w:p w14:paraId="3301D05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36" w:type="pct"/>
            <w:vMerge/>
            <w:hideMark/>
          </w:tcPr>
          <w:p w14:paraId="67A2D8A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07" w:type="pct"/>
            <w:vMerge/>
            <w:hideMark/>
          </w:tcPr>
          <w:p w14:paraId="6D5F1F5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85" w:type="pct"/>
            <w:vMerge/>
            <w:hideMark/>
          </w:tcPr>
          <w:p w14:paraId="75432DA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83" w:type="pct"/>
            <w:vMerge/>
            <w:hideMark/>
          </w:tcPr>
          <w:p w14:paraId="2D3BCEC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778" w:type="pct"/>
            <w:vMerge/>
            <w:hideMark/>
          </w:tcPr>
          <w:p w14:paraId="6A78005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44" w:type="pct"/>
            <w:vMerge/>
            <w:hideMark/>
          </w:tcPr>
          <w:p w14:paraId="18B2840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285" w:type="pct"/>
            <w:vMerge/>
            <w:hideMark/>
          </w:tcPr>
          <w:p w14:paraId="137F68F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r>
      <w:tr w:rsidR="00F86D40" w:rsidRPr="001C7AEF" w14:paraId="0CD36D0E" w14:textId="77777777" w:rsidTr="00F86D40">
        <w:trPr>
          <w:trHeight w:val="855"/>
        </w:trPr>
        <w:tc>
          <w:tcPr>
            <w:cnfStyle w:val="001000000000" w:firstRow="0" w:lastRow="0" w:firstColumn="1" w:lastColumn="0" w:oddVBand="0" w:evenVBand="0" w:oddHBand="0" w:evenHBand="0" w:firstRowFirstColumn="0" w:firstRowLastColumn="0" w:lastRowFirstColumn="0" w:lastRowLastColumn="0"/>
            <w:tcW w:w="493" w:type="pct"/>
            <w:vMerge/>
            <w:hideMark/>
          </w:tcPr>
          <w:p w14:paraId="36211F5B"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42" w:type="pct"/>
            <w:hideMark/>
          </w:tcPr>
          <w:p w14:paraId="2FBCBC8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Bando Infrastrutture tecnologiche</w:t>
            </w:r>
          </w:p>
        </w:tc>
        <w:tc>
          <w:tcPr>
            <w:tcW w:w="750" w:type="pct"/>
            <w:hideMark/>
          </w:tcPr>
          <w:p w14:paraId="7699520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 chiusura della procedura</w:t>
            </w:r>
          </w:p>
        </w:tc>
        <w:tc>
          <w:tcPr>
            <w:tcW w:w="298" w:type="pct"/>
            <w:hideMark/>
          </w:tcPr>
          <w:p w14:paraId="72ED696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13,3%</w:t>
            </w:r>
          </w:p>
        </w:tc>
        <w:tc>
          <w:tcPr>
            <w:tcW w:w="336" w:type="pct"/>
            <w:noWrap/>
            <w:hideMark/>
          </w:tcPr>
          <w:p w14:paraId="18F091F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III</w:t>
            </w:r>
          </w:p>
        </w:tc>
        <w:tc>
          <w:tcPr>
            <w:tcW w:w="307" w:type="pct"/>
            <w:noWrap/>
            <w:hideMark/>
          </w:tcPr>
          <w:p w14:paraId="601CA7F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385" w:type="pct"/>
            <w:noWrap/>
            <w:hideMark/>
          </w:tcPr>
          <w:p w14:paraId="4663A20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qualitativo</w:t>
            </w:r>
          </w:p>
        </w:tc>
        <w:tc>
          <w:tcPr>
            <w:tcW w:w="383" w:type="pct"/>
            <w:noWrap/>
            <w:hideMark/>
          </w:tcPr>
          <w:p w14:paraId="774B48A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778" w:type="pct"/>
            <w:hideMark/>
          </w:tcPr>
          <w:p w14:paraId="1E2ECFF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dare attuazione all'Investimento 3.1 - Missione 4,2 - del PNRR</w:t>
            </w:r>
          </w:p>
        </w:tc>
        <w:tc>
          <w:tcPr>
            <w:tcW w:w="244" w:type="pct"/>
            <w:noWrap/>
            <w:hideMark/>
          </w:tcPr>
          <w:p w14:paraId="04EBF68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85" w:type="pct"/>
            <w:noWrap/>
            <w:hideMark/>
          </w:tcPr>
          <w:p w14:paraId="6B5DE97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F86D40" w:rsidRPr="001C7AEF" w14:paraId="3D7A29B8" w14:textId="77777777" w:rsidTr="00F86D40">
        <w:trPr>
          <w:cnfStyle w:val="000000100000" w:firstRow="0" w:lastRow="0" w:firstColumn="0" w:lastColumn="0" w:oddVBand="0" w:evenVBand="0" w:oddHBand="1" w:evenHBand="0" w:firstRowFirstColumn="0" w:firstRowLastColumn="0" w:lastRowFirstColumn="0" w:lastRowLastColumn="0"/>
          <w:trHeight w:val="765"/>
        </w:trPr>
        <w:tc>
          <w:tcPr>
            <w:cnfStyle w:val="001000000000" w:firstRow="0" w:lastRow="0" w:firstColumn="1" w:lastColumn="0" w:oddVBand="0" w:evenVBand="0" w:oddHBand="0" w:evenHBand="0" w:firstRowFirstColumn="0" w:firstRowLastColumn="0" w:lastRowFirstColumn="0" w:lastRowLastColumn="0"/>
            <w:tcW w:w="493" w:type="pct"/>
            <w:vMerge/>
            <w:hideMark/>
          </w:tcPr>
          <w:p w14:paraId="260B6351"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42" w:type="pct"/>
            <w:hideMark/>
          </w:tcPr>
          <w:p w14:paraId="1DEDDAD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Bando Giovani Ricercatori</w:t>
            </w:r>
          </w:p>
        </w:tc>
        <w:tc>
          <w:tcPr>
            <w:tcW w:w="750" w:type="pct"/>
            <w:hideMark/>
          </w:tcPr>
          <w:p w14:paraId="48F2323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emissione bando e chiusura della procedura</w:t>
            </w:r>
          </w:p>
        </w:tc>
        <w:tc>
          <w:tcPr>
            <w:tcW w:w="298" w:type="pct"/>
            <w:hideMark/>
          </w:tcPr>
          <w:p w14:paraId="0E7D515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13,3%</w:t>
            </w:r>
          </w:p>
        </w:tc>
        <w:tc>
          <w:tcPr>
            <w:tcW w:w="336" w:type="pct"/>
            <w:noWrap/>
            <w:hideMark/>
          </w:tcPr>
          <w:p w14:paraId="78A5EC3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III</w:t>
            </w:r>
          </w:p>
        </w:tc>
        <w:tc>
          <w:tcPr>
            <w:tcW w:w="307" w:type="pct"/>
            <w:noWrap/>
            <w:hideMark/>
          </w:tcPr>
          <w:p w14:paraId="1062E42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385" w:type="pct"/>
            <w:noWrap/>
            <w:hideMark/>
          </w:tcPr>
          <w:p w14:paraId="3CD66EA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qualitativo</w:t>
            </w:r>
          </w:p>
        </w:tc>
        <w:tc>
          <w:tcPr>
            <w:tcW w:w="383" w:type="pct"/>
            <w:noWrap/>
            <w:hideMark/>
          </w:tcPr>
          <w:p w14:paraId="0960AE8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778" w:type="pct"/>
            <w:hideMark/>
          </w:tcPr>
          <w:p w14:paraId="5D14360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Dare attuazione all'Investimento 1.2   - Missione 4,2 -del PNRR</w:t>
            </w:r>
          </w:p>
        </w:tc>
        <w:tc>
          <w:tcPr>
            <w:tcW w:w="244" w:type="pct"/>
            <w:noWrap/>
            <w:hideMark/>
          </w:tcPr>
          <w:p w14:paraId="6B6A75B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85" w:type="pct"/>
            <w:noWrap/>
            <w:hideMark/>
          </w:tcPr>
          <w:p w14:paraId="6E3334B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F86D40" w:rsidRPr="001C7AEF" w14:paraId="79025136" w14:textId="77777777" w:rsidTr="00F86D40">
        <w:trPr>
          <w:trHeight w:val="3497"/>
        </w:trPr>
        <w:tc>
          <w:tcPr>
            <w:cnfStyle w:val="001000000000" w:firstRow="0" w:lastRow="0" w:firstColumn="1" w:lastColumn="0" w:oddVBand="0" w:evenVBand="0" w:oddHBand="0" w:evenHBand="0" w:firstRowFirstColumn="0" w:firstRowLastColumn="0" w:lastRowFirstColumn="0" w:lastRowLastColumn="0"/>
            <w:tcW w:w="493" w:type="pct"/>
            <w:vMerge w:val="restart"/>
            <w:hideMark/>
          </w:tcPr>
          <w:p w14:paraId="129F5E93" w14:textId="77777777" w:rsidR="001C7AEF" w:rsidRPr="001C7AEF" w:rsidRDefault="001C7AEF" w:rsidP="001C7AEF">
            <w:pPr>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9</w:t>
            </w:r>
            <w:r w:rsidRPr="001C7AEF">
              <w:rPr>
                <w:rFonts w:ascii="Times New Roman" w:eastAsia="Times New Roman" w:hAnsi="Times New Roman" w:cs="Times New Roman"/>
                <w:color w:val="000000"/>
                <w:sz w:val="18"/>
                <w:szCs w:val="18"/>
                <w:lang w:eastAsia="it-IT"/>
              </w:rPr>
              <w:br/>
              <w:t>Essere protagonisti di una</w:t>
            </w:r>
            <w:r w:rsidRPr="001C7AEF">
              <w:rPr>
                <w:rFonts w:ascii="Times New Roman" w:eastAsia="Times New Roman" w:hAnsi="Times New Roman" w:cs="Times New Roman"/>
                <w:color w:val="000000"/>
                <w:sz w:val="18"/>
                <w:szCs w:val="18"/>
                <w:lang w:eastAsia="it-IT"/>
              </w:rPr>
              <w:br/>
              <w:t>dimensione internazionale</w:t>
            </w:r>
          </w:p>
        </w:tc>
        <w:tc>
          <w:tcPr>
            <w:tcW w:w="742" w:type="pct"/>
            <w:vMerge w:val="restart"/>
            <w:hideMark/>
          </w:tcPr>
          <w:p w14:paraId="06FBE20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incentivare la partecipazione attiva dell’Italia nei contesti decisionali, europei ed internazionali nei settori dell’educazione superiore e della ricerca; promuovere la cooperazione bilaterale, tramite un processo di consolidamento dei rapporti scientifici ed accademici; assicurare il dialogo per valutare specifiche iniziative congiunte; rinforzare ed </w:t>
            </w:r>
            <w:r w:rsidRPr="001C7AEF">
              <w:rPr>
                <w:rFonts w:ascii="Times New Roman" w:eastAsia="Times New Roman" w:hAnsi="Times New Roman" w:cs="Times New Roman"/>
                <w:sz w:val="18"/>
                <w:szCs w:val="18"/>
                <w:lang w:eastAsia="it-IT"/>
              </w:rPr>
              <w:lastRenderedPageBreak/>
              <w:t>incoraggiare iniziative e strutture trans-nazionali, anche basate su consorzi ed aggregazioni di istituzioni, al fine di internazionalizzare l`offerta formativa e  promuovere la ricerca e l`innovazione italiane nel mondo; rafforzare l`attrazione di studenti stranieri mediante mirate politiche di orientamento dell`offerta, di comunicazione e di canalizzazione della domanda e con lo sviluppo di strumenti che prevedano lo scambio di docenti e personale tecnico e amministrativo; realizzare un piano di diffusione dell`offerta formativa delle università italiane erogata all`estero attraverso la collaborazione interuniversitaria e attraverso il sostegno dell`intero sistema Paese (mondo delle imprese, camere di commercio, sistema bancario, ecc.); potenziare la dimensione internazionale dell`AFAM.</w:t>
            </w:r>
          </w:p>
        </w:tc>
        <w:tc>
          <w:tcPr>
            <w:tcW w:w="750" w:type="pct"/>
            <w:hideMark/>
          </w:tcPr>
          <w:p w14:paraId="081A077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lastRenderedPageBreak/>
              <w:t>Supportare le nuove iniziative di ricerca di maggiore impatto per la società (con particolare riguardo alle Missions ed alle Partnerships) e migliorare le performances nazionali nei programmi dell'UE.</w:t>
            </w:r>
          </w:p>
        </w:tc>
        <w:tc>
          <w:tcPr>
            <w:tcW w:w="298" w:type="pct"/>
            <w:hideMark/>
          </w:tcPr>
          <w:p w14:paraId="699D6EE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18,0%</w:t>
            </w:r>
          </w:p>
        </w:tc>
        <w:tc>
          <w:tcPr>
            <w:tcW w:w="336" w:type="pct"/>
            <w:noWrap/>
            <w:hideMark/>
          </w:tcPr>
          <w:p w14:paraId="57B41B0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III</w:t>
            </w:r>
          </w:p>
        </w:tc>
        <w:tc>
          <w:tcPr>
            <w:tcW w:w="307" w:type="pct"/>
            <w:noWrap/>
            <w:hideMark/>
          </w:tcPr>
          <w:p w14:paraId="337E0BE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385" w:type="pct"/>
            <w:noWrap/>
            <w:hideMark/>
          </w:tcPr>
          <w:p w14:paraId="059C4CE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83" w:type="pct"/>
            <w:hideMark/>
          </w:tcPr>
          <w:p w14:paraId="583F108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percentuale (tasso di contributo finanziario)</w:t>
            </w:r>
          </w:p>
        </w:tc>
        <w:tc>
          <w:tcPr>
            <w:tcW w:w="778" w:type="pct"/>
            <w:hideMark/>
          </w:tcPr>
          <w:p w14:paraId="066A30B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Miglioramento percentuale del tasso di contributo finanziario all'Italia nei programmi dell’UE, pur con la concorrenza derivante dai bandi PNRR</w:t>
            </w:r>
          </w:p>
        </w:tc>
        <w:tc>
          <w:tcPr>
            <w:tcW w:w="244" w:type="pct"/>
            <w:noWrap/>
            <w:hideMark/>
          </w:tcPr>
          <w:p w14:paraId="32DB80E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7,0%</w:t>
            </w:r>
          </w:p>
        </w:tc>
        <w:tc>
          <w:tcPr>
            <w:tcW w:w="285" w:type="pct"/>
            <w:hideMark/>
          </w:tcPr>
          <w:p w14:paraId="29ECB5A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7,6%</w:t>
            </w:r>
          </w:p>
        </w:tc>
      </w:tr>
      <w:tr w:rsidR="00F86D40" w:rsidRPr="001C7AEF" w14:paraId="5998A18F" w14:textId="77777777" w:rsidTr="00F86D40">
        <w:trPr>
          <w:cnfStyle w:val="000000100000" w:firstRow="0" w:lastRow="0" w:firstColumn="0" w:lastColumn="0" w:oddVBand="0" w:evenVBand="0" w:oddHBand="1" w:evenHBand="0" w:firstRowFirstColumn="0" w:firstRowLastColumn="0" w:lastRowFirstColumn="0" w:lastRowLastColumn="0"/>
          <w:trHeight w:val="7830"/>
        </w:trPr>
        <w:tc>
          <w:tcPr>
            <w:cnfStyle w:val="001000000000" w:firstRow="0" w:lastRow="0" w:firstColumn="1" w:lastColumn="0" w:oddVBand="0" w:evenVBand="0" w:oddHBand="0" w:evenHBand="0" w:firstRowFirstColumn="0" w:firstRowLastColumn="0" w:lastRowFirstColumn="0" w:lastRowLastColumn="0"/>
            <w:tcW w:w="493" w:type="pct"/>
            <w:vMerge/>
            <w:hideMark/>
          </w:tcPr>
          <w:p w14:paraId="68F27AA1"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42" w:type="pct"/>
            <w:vMerge/>
            <w:hideMark/>
          </w:tcPr>
          <w:p w14:paraId="39574FA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750" w:type="pct"/>
            <w:hideMark/>
          </w:tcPr>
          <w:p w14:paraId="65967E7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Sostenere la ricerca internazionale nel quadro della diplomazia scientifica attraverso iniziative volte in particolare alla conclusione ed alla gestione di accordi bilaterali e multilaterali</w:t>
            </w:r>
          </w:p>
        </w:tc>
        <w:tc>
          <w:tcPr>
            <w:tcW w:w="298" w:type="pct"/>
            <w:hideMark/>
          </w:tcPr>
          <w:p w14:paraId="597FB20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18,0%</w:t>
            </w:r>
          </w:p>
        </w:tc>
        <w:tc>
          <w:tcPr>
            <w:tcW w:w="336" w:type="pct"/>
            <w:noWrap/>
            <w:hideMark/>
          </w:tcPr>
          <w:p w14:paraId="12DD222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III</w:t>
            </w:r>
          </w:p>
        </w:tc>
        <w:tc>
          <w:tcPr>
            <w:tcW w:w="307" w:type="pct"/>
            <w:noWrap/>
            <w:hideMark/>
          </w:tcPr>
          <w:p w14:paraId="48746F8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385" w:type="pct"/>
            <w:noWrap/>
            <w:hideMark/>
          </w:tcPr>
          <w:p w14:paraId="35E6CEA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83" w:type="pct"/>
            <w:hideMark/>
          </w:tcPr>
          <w:p w14:paraId="7292C33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numero di accordi negoziati</w:t>
            </w:r>
          </w:p>
        </w:tc>
        <w:tc>
          <w:tcPr>
            <w:tcW w:w="778" w:type="pct"/>
            <w:hideMark/>
          </w:tcPr>
          <w:p w14:paraId="035914E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conclusione e gestione di accordi bilaterali e multilaterali</w:t>
            </w:r>
          </w:p>
        </w:tc>
        <w:tc>
          <w:tcPr>
            <w:tcW w:w="244" w:type="pct"/>
            <w:noWrap/>
            <w:hideMark/>
          </w:tcPr>
          <w:p w14:paraId="0B84245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2</w:t>
            </w:r>
          </w:p>
        </w:tc>
        <w:tc>
          <w:tcPr>
            <w:tcW w:w="285" w:type="pct"/>
            <w:noWrap/>
            <w:hideMark/>
          </w:tcPr>
          <w:p w14:paraId="67739E9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2</w:t>
            </w:r>
          </w:p>
        </w:tc>
      </w:tr>
      <w:tr w:rsidR="001C7AEF" w:rsidRPr="001C7AEF" w14:paraId="5CF3F553" w14:textId="77777777" w:rsidTr="00F86D40">
        <w:trPr>
          <w:trHeight w:val="2541"/>
        </w:trPr>
        <w:tc>
          <w:tcPr>
            <w:cnfStyle w:val="001000000000" w:firstRow="0" w:lastRow="0" w:firstColumn="1" w:lastColumn="0" w:oddVBand="0" w:evenVBand="0" w:oddHBand="0" w:evenHBand="0" w:firstRowFirstColumn="0" w:firstRowLastColumn="0" w:lastRowFirstColumn="0" w:lastRowLastColumn="0"/>
            <w:tcW w:w="0" w:type="pct"/>
            <w:vMerge/>
            <w:hideMark/>
          </w:tcPr>
          <w:p w14:paraId="4F7AD173"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0" w:type="pct"/>
            <w:vMerge/>
            <w:hideMark/>
          </w:tcPr>
          <w:p w14:paraId="35C2153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0" w:type="pct"/>
            <w:hideMark/>
          </w:tcPr>
          <w:p w14:paraId="71B418F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Dare attuazione al Processo di Bologna incrementando la mobilità accademica internazionale e le attività correlate all'internazionalizzazione nel sistema della formazione superiore, assicurando l'attuazione delle azioni bilaterali e multilaterali e la gestione delle pratiche di equipollenza dei titoli di studio.</w:t>
            </w:r>
          </w:p>
        </w:tc>
        <w:tc>
          <w:tcPr>
            <w:tcW w:w="0" w:type="pct"/>
            <w:hideMark/>
          </w:tcPr>
          <w:p w14:paraId="252FD5D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18,0%</w:t>
            </w:r>
          </w:p>
        </w:tc>
        <w:tc>
          <w:tcPr>
            <w:tcW w:w="0" w:type="pct"/>
            <w:hideMark/>
          </w:tcPr>
          <w:p w14:paraId="372A6B0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Ufficio I, II, IV </w:t>
            </w:r>
          </w:p>
        </w:tc>
        <w:tc>
          <w:tcPr>
            <w:tcW w:w="0" w:type="pct"/>
            <w:noWrap/>
            <w:hideMark/>
          </w:tcPr>
          <w:p w14:paraId="7159871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0" w:type="pct"/>
            <w:noWrap/>
            <w:hideMark/>
          </w:tcPr>
          <w:p w14:paraId="129FA3F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0" w:type="pct"/>
            <w:noWrap/>
            <w:hideMark/>
          </w:tcPr>
          <w:p w14:paraId="1162204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percentuale</w:t>
            </w:r>
          </w:p>
        </w:tc>
        <w:tc>
          <w:tcPr>
            <w:tcW w:w="0" w:type="pct"/>
            <w:hideMark/>
          </w:tcPr>
          <w:p w14:paraId="7C7C628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pratiche evase rispetto alle richieste di equipollenza dei titoli di studio esteri</w:t>
            </w:r>
          </w:p>
        </w:tc>
        <w:tc>
          <w:tcPr>
            <w:tcW w:w="0" w:type="pct"/>
            <w:noWrap/>
            <w:hideMark/>
          </w:tcPr>
          <w:p w14:paraId="4ADD047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80%</w:t>
            </w:r>
          </w:p>
        </w:tc>
        <w:tc>
          <w:tcPr>
            <w:tcW w:w="0" w:type="pct"/>
            <w:noWrap/>
            <w:hideMark/>
          </w:tcPr>
          <w:p w14:paraId="1C00922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80%</w:t>
            </w:r>
          </w:p>
        </w:tc>
      </w:tr>
      <w:tr w:rsidR="00F86D40" w:rsidRPr="001C7AEF" w14:paraId="1682A263" w14:textId="77777777" w:rsidTr="00F86D40">
        <w:trPr>
          <w:cnfStyle w:val="000000100000" w:firstRow="0" w:lastRow="0" w:firstColumn="0" w:lastColumn="0" w:oddVBand="0" w:evenVBand="0" w:oddHBand="1" w:evenHBand="0" w:firstRowFirstColumn="0" w:firstRowLastColumn="0" w:lastRowFirstColumn="0" w:lastRowLastColumn="0"/>
          <w:trHeight w:val="1125"/>
        </w:trPr>
        <w:tc>
          <w:tcPr>
            <w:cnfStyle w:val="001000000000" w:firstRow="0" w:lastRow="0" w:firstColumn="1" w:lastColumn="0" w:oddVBand="0" w:evenVBand="0" w:oddHBand="0" w:evenHBand="0" w:firstRowFirstColumn="0" w:firstRowLastColumn="0" w:lastRowFirstColumn="0" w:lastRowLastColumn="0"/>
            <w:tcW w:w="493" w:type="pct"/>
            <w:vMerge w:val="restart"/>
            <w:hideMark/>
          </w:tcPr>
          <w:p w14:paraId="16176778" w14:textId="77777777" w:rsidR="001C7AEF" w:rsidRPr="001C7AEF" w:rsidRDefault="001C7AEF" w:rsidP="001C7AEF">
            <w:pPr>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lastRenderedPageBreak/>
              <w:t xml:space="preserve">10 </w:t>
            </w:r>
            <w:r w:rsidRPr="001C7AEF">
              <w:rPr>
                <w:rFonts w:ascii="Times New Roman" w:eastAsia="Times New Roman" w:hAnsi="Times New Roman" w:cs="Times New Roman"/>
                <w:color w:val="000000"/>
                <w:sz w:val="18"/>
                <w:szCs w:val="18"/>
                <w:lang w:eastAsia="it-IT"/>
              </w:rPr>
              <w:br/>
              <w:t>Consolidare l’organizzazione del</w:t>
            </w:r>
            <w:r w:rsidRPr="001C7AEF">
              <w:rPr>
                <w:rFonts w:ascii="Times New Roman" w:eastAsia="Times New Roman" w:hAnsi="Times New Roman" w:cs="Times New Roman"/>
                <w:color w:val="000000"/>
                <w:sz w:val="18"/>
                <w:szCs w:val="18"/>
                <w:lang w:eastAsia="it-IT"/>
              </w:rPr>
              <w:br/>
              <w:t>Ministero e migliorare il</w:t>
            </w:r>
            <w:r w:rsidRPr="001C7AEF">
              <w:rPr>
                <w:rFonts w:ascii="Times New Roman" w:eastAsia="Times New Roman" w:hAnsi="Times New Roman" w:cs="Times New Roman"/>
                <w:color w:val="000000"/>
                <w:sz w:val="18"/>
                <w:szCs w:val="18"/>
                <w:lang w:eastAsia="it-IT"/>
              </w:rPr>
              <w:br/>
              <w:t>funzionamento amministrativo e</w:t>
            </w:r>
            <w:r w:rsidRPr="001C7AEF">
              <w:rPr>
                <w:rFonts w:ascii="Times New Roman" w:eastAsia="Times New Roman" w:hAnsi="Times New Roman" w:cs="Times New Roman"/>
                <w:color w:val="000000"/>
                <w:sz w:val="18"/>
                <w:szCs w:val="18"/>
                <w:lang w:eastAsia="it-IT"/>
              </w:rPr>
              <w:br/>
              <w:t>gestionale</w:t>
            </w:r>
          </w:p>
        </w:tc>
        <w:tc>
          <w:tcPr>
            <w:tcW w:w="742" w:type="pct"/>
            <w:hideMark/>
          </w:tcPr>
          <w:p w14:paraId="1AE912C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Strutturare Amministrazione trasparente</w:t>
            </w:r>
          </w:p>
        </w:tc>
        <w:tc>
          <w:tcPr>
            <w:tcW w:w="750" w:type="pct"/>
            <w:hideMark/>
          </w:tcPr>
          <w:p w14:paraId="7A8322C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strutturare ed ottimizzare il portale Amministrazione Trasparente</w:t>
            </w:r>
          </w:p>
        </w:tc>
        <w:tc>
          <w:tcPr>
            <w:tcW w:w="298" w:type="pct"/>
            <w:hideMark/>
          </w:tcPr>
          <w:p w14:paraId="13D92F9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4,0%</w:t>
            </w:r>
          </w:p>
        </w:tc>
        <w:tc>
          <w:tcPr>
            <w:tcW w:w="336" w:type="pct"/>
            <w:noWrap/>
            <w:hideMark/>
          </w:tcPr>
          <w:p w14:paraId="0E046A4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IV</w:t>
            </w:r>
          </w:p>
        </w:tc>
        <w:tc>
          <w:tcPr>
            <w:tcW w:w="307" w:type="pct"/>
            <w:noWrap/>
            <w:hideMark/>
          </w:tcPr>
          <w:p w14:paraId="5A6E3A9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385" w:type="pct"/>
            <w:noWrap/>
            <w:hideMark/>
          </w:tcPr>
          <w:p w14:paraId="51CAF5B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qualitativo</w:t>
            </w:r>
          </w:p>
        </w:tc>
        <w:tc>
          <w:tcPr>
            <w:tcW w:w="383" w:type="pct"/>
            <w:noWrap/>
            <w:hideMark/>
          </w:tcPr>
          <w:p w14:paraId="7242650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778" w:type="pct"/>
            <w:hideMark/>
          </w:tcPr>
          <w:p w14:paraId="782A595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Gestione</w:t>
            </w:r>
            <w:r w:rsidRPr="001C7AEF">
              <w:rPr>
                <w:rFonts w:ascii="Times New Roman" w:eastAsia="Times New Roman" w:hAnsi="Times New Roman" w:cs="Times New Roman"/>
                <w:sz w:val="18"/>
                <w:szCs w:val="18"/>
                <w:lang w:eastAsia="it-IT"/>
              </w:rPr>
              <w:br/>
              <w:t>editoriale Amministrazione trasparente</w:t>
            </w:r>
          </w:p>
        </w:tc>
        <w:tc>
          <w:tcPr>
            <w:tcW w:w="244" w:type="pct"/>
            <w:hideMark/>
          </w:tcPr>
          <w:p w14:paraId="0BB2476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85" w:type="pct"/>
            <w:hideMark/>
          </w:tcPr>
          <w:p w14:paraId="516B254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1C7AEF" w:rsidRPr="001C7AEF" w14:paraId="608CADBA" w14:textId="77777777" w:rsidTr="00F86D40">
        <w:trPr>
          <w:trHeight w:val="3448"/>
        </w:trPr>
        <w:tc>
          <w:tcPr>
            <w:cnfStyle w:val="001000000000" w:firstRow="0" w:lastRow="0" w:firstColumn="1" w:lastColumn="0" w:oddVBand="0" w:evenVBand="0" w:oddHBand="0" w:evenHBand="0" w:firstRowFirstColumn="0" w:firstRowLastColumn="0" w:lastRowFirstColumn="0" w:lastRowLastColumn="0"/>
            <w:tcW w:w="0" w:type="pct"/>
            <w:vMerge/>
            <w:hideMark/>
          </w:tcPr>
          <w:p w14:paraId="2C9C7846"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0" w:type="pct"/>
            <w:hideMark/>
          </w:tcPr>
          <w:p w14:paraId="09BED3C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Attività volta alla prevenzione della corruzione ed alla promozione della trasparenza al fine di assicurare i valori costituzionali di imparzialità e buon andamento della pubblica amministrazione, implementando il sistema di prevenzione della corruzione, il sistema di gestione del rischio, alla luce della riorganizzazione del Ministero, mediante l'attuazione delle misure strategiche delineate </w:t>
            </w:r>
          </w:p>
        </w:tc>
        <w:tc>
          <w:tcPr>
            <w:tcW w:w="0" w:type="pct"/>
            <w:hideMark/>
          </w:tcPr>
          <w:p w14:paraId="78CF0B3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Aggiornamento della sottosezione </w:t>
            </w:r>
            <w:r w:rsidRPr="001C7AEF">
              <w:rPr>
                <w:rFonts w:ascii="Times New Roman" w:eastAsia="Times New Roman" w:hAnsi="Times New Roman" w:cs="Times New Roman"/>
                <w:color w:val="000000"/>
                <w:sz w:val="18"/>
                <w:szCs w:val="18"/>
                <w:lang w:eastAsia="it-IT"/>
              </w:rPr>
              <w:t xml:space="preserve">“Prevenzione della corruzione e trasparenza” </w:t>
            </w:r>
            <w:r w:rsidRPr="001C7AEF">
              <w:rPr>
                <w:rFonts w:ascii="Times New Roman" w:eastAsia="Times New Roman" w:hAnsi="Times New Roman" w:cs="Times New Roman"/>
                <w:sz w:val="18"/>
                <w:szCs w:val="18"/>
                <w:lang w:eastAsia="it-IT"/>
              </w:rPr>
              <w:t>del PIAO per le parti di propria competenza e monitoraggio sull'attuazione delle misure anti-corruttive in esso previste; rispetto degli obblighi e delle tempistiche per la pubblicazione delle informazioni e dei dati nella sezione “Amministrazione trasparente"; mantenimento di elevati standard di trasparenza, alla luce anche delle linee guida sull'accesso generalizzato</w:t>
            </w:r>
          </w:p>
        </w:tc>
        <w:tc>
          <w:tcPr>
            <w:tcW w:w="0" w:type="pct"/>
            <w:hideMark/>
          </w:tcPr>
          <w:p w14:paraId="39ED8D2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2,0%</w:t>
            </w:r>
          </w:p>
        </w:tc>
        <w:tc>
          <w:tcPr>
            <w:tcW w:w="0" w:type="pct"/>
            <w:hideMark/>
          </w:tcPr>
          <w:p w14:paraId="694DD5A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Uffici della Direzione in raccordo con Segretariato Generale e RTPCT </w:t>
            </w:r>
          </w:p>
        </w:tc>
        <w:tc>
          <w:tcPr>
            <w:tcW w:w="0" w:type="pct"/>
            <w:noWrap/>
            <w:hideMark/>
          </w:tcPr>
          <w:p w14:paraId="6A0B685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0" w:type="pct"/>
            <w:noWrap/>
            <w:hideMark/>
          </w:tcPr>
          <w:p w14:paraId="52AF0D0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0" w:type="pct"/>
            <w:noWrap/>
            <w:hideMark/>
          </w:tcPr>
          <w:p w14:paraId="20929DB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0" w:type="pct"/>
            <w:hideMark/>
          </w:tcPr>
          <w:p w14:paraId="33B8E10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attuazione delle attività previste</w:t>
            </w:r>
          </w:p>
        </w:tc>
        <w:tc>
          <w:tcPr>
            <w:tcW w:w="0" w:type="pct"/>
            <w:hideMark/>
          </w:tcPr>
          <w:p w14:paraId="569D8CD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w:t>
            </w:r>
          </w:p>
        </w:tc>
        <w:tc>
          <w:tcPr>
            <w:tcW w:w="0" w:type="pct"/>
            <w:hideMark/>
          </w:tcPr>
          <w:p w14:paraId="75307F3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SI</w:t>
            </w:r>
          </w:p>
        </w:tc>
      </w:tr>
    </w:tbl>
    <w:p w14:paraId="1FA783E5" w14:textId="77777777" w:rsidR="001C7AEF" w:rsidRPr="001C7AEF" w:rsidRDefault="001C7AEF" w:rsidP="00DD2ABF">
      <w:pPr>
        <w:spacing w:after="200" w:line="276" w:lineRule="auto"/>
        <w:ind w:right="-1"/>
        <w:contextualSpacing/>
        <w:rPr>
          <w:rFonts w:ascii="Garamond" w:hAnsi="Garamond"/>
          <w:b/>
          <w:bCs/>
          <w:sz w:val="18"/>
          <w:szCs w:val="18"/>
        </w:rPr>
      </w:pPr>
      <w:bookmarkStart w:id="6" w:name="_Hlk109654809"/>
    </w:p>
    <w:p w14:paraId="787BAE52"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3BDB8097"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6EE103FC"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5DED0EEE" w14:textId="66EB296E" w:rsidR="00DD2ABF" w:rsidRPr="00DD2ABF" w:rsidRDefault="00DD2ABF" w:rsidP="00DD2ABF">
      <w:pPr>
        <w:spacing w:after="200" w:line="276" w:lineRule="auto"/>
        <w:ind w:left="12036" w:right="-539" w:firstLine="708"/>
        <w:contextualSpacing/>
        <w:rPr>
          <w:rFonts w:ascii="Times New Roman" w:hAnsi="Times New Roman" w:cs="Times New Roman"/>
          <w:sz w:val="20"/>
          <w:szCs w:val="20"/>
        </w:rPr>
      </w:pPr>
      <w:r w:rsidRPr="00DD2ABF">
        <w:rPr>
          <w:rFonts w:ascii="Times New Roman" w:hAnsi="Times New Roman" w:cs="Times New Roman"/>
          <w:sz w:val="20"/>
          <w:szCs w:val="20"/>
        </w:rPr>
        <w:t>TABELLA n.</w:t>
      </w:r>
      <w:r>
        <w:rPr>
          <w:rFonts w:ascii="Times New Roman" w:hAnsi="Times New Roman" w:cs="Times New Roman"/>
          <w:sz w:val="20"/>
          <w:szCs w:val="20"/>
        </w:rPr>
        <w:t>7</w:t>
      </w:r>
    </w:p>
    <w:tbl>
      <w:tblPr>
        <w:tblStyle w:val="Tabellagriglia5scura-colore6"/>
        <w:tblW w:w="5000" w:type="pct"/>
        <w:tblLayout w:type="fixed"/>
        <w:tblLook w:val="04A0" w:firstRow="1" w:lastRow="0" w:firstColumn="1" w:lastColumn="0" w:noHBand="0" w:noVBand="1"/>
      </w:tblPr>
      <w:tblGrid>
        <w:gridCol w:w="1476"/>
        <w:gridCol w:w="2204"/>
        <w:gridCol w:w="2127"/>
        <w:gridCol w:w="565"/>
        <w:gridCol w:w="1074"/>
        <w:gridCol w:w="1116"/>
        <w:gridCol w:w="957"/>
        <w:gridCol w:w="931"/>
        <w:gridCol w:w="2450"/>
        <w:gridCol w:w="637"/>
        <w:gridCol w:w="740"/>
      </w:tblGrid>
      <w:tr w:rsidR="001C7AEF" w:rsidRPr="001C7AEF" w14:paraId="1C93BDB5" w14:textId="77777777" w:rsidTr="00F86D40">
        <w:trPr>
          <w:cnfStyle w:val="100000000000" w:firstRow="1" w:lastRow="0" w:firstColumn="0" w:lastColumn="0" w:oddVBand="0" w:evenVBand="0" w:oddHBand="0"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5000" w:type="pct"/>
            <w:gridSpan w:val="11"/>
            <w:noWrap/>
            <w:hideMark/>
          </w:tcPr>
          <w:bookmarkEnd w:id="6"/>
          <w:p w14:paraId="6C781739" w14:textId="77777777" w:rsidR="001C7AEF" w:rsidRPr="000A5663" w:rsidRDefault="001C7AEF" w:rsidP="001C7AEF">
            <w:pPr>
              <w:jc w:val="center"/>
              <w:rPr>
                <w:rFonts w:ascii="Times New Roman" w:eastAsia="Times New Roman" w:hAnsi="Times New Roman" w:cs="Times New Roman"/>
                <w:color w:val="auto"/>
                <w:sz w:val="18"/>
                <w:szCs w:val="18"/>
                <w:lang w:eastAsia="it-IT"/>
              </w:rPr>
            </w:pPr>
            <w:r w:rsidRPr="000A5663">
              <w:rPr>
                <w:rFonts w:ascii="Times New Roman" w:eastAsia="Times New Roman" w:hAnsi="Times New Roman" w:cs="Times New Roman"/>
                <w:color w:val="auto"/>
                <w:sz w:val="18"/>
                <w:szCs w:val="18"/>
                <w:lang w:eastAsia="it-IT"/>
              </w:rPr>
              <w:t>DIREZIONE GENERALE DEL PERSONALE, DEL BILANCIO E DEI SERVIZI STRUMENTALI</w:t>
            </w:r>
          </w:p>
          <w:p w14:paraId="561FC9F6" w14:textId="77777777" w:rsidR="001C7AEF" w:rsidRPr="000A5663" w:rsidRDefault="001C7AEF" w:rsidP="001C7AEF">
            <w:pPr>
              <w:jc w:val="center"/>
              <w:rPr>
                <w:rFonts w:ascii="Times New Roman" w:eastAsia="Times New Roman" w:hAnsi="Times New Roman" w:cs="Times New Roman"/>
                <w:color w:val="auto"/>
                <w:sz w:val="18"/>
                <w:szCs w:val="18"/>
                <w:lang w:eastAsia="it-IT"/>
              </w:rPr>
            </w:pPr>
          </w:p>
        </w:tc>
      </w:tr>
      <w:tr w:rsidR="001C7AEF" w:rsidRPr="001C7AEF" w14:paraId="69D1B94C" w14:textId="77777777" w:rsidTr="00F86D40">
        <w:trPr>
          <w:cnfStyle w:val="000000100000" w:firstRow="0" w:lastRow="0" w:firstColumn="0" w:lastColumn="0" w:oddVBand="0" w:evenVBand="0" w:oddHBand="1" w:evenHBand="0" w:firstRowFirstColumn="0" w:firstRowLastColumn="0" w:lastRowFirstColumn="0" w:lastRowLastColumn="0"/>
          <w:trHeight w:val="258"/>
        </w:trPr>
        <w:tc>
          <w:tcPr>
            <w:cnfStyle w:val="001000000000" w:firstRow="0" w:lastRow="0" w:firstColumn="1" w:lastColumn="0" w:oddVBand="0" w:evenVBand="0" w:oddHBand="0" w:evenHBand="0" w:firstRowFirstColumn="0" w:firstRowLastColumn="0" w:lastRowFirstColumn="0" w:lastRowLastColumn="0"/>
            <w:tcW w:w="5000" w:type="pct"/>
            <w:gridSpan w:val="11"/>
            <w:noWrap/>
            <w:hideMark/>
          </w:tcPr>
          <w:p w14:paraId="6AE18C56" w14:textId="062BF324" w:rsidR="001C7AEF" w:rsidRPr="000A5663" w:rsidRDefault="001C7AEF" w:rsidP="001C7AEF">
            <w:pPr>
              <w:jc w:val="center"/>
              <w:rPr>
                <w:rFonts w:ascii="Times New Roman" w:eastAsia="Times New Roman" w:hAnsi="Times New Roman" w:cs="Times New Roman"/>
                <w:color w:val="auto"/>
                <w:sz w:val="18"/>
                <w:szCs w:val="18"/>
                <w:lang w:eastAsia="it-IT"/>
              </w:rPr>
            </w:pPr>
            <w:r w:rsidRPr="000A5663">
              <w:rPr>
                <w:rFonts w:ascii="Times New Roman" w:eastAsia="Times New Roman" w:hAnsi="Times New Roman" w:cs="Times New Roman"/>
                <w:color w:val="auto"/>
                <w:sz w:val="18"/>
                <w:szCs w:val="18"/>
                <w:lang w:eastAsia="it-IT"/>
              </w:rPr>
              <w:t>ASSEGNAZIONE OBIETTIVI ANNUALI A CDR</w:t>
            </w:r>
            <w:r w:rsidR="000A5663" w:rsidRPr="000A5663">
              <w:rPr>
                <w:rFonts w:ascii="Times New Roman" w:eastAsia="Times New Roman" w:hAnsi="Times New Roman" w:cs="Times New Roman"/>
                <w:color w:val="auto"/>
                <w:sz w:val="18"/>
                <w:szCs w:val="18"/>
                <w:lang w:eastAsia="it-IT"/>
              </w:rPr>
              <w:t xml:space="preserve"> - </w:t>
            </w:r>
            <w:r w:rsidR="000A5663" w:rsidRPr="000A5663">
              <w:rPr>
                <w:rFonts w:ascii="Times New Roman" w:eastAsia="Times New Roman" w:hAnsi="Times New Roman" w:cs="Times New Roman"/>
                <w:color w:val="auto"/>
                <w:sz w:val="18"/>
                <w:szCs w:val="18"/>
                <w:lang w:eastAsia="it-IT"/>
              </w:rPr>
              <w:t>INCARICO DIRIGENZIALE DI LIVELLO GENERALE</w:t>
            </w:r>
          </w:p>
        </w:tc>
      </w:tr>
      <w:tr w:rsidR="00F86D40" w:rsidRPr="001C7AEF" w14:paraId="308FE628" w14:textId="77777777" w:rsidTr="00F86D40">
        <w:trPr>
          <w:trHeight w:val="390"/>
        </w:trPr>
        <w:tc>
          <w:tcPr>
            <w:cnfStyle w:val="001000000000" w:firstRow="0" w:lastRow="0" w:firstColumn="1" w:lastColumn="0" w:oddVBand="0" w:evenVBand="0" w:oddHBand="0" w:evenHBand="0" w:firstRowFirstColumn="0" w:firstRowLastColumn="0" w:lastRowFirstColumn="0" w:lastRowLastColumn="0"/>
            <w:tcW w:w="517" w:type="pct"/>
            <w:vMerge w:val="restart"/>
            <w:hideMark/>
          </w:tcPr>
          <w:p w14:paraId="2DBE94C4" w14:textId="77777777" w:rsidR="001C7AEF" w:rsidRPr="001C7AEF" w:rsidRDefault="001C7AEF" w:rsidP="001C7AEF">
            <w:pPr>
              <w:jc w:val="center"/>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Priorità Politica di riferimento</w:t>
            </w:r>
          </w:p>
        </w:tc>
        <w:tc>
          <w:tcPr>
            <w:tcW w:w="772" w:type="pct"/>
            <w:vMerge w:val="restart"/>
            <w:hideMark/>
          </w:tcPr>
          <w:p w14:paraId="035DFC39"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Obiettivi specifici triennali</w:t>
            </w:r>
          </w:p>
        </w:tc>
        <w:tc>
          <w:tcPr>
            <w:tcW w:w="745" w:type="pct"/>
            <w:vMerge w:val="restart"/>
            <w:hideMark/>
          </w:tcPr>
          <w:p w14:paraId="47A1C217"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Obiettivi annuali</w:t>
            </w:r>
          </w:p>
        </w:tc>
        <w:tc>
          <w:tcPr>
            <w:tcW w:w="198" w:type="pct"/>
            <w:vMerge w:val="restart"/>
            <w:hideMark/>
          </w:tcPr>
          <w:p w14:paraId="239FCCB7"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peso obiettivi</w:t>
            </w:r>
          </w:p>
        </w:tc>
        <w:tc>
          <w:tcPr>
            <w:tcW w:w="376" w:type="pct"/>
            <w:vMerge w:val="restart"/>
            <w:hideMark/>
          </w:tcPr>
          <w:p w14:paraId="447D5296"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Unità Organizzative coinvolte</w:t>
            </w:r>
          </w:p>
        </w:tc>
        <w:tc>
          <w:tcPr>
            <w:tcW w:w="1910" w:type="pct"/>
            <w:gridSpan w:val="4"/>
            <w:hideMark/>
          </w:tcPr>
          <w:p w14:paraId="16D6109F"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Indicatori</w:t>
            </w:r>
          </w:p>
        </w:tc>
        <w:tc>
          <w:tcPr>
            <w:tcW w:w="223" w:type="pct"/>
            <w:vMerge w:val="restart"/>
            <w:hideMark/>
          </w:tcPr>
          <w:p w14:paraId="2D486C38"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Base line</w:t>
            </w:r>
          </w:p>
        </w:tc>
        <w:tc>
          <w:tcPr>
            <w:tcW w:w="258" w:type="pct"/>
            <w:vMerge w:val="restart"/>
            <w:hideMark/>
          </w:tcPr>
          <w:p w14:paraId="4E6C6C9F"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Target 2022</w:t>
            </w:r>
          </w:p>
        </w:tc>
      </w:tr>
      <w:tr w:rsidR="00F86D40" w:rsidRPr="001C7AEF" w14:paraId="69026CA0" w14:textId="77777777" w:rsidTr="00F86D4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17" w:type="pct"/>
            <w:vMerge/>
            <w:hideMark/>
          </w:tcPr>
          <w:p w14:paraId="1B7D5092"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3188A1D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745" w:type="pct"/>
            <w:vMerge/>
            <w:hideMark/>
          </w:tcPr>
          <w:p w14:paraId="61B4B24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198" w:type="pct"/>
            <w:vMerge/>
            <w:hideMark/>
          </w:tcPr>
          <w:p w14:paraId="6C28487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376" w:type="pct"/>
            <w:vMerge/>
            <w:hideMark/>
          </w:tcPr>
          <w:p w14:paraId="60704AE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391" w:type="pct"/>
            <w:noWrap/>
            <w:hideMark/>
          </w:tcPr>
          <w:p w14:paraId="4EF5712E"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Dimensione</w:t>
            </w:r>
          </w:p>
        </w:tc>
        <w:tc>
          <w:tcPr>
            <w:tcW w:w="335" w:type="pct"/>
            <w:noWrap/>
            <w:hideMark/>
          </w:tcPr>
          <w:p w14:paraId="3903CA94"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Tipologia</w:t>
            </w:r>
          </w:p>
        </w:tc>
        <w:tc>
          <w:tcPr>
            <w:tcW w:w="326" w:type="pct"/>
            <w:noWrap/>
            <w:hideMark/>
          </w:tcPr>
          <w:p w14:paraId="617F5393"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Peso /100</w:t>
            </w:r>
          </w:p>
        </w:tc>
        <w:tc>
          <w:tcPr>
            <w:tcW w:w="858" w:type="pct"/>
            <w:noWrap/>
            <w:hideMark/>
          </w:tcPr>
          <w:p w14:paraId="6CB61700"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Descrizione</w:t>
            </w:r>
          </w:p>
        </w:tc>
        <w:tc>
          <w:tcPr>
            <w:tcW w:w="223" w:type="pct"/>
            <w:vMerge/>
            <w:hideMark/>
          </w:tcPr>
          <w:p w14:paraId="209D4AB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258" w:type="pct"/>
            <w:vMerge/>
            <w:hideMark/>
          </w:tcPr>
          <w:p w14:paraId="4D48481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r>
      <w:tr w:rsidR="00F86D40" w:rsidRPr="001C7AEF" w14:paraId="5C0B50C0" w14:textId="77777777" w:rsidTr="00F86D40">
        <w:trPr>
          <w:trHeight w:val="582"/>
        </w:trPr>
        <w:tc>
          <w:tcPr>
            <w:cnfStyle w:val="001000000000" w:firstRow="0" w:lastRow="0" w:firstColumn="1" w:lastColumn="0" w:oddVBand="0" w:evenVBand="0" w:oddHBand="0" w:evenHBand="0" w:firstRowFirstColumn="0" w:firstRowLastColumn="0" w:lastRowFirstColumn="0" w:lastRowLastColumn="0"/>
            <w:tcW w:w="517" w:type="pct"/>
            <w:vMerge w:val="restart"/>
            <w:hideMark/>
          </w:tcPr>
          <w:p w14:paraId="1D0E20E6" w14:textId="77777777" w:rsidR="001C7AEF" w:rsidRPr="001C7AEF" w:rsidRDefault="001C7AEF" w:rsidP="001C7AEF">
            <w:pPr>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10 </w:t>
            </w:r>
            <w:r w:rsidRPr="001C7AEF">
              <w:rPr>
                <w:rFonts w:ascii="Times New Roman" w:eastAsia="Times New Roman" w:hAnsi="Times New Roman" w:cs="Times New Roman"/>
                <w:color w:val="000000"/>
                <w:sz w:val="18"/>
                <w:szCs w:val="18"/>
                <w:lang w:eastAsia="it-IT"/>
              </w:rPr>
              <w:br/>
              <w:t>Consolidare l’organizzazione del Ministero e migliorare il funzionamento amministrativo e gestionale</w:t>
            </w:r>
          </w:p>
        </w:tc>
        <w:tc>
          <w:tcPr>
            <w:tcW w:w="772" w:type="pct"/>
            <w:vMerge w:val="restart"/>
            <w:hideMark/>
          </w:tcPr>
          <w:p w14:paraId="4210EB2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Adottare tutte le iniziative necessarie per conferire la definitiva operatività al MUR, in attuazione del </w:t>
            </w:r>
            <w:proofErr w:type="spellStart"/>
            <w:r w:rsidRPr="001C7AEF">
              <w:rPr>
                <w:rFonts w:ascii="Times New Roman" w:eastAsia="Times New Roman" w:hAnsi="Times New Roman" w:cs="Times New Roman"/>
                <w:color w:val="000000"/>
                <w:sz w:val="18"/>
                <w:szCs w:val="18"/>
                <w:lang w:eastAsia="it-IT"/>
              </w:rPr>
              <w:t>dPCM</w:t>
            </w:r>
            <w:proofErr w:type="spellEnd"/>
            <w:r w:rsidRPr="001C7AEF">
              <w:rPr>
                <w:rFonts w:ascii="Times New Roman" w:eastAsia="Times New Roman" w:hAnsi="Times New Roman" w:cs="Times New Roman"/>
                <w:color w:val="000000"/>
                <w:sz w:val="18"/>
                <w:szCs w:val="18"/>
                <w:lang w:eastAsia="it-IT"/>
              </w:rPr>
              <w:t xml:space="preserve"> 30 settembre 2020 n. 164 e del </w:t>
            </w:r>
            <w:proofErr w:type="spellStart"/>
            <w:r w:rsidRPr="001C7AEF">
              <w:rPr>
                <w:rFonts w:ascii="Times New Roman" w:eastAsia="Times New Roman" w:hAnsi="Times New Roman" w:cs="Times New Roman"/>
                <w:color w:val="000000"/>
                <w:sz w:val="18"/>
                <w:szCs w:val="18"/>
                <w:lang w:eastAsia="it-IT"/>
              </w:rPr>
              <w:t>dPCM</w:t>
            </w:r>
            <w:proofErr w:type="spellEnd"/>
            <w:r w:rsidRPr="001C7AEF">
              <w:rPr>
                <w:rFonts w:ascii="Times New Roman" w:eastAsia="Times New Roman" w:hAnsi="Times New Roman" w:cs="Times New Roman"/>
                <w:color w:val="000000"/>
                <w:sz w:val="18"/>
                <w:szCs w:val="18"/>
                <w:lang w:eastAsia="it-IT"/>
              </w:rPr>
              <w:t xml:space="preserve"> 30 settembre 2020 n. 165</w:t>
            </w:r>
          </w:p>
        </w:tc>
        <w:tc>
          <w:tcPr>
            <w:tcW w:w="745" w:type="pct"/>
            <w:vMerge w:val="restart"/>
            <w:hideMark/>
          </w:tcPr>
          <w:p w14:paraId="1E1AEC1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Adottare le misure funzionali a garantire la definitiva operatività del MUR sotto il profilo dell'organizzazione della dotazione organica e del personale, curando, </w:t>
            </w:r>
            <w:r w:rsidRPr="001C7AEF">
              <w:rPr>
                <w:rFonts w:ascii="Times New Roman" w:eastAsia="Times New Roman" w:hAnsi="Times New Roman" w:cs="Times New Roman"/>
                <w:i/>
                <w:iCs/>
                <w:sz w:val="18"/>
                <w:szCs w:val="18"/>
                <w:lang w:eastAsia="it-IT"/>
              </w:rPr>
              <w:t>inter alia</w:t>
            </w:r>
            <w:r w:rsidRPr="001C7AEF">
              <w:rPr>
                <w:rFonts w:ascii="Times New Roman" w:eastAsia="Times New Roman" w:hAnsi="Times New Roman" w:cs="Times New Roman"/>
                <w:sz w:val="18"/>
                <w:szCs w:val="18"/>
                <w:lang w:eastAsia="it-IT"/>
              </w:rPr>
              <w:t>, le procedure concorsuali in essere</w:t>
            </w:r>
          </w:p>
        </w:tc>
        <w:tc>
          <w:tcPr>
            <w:tcW w:w="198" w:type="pct"/>
            <w:vMerge w:val="restart"/>
            <w:hideMark/>
          </w:tcPr>
          <w:p w14:paraId="09E0514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20%</w:t>
            </w:r>
          </w:p>
        </w:tc>
        <w:tc>
          <w:tcPr>
            <w:tcW w:w="376" w:type="pct"/>
            <w:vMerge w:val="restart"/>
            <w:hideMark/>
          </w:tcPr>
          <w:p w14:paraId="7D99D9B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DGPBSS </w:t>
            </w:r>
            <w:r w:rsidRPr="001C7AEF">
              <w:rPr>
                <w:rFonts w:ascii="Times New Roman" w:eastAsia="Times New Roman" w:hAnsi="Times New Roman" w:cs="Times New Roman"/>
                <w:color w:val="000000"/>
                <w:sz w:val="18"/>
                <w:szCs w:val="18"/>
                <w:lang w:eastAsia="it-IT"/>
              </w:rPr>
              <w:br/>
              <w:t>Ufficio I</w:t>
            </w:r>
          </w:p>
        </w:tc>
        <w:tc>
          <w:tcPr>
            <w:tcW w:w="391" w:type="pct"/>
            <w:noWrap/>
            <w:hideMark/>
          </w:tcPr>
          <w:p w14:paraId="1243318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36CFEA4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615B5E4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w:t>
            </w:r>
          </w:p>
        </w:tc>
        <w:tc>
          <w:tcPr>
            <w:tcW w:w="858" w:type="pct"/>
            <w:hideMark/>
          </w:tcPr>
          <w:p w14:paraId="093D151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Predisposizione atti amministrativi relativi alle modalità di conferimento degli incarichi dirigenziali </w:t>
            </w:r>
          </w:p>
        </w:tc>
        <w:tc>
          <w:tcPr>
            <w:tcW w:w="223" w:type="pct"/>
            <w:hideMark/>
          </w:tcPr>
          <w:p w14:paraId="075E4BB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478BDF8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F86D40" w:rsidRPr="001C7AEF" w14:paraId="4A82E7E2" w14:textId="77777777" w:rsidTr="00F86D40">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517" w:type="pct"/>
            <w:vMerge/>
            <w:hideMark/>
          </w:tcPr>
          <w:p w14:paraId="3925C89E"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798E1A5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5B950CE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198" w:type="pct"/>
            <w:vMerge/>
            <w:hideMark/>
          </w:tcPr>
          <w:p w14:paraId="001D455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76" w:type="pct"/>
            <w:vMerge/>
            <w:hideMark/>
          </w:tcPr>
          <w:p w14:paraId="7DFA471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noWrap/>
            <w:hideMark/>
          </w:tcPr>
          <w:p w14:paraId="05861C7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04FDF04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1CF6688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15%</w:t>
            </w:r>
          </w:p>
        </w:tc>
        <w:tc>
          <w:tcPr>
            <w:tcW w:w="858" w:type="pct"/>
            <w:hideMark/>
          </w:tcPr>
          <w:p w14:paraId="341482A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Conclusione della procedura di interpello - valevole per tutto il ministero dell'Università e della Ricerca - per le posizioni dirigenziali di livello non generale</w:t>
            </w:r>
          </w:p>
        </w:tc>
        <w:tc>
          <w:tcPr>
            <w:tcW w:w="223" w:type="pct"/>
            <w:hideMark/>
          </w:tcPr>
          <w:p w14:paraId="11E5B77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34BCCFF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F86D40" w:rsidRPr="001C7AEF" w14:paraId="522E5C4E" w14:textId="77777777" w:rsidTr="00F86D40">
        <w:trPr>
          <w:trHeight w:val="1152"/>
        </w:trPr>
        <w:tc>
          <w:tcPr>
            <w:cnfStyle w:val="001000000000" w:firstRow="0" w:lastRow="0" w:firstColumn="1" w:lastColumn="0" w:oddVBand="0" w:evenVBand="0" w:oddHBand="0" w:evenHBand="0" w:firstRowFirstColumn="0" w:firstRowLastColumn="0" w:lastRowFirstColumn="0" w:lastRowLastColumn="0"/>
            <w:tcW w:w="517" w:type="pct"/>
            <w:vMerge/>
            <w:hideMark/>
          </w:tcPr>
          <w:p w14:paraId="1B06A8F0"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698BBEE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3126805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198" w:type="pct"/>
            <w:vMerge/>
            <w:hideMark/>
          </w:tcPr>
          <w:p w14:paraId="2D16C28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376" w:type="pct"/>
            <w:vMerge/>
            <w:hideMark/>
          </w:tcPr>
          <w:p w14:paraId="5D3199F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noWrap/>
            <w:hideMark/>
          </w:tcPr>
          <w:p w14:paraId="52ECB2A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5D8DCE2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2429F40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w:t>
            </w:r>
          </w:p>
        </w:tc>
        <w:tc>
          <w:tcPr>
            <w:tcW w:w="858" w:type="pct"/>
            <w:hideMark/>
          </w:tcPr>
          <w:p w14:paraId="788365D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Predisposizione decreto ministeriale di ripartizione, tra Direzioni Generali, degli incarichi dirigenziali di livello non generale conferibili ai sensi dell'art. 19 comma 6 del d.lgs. 165/2001</w:t>
            </w:r>
          </w:p>
        </w:tc>
        <w:tc>
          <w:tcPr>
            <w:tcW w:w="223" w:type="pct"/>
            <w:hideMark/>
          </w:tcPr>
          <w:p w14:paraId="63E5E26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052AB35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F86D40" w:rsidRPr="001C7AEF" w14:paraId="0AE853BC" w14:textId="77777777" w:rsidTr="00F86D40">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517" w:type="pct"/>
            <w:vMerge/>
            <w:hideMark/>
          </w:tcPr>
          <w:p w14:paraId="5797FE6A"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7D081FC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3BB88F2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198" w:type="pct"/>
            <w:vMerge/>
            <w:hideMark/>
          </w:tcPr>
          <w:p w14:paraId="3259A8D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76" w:type="pct"/>
            <w:vMerge/>
            <w:hideMark/>
          </w:tcPr>
          <w:p w14:paraId="34AFCEE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noWrap/>
            <w:hideMark/>
          </w:tcPr>
          <w:p w14:paraId="57A1124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594683D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013C670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30%</w:t>
            </w:r>
          </w:p>
        </w:tc>
        <w:tc>
          <w:tcPr>
            <w:tcW w:w="858" w:type="pct"/>
            <w:hideMark/>
          </w:tcPr>
          <w:p w14:paraId="05488F6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Predisposizione del decreto di messa in ruolo dei dirigenti</w:t>
            </w:r>
          </w:p>
        </w:tc>
        <w:tc>
          <w:tcPr>
            <w:tcW w:w="223" w:type="pct"/>
            <w:noWrap/>
            <w:hideMark/>
          </w:tcPr>
          <w:p w14:paraId="4BB1DD1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hideMark/>
          </w:tcPr>
          <w:p w14:paraId="017BF16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F86D40" w:rsidRPr="001C7AEF" w14:paraId="17AD87B5" w14:textId="77777777" w:rsidTr="00F86D40">
        <w:trPr>
          <w:trHeight w:val="1440"/>
        </w:trPr>
        <w:tc>
          <w:tcPr>
            <w:cnfStyle w:val="001000000000" w:firstRow="0" w:lastRow="0" w:firstColumn="1" w:lastColumn="0" w:oddVBand="0" w:evenVBand="0" w:oddHBand="0" w:evenHBand="0" w:firstRowFirstColumn="0" w:firstRowLastColumn="0" w:lastRowFirstColumn="0" w:lastRowLastColumn="0"/>
            <w:tcW w:w="517" w:type="pct"/>
            <w:vMerge/>
            <w:hideMark/>
          </w:tcPr>
          <w:p w14:paraId="0DE114F0"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0EECFEA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34F275D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198" w:type="pct"/>
            <w:vMerge/>
            <w:hideMark/>
          </w:tcPr>
          <w:p w14:paraId="549EC20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376" w:type="pct"/>
            <w:vMerge/>
            <w:hideMark/>
          </w:tcPr>
          <w:p w14:paraId="6985983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hideMark/>
          </w:tcPr>
          <w:p w14:paraId="452D2AB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Quantitativo</w:t>
            </w:r>
          </w:p>
        </w:tc>
        <w:tc>
          <w:tcPr>
            <w:tcW w:w="335" w:type="pct"/>
            <w:hideMark/>
          </w:tcPr>
          <w:p w14:paraId="70CD1CF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Booleano</w:t>
            </w:r>
          </w:p>
        </w:tc>
        <w:tc>
          <w:tcPr>
            <w:tcW w:w="326" w:type="pct"/>
            <w:hideMark/>
          </w:tcPr>
          <w:p w14:paraId="07DD82E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20%</w:t>
            </w:r>
          </w:p>
        </w:tc>
        <w:tc>
          <w:tcPr>
            <w:tcW w:w="858" w:type="pct"/>
            <w:hideMark/>
          </w:tcPr>
          <w:p w14:paraId="57F2C67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Conclusione dell'attività amministrativa strumentale alle fasi di valutazione dei titoli e di avvio delle prove orali previste nella procedura concorsuale pubblica per il reclutamento di 125 funzionari, rivolta a soggetti in possesso di qualificata professionalità</w:t>
            </w:r>
          </w:p>
        </w:tc>
        <w:tc>
          <w:tcPr>
            <w:tcW w:w="223" w:type="pct"/>
            <w:noWrap/>
            <w:hideMark/>
          </w:tcPr>
          <w:p w14:paraId="17B5473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0</w:t>
            </w:r>
          </w:p>
        </w:tc>
        <w:tc>
          <w:tcPr>
            <w:tcW w:w="258" w:type="pct"/>
            <w:noWrap/>
            <w:hideMark/>
          </w:tcPr>
          <w:p w14:paraId="207A878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r>
      <w:tr w:rsidR="00F86D40" w:rsidRPr="001C7AEF" w14:paraId="745C5169" w14:textId="77777777" w:rsidTr="00F86D40">
        <w:trPr>
          <w:cnfStyle w:val="000000100000" w:firstRow="0" w:lastRow="0" w:firstColumn="0" w:lastColumn="0" w:oddVBand="0" w:evenVBand="0" w:oddHBand="1" w:evenHBand="0" w:firstRowFirstColumn="0" w:firstRowLastColumn="0" w:lastRowFirstColumn="0" w:lastRowLastColumn="0"/>
          <w:trHeight w:val="2016"/>
        </w:trPr>
        <w:tc>
          <w:tcPr>
            <w:cnfStyle w:val="001000000000" w:firstRow="0" w:lastRow="0" w:firstColumn="1" w:lastColumn="0" w:oddVBand="0" w:evenVBand="0" w:oddHBand="0" w:evenHBand="0" w:firstRowFirstColumn="0" w:firstRowLastColumn="0" w:lastRowFirstColumn="0" w:lastRowLastColumn="0"/>
            <w:tcW w:w="517" w:type="pct"/>
            <w:vMerge/>
            <w:hideMark/>
          </w:tcPr>
          <w:p w14:paraId="773BD96E"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4E11576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0A521F5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198" w:type="pct"/>
            <w:vMerge/>
            <w:hideMark/>
          </w:tcPr>
          <w:p w14:paraId="0B895D8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76" w:type="pct"/>
            <w:vMerge/>
            <w:hideMark/>
          </w:tcPr>
          <w:p w14:paraId="2FD5760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noWrap/>
            <w:hideMark/>
          </w:tcPr>
          <w:p w14:paraId="2B1DEC0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35F450D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78CEE7F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15%</w:t>
            </w:r>
          </w:p>
        </w:tc>
        <w:tc>
          <w:tcPr>
            <w:tcW w:w="858" w:type="pct"/>
            <w:hideMark/>
          </w:tcPr>
          <w:p w14:paraId="34A65CC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Adempimenti finalizzati al reclutamento di 25 funzionari a supporto dell'Unità di Missione per l'attuazione del PNRR istituita presso il MUR e di 22 funzionari assegnati al MUR a seguito della conclusione del concorso pubblico per la copertura di 2736 posti di personale non dirigenziale nel profilo di funzionario amministrativo</w:t>
            </w:r>
          </w:p>
        </w:tc>
        <w:tc>
          <w:tcPr>
            <w:tcW w:w="223" w:type="pct"/>
            <w:hideMark/>
          </w:tcPr>
          <w:p w14:paraId="6D421AF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1C11DD1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F86D40" w:rsidRPr="001C7AEF" w14:paraId="376C6855" w14:textId="77777777" w:rsidTr="00F86D40">
        <w:trPr>
          <w:trHeight w:val="864"/>
        </w:trPr>
        <w:tc>
          <w:tcPr>
            <w:cnfStyle w:val="001000000000" w:firstRow="0" w:lastRow="0" w:firstColumn="1" w:lastColumn="0" w:oddVBand="0" w:evenVBand="0" w:oddHBand="0" w:evenHBand="0" w:firstRowFirstColumn="0" w:firstRowLastColumn="0" w:lastRowFirstColumn="0" w:lastRowLastColumn="0"/>
            <w:tcW w:w="517" w:type="pct"/>
            <w:vMerge/>
            <w:hideMark/>
          </w:tcPr>
          <w:p w14:paraId="14AC2BF9"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2C1FA8A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val="restart"/>
            <w:hideMark/>
          </w:tcPr>
          <w:p w14:paraId="5594F2A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Gestire gli adempimenti in tema di contenzioso e disciplinare</w:t>
            </w:r>
          </w:p>
        </w:tc>
        <w:tc>
          <w:tcPr>
            <w:tcW w:w="198" w:type="pct"/>
            <w:vMerge w:val="restart"/>
            <w:hideMark/>
          </w:tcPr>
          <w:p w14:paraId="4E2E5D3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5%</w:t>
            </w:r>
          </w:p>
        </w:tc>
        <w:tc>
          <w:tcPr>
            <w:tcW w:w="376" w:type="pct"/>
            <w:vMerge w:val="restart"/>
            <w:hideMark/>
          </w:tcPr>
          <w:p w14:paraId="63BAF1A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DGPBSS</w:t>
            </w:r>
            <w:r w:rsidRPr="001C7AEF">
              <w:rPr>
                <w:rFonts w:ascii="Times New Roman" w:eastAsia="Times New Roman" w:hAnsi="Times New Roman" w:cs="Times New Roman"/>
                <w:color w:val="000000"/>
                <w:sz w:val="18"/>
                <w:szCs w:val="18"/>
                <w:lang w:eastAsia="it-IT"/>
              </w:rPr>
              <w:br/>
              <w:t>Ufficio II</w:t>
            </w:r>
          </w:p>
        </w:tc>
        <w:tc>
          <w:tcPr>
            <w:tcW w:w="391" w:type="pct"/>
            <w:noWrap/>
            <w:hideMark/>
          </w:tcPr>
          <w:p w14:paraId="15D66CD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5E1B2D2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Efficacia</w:t>
            </w:r>
          </w:p>
        </w:tc>
        <w:tc>
          <w:tcPr>
            <w:tcW w:w="326" w:type="pct"/>
            <w:hideMark/>
          </w:tcPr>
          <w:p w14:paraId="53A02D5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70%</w:t>
            </w:r>
          </w:p>
        </w:tc>
        <w:tc>
          <w:tcPr>
            <w:tcW w:w="858" w:type="pct"/>
            <w:hideMark/>
          </w:tcPr>
          <w:p w14:paraId="42F7A22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Percentuale di riscontri predisposti per l'Avvocatura dello Stato entro i termini fissati, a fronte di quelli richiesti </w:t>
            </w:r>
          </w:p>
        </w:tc>
        <w:tc>
          <w:tcPr>
            <w:tcW w:w="223" w:type="pct"/>
            <w:hideMark/>
          </w:tcPr>
          <w:p w14:paraId="31151D5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12147F8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70%</w:t>
            </w:r>
          </w:p>
        </w:tc>
      </w:tr>
      <w:tr w:rsidR="00F86D40" w:rsidRPr="001C7AEF" w14:paraId="5128CAE2" w14:textId="77777777" w:rsidTr="00F86D40">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517" w:type="pct"/>
            <w:vMerge/>
            <w:hideMark/>
          </w:tcPr>
          <w:p w14:paraId="54EB5101"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628F822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3682115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198" w:type="pct"/>
            <w:vMerge/>
            <w:hideMark/>
          </w:tcPr>
          <w:p w14:paraId="36E0801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76" w:type="pct"/>
            <w:vMerge/>
            <w:hideMark/>
          </w:tcPr>
          <w:p w14:paraId="5D9EB66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noWrap/>
            <w:hideMark/>
          </w:tcPr>
          <w:p w14:paraId="2CC7F17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0D876BF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Efficacia</w:t>
            </w:r>
          </w:p>
        </w:tc>
        <w:tc>
          <w:tcPr>
            <w:tcW w:w="326" w:type="pct"/>
            <w:hideMark/>
          </w:tcPr>
          <w:p w14:paraId="1F451D9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30%</w:t>
            </w:r>
          </w:p>
        </w:tc>
        <w:tc>
          <w:tcPr>
            <w:tcW w:w="858" w:type="pct"/>
            <w:hideMark/>
          </w:tcPr>
          <w:p w14:paraId="398C512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Percentuale delle procedure disciplinari a carico del personale in servizio del MUR gestite nei tempi previsti dalla normativa</w:t>
            </w:r>
          </w:p>
        </w:tc>
        <w:tc>
          <w:tcPr>
            <w:tcW w:w="223" w:type="pct"/>
            <w:hideMark/>
          </w:tcPr>
          <w:p w14:paraId="5711A98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5BA12C2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r>
      <w:tr w:rsidR="00F86D40" w:rsidRPr="001C7AEF" w14:paraId="4E1A7205" w14:textId="77777777" w:rsidTr="00F86D40">
        <w:trPr>
          <w:trHeight w:val="582"/>
        </w:trPr>
        <w:tc>
          <w:tcPr>
            <w:cnfStyle w:val="001000000000" w:firstRow="0" w:lastRow="0" w:firstColumn="1" w:lastColumn="0" w:oddVBand="0" w:evenVBand="0" w:oddHBand="0" w:evenHBand="0" w:firstRowFirstColumn="0" w:firstRowLastColumn="0" w:lastRowFirstColumn="0" w:lastRowLastColumn="0"/>
            <w:tcW w:w="517" w:type="pct"/>
            <w:vMerge/>
            <w:hideMark/>
          </w:tcPr>
          <w:p w14:paraId="24FC28B4"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78B24AB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val="restart"/>
            <w:hideMark/>
          </w:tcPr>
          <w:p w14:paraId="6AEA548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Gestire gli adempimenti di natura retributiva</w:t>
            </w:r>
          </w:p>
        </w:tc>
        <w:tc>
          <w:tcPr>
            <w:tcW w:w="198" w:type="pct"/>
            <w:vMerge w:val="restart"/>
            <w:hideMark/>
          </w:tcPr>
          <w:p w14:paraId="3ABABD6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w:t>
            </w:r>
          </w:p>
        </w:tc>
        <w:tc>
          <w:tcPr>
            <w:tcW w:w="376" w:type="pct"/>
            <w:vMerge w:val="restart"/>
            <w:hideMark/>
          </w:tcPr>
          <w:p w14:paraId="2900EEF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DGPBSS</w:t>
            </w:r>
            <w:r w:rsidRPr="001C7AEF">
              <w:rPr>
                <w:rFonts w:ascii="Times New Roman" w:eastAsia="Times New Roman" w:hAnsi="Times New Roman" w:cs="Times New Roman"/>
                <w:color w:val="000000"/>
                <w:sz w:val="18"/>
                <w:szCs w:val="18"/>
                <w:lang w:eastAsia="it-IT"/>
              </w:rPr>
              <w:br/>
              <w:t>Ufficio III</w:t>
            </w:r>
          </w:p>
        </w:tc>
        <w:tc>
          <w:tcPr>
            <w:tcW w:w="391" w:type="pct"/>
            <w:noWrap/>
            <w:hideMark/>
          </w:tcPr>
          <w:p w14:paraId="23DC255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4F91498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13BDBDF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50%</w:t>
            </w:r>
          </w:p>
        </w:tc>
        <w:tc>
          <w:tcPr>
            <w:tcW w:w="858" w:type="pct"/>
            <w:hideMark/>
          </w:tcPr>
          <w:p w14:paraId="712DA05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Predisposizione, ai fini della certificazione, del Fondo Risorse Decentrate per l'anno 2021</w:t>
            </w:r>
          </w:p>
        </w:tc>
        <w:tc>
          <w:tcPr>
            <w:tcW w:w="223" w:type="pct"/>
            <w:hideMark/>
          </w:tcPr>
          <w:p w14:paraId="7E6D343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3E794A0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F86D40" w:rsidRPr="001C7AEF" w14:paraId="11E19B3B" w14:textId="77777777" w:rsidTr="00F86D40">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517" w:type="pct"/>
            <w:vMerge/>
            <w:hideMark/>
          </w:tcPr>
          <w:p w14:paraId="6795047A"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5AD9B44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6CE6009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198" w:type="pct"/>
            <w:vMerge/>
            <w:hideMark/>
          </w:tcPr>
          <w:p w14:paraId="4EB1001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76" w:type="pct"/>
            <w:vMerge/>
            <w:hideMark/>
          </w:tcPr>
          <w:p w14:paraId="775E23F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noWrap/>
            <w:hideMark/>
          </w:tcPr>
          <w:p w14:paraId="7197776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5ACB8F6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4E48D05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50%</w:t>
            </w:r>
          </w:p>
        </w:tc>
        <w:tc>
          <w:tcPr>
            <w:tcW w:w="858" w:type="pct"/>
            <w:hideMark/>
          </w:tcPr>
          <w:p w14:paraId="5A6E3BE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Predisposizione, per il 2021, del Fondo Retribuzione di posizione e di risultato per i dirigenti di I fascia</w:t>
            </w:r>
          </w:p>
        </w:tc>
        <w:tc>
          <w:tcPr>
            <w:tcW w:w="223" w:type="pct"/>
            <w:hideMark/>
          </w:tcPr>
          <w:p w14:paraId="51FBF42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49D1D4E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F86D40" w:rsidRPr="001C7AEF" w14:paraId="7DF94057" w14:textId="77777777" w:rsidTr="00F86D40">
        <w:trPr>
          <w:trHeight w:val="750"/>
        </w:trPr>
        <w:tc>
          <w:tcPr>
            <w:cnfStyle w:val="001000000000" w:firstRow="0" w:lastRow="0" w:firstColumn="1" w:lastColumn="0" w:oddVBand="0" w:evenVBand="0" w:oddHBand="0" w:evenHBand="0" w:firstRowFirstColumn="0" w:firstRowLastColumn="0" w:lastRowFirstColumn="0" w:lastRowLastColumn="0"/>
            <w:tcW w:w="517" w:type="pct"/>
            <w:vMerge/>
            <w:hideMark/>
          </w:tcPr>
          <w:p w14:paraId="170CDCD6"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6380AC4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val="restart"/>
            <w:hideMark/>
          </w:tcPr>
          <w:p w14:paraId="5A5DCB8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Migliorare la modalità di programmazione e gestione delle risorse economiche</w:t>
            </w:r>
          </w:p>
        </w:tc>
        <w:tc>
          <w:tcPr>
            <w:tcW w:w="198" w:type="pct"/>
            <w:vMerge w:val="restart"/>
            <w:hideMark/>
          </w:tcPr>
          <w:p w14:paraId="5B56BD0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20%</w:t>
            </w:r>
          </w:p>
        </w:tc>
        <w:tc>
          <w:tcPr>
            <w:tcW w:w="376" w:type="pct"/>
            <w:vMerge w:val="restart"/>
            <w:hideMark/>
          </w:tcPr>
          <w:p w14:paraId="299FC45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DGPBSS</w:t>
            </w:r>
            <w:r w:rsidRPr="001C7AEF">
              <w:rPr>
                <w:rFonts w:ascii="Times New Roman" w:eastAsia="Times New Roman" w:hAnsi="Times New Roman" w:cs="Times New Roman"/>
                <w:color w:val="000000"/>
                <w:sz w:val="18"/>
                <w:szCs w:val="18"/>
                <w:lang w:eastAsia="it-IT"/>
              </w:rPr>
              <w:br/>
              <w:t>Ufficio V</w:t>
            </w:r>
          </w:p>
        </w:tc>
        <w:tc>
          <w:tcPr>
            <w:tcW w:w="391" w:type="pct"/>
            <w:noWrap/>
            <w:hideMark/>
          </w:tcPr>
          <w:p w14:paraId="713AFF0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7F57E60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Efficienza</w:t>
            </w:r>
          </w:p>
        </w:tc>
        <w:tc>
          <w:tcPr>
            <w:tcW w:w="326" w:type="pct"/>
            <w:hideMark/>
          </w:tcPr>
          <w:p w14:paraId="6A204C8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20%</w:t>
            </w:r>
          </w:p>
        </w:tc>
        <w:tc>
          <w:tcPr>
            <w:tcW w:w="858" w:type="pct"/>
            <w:hideMark/>
          </w:tcPr>
          <w:p w14:paraId="74246A2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Percentuale ordini di pagamento per spese legali effettuati a fronte delle pratiche pervenute</w:t>
            </w:r>
          </w:p>
        </w:tc>
        <w:tc>
          <w:tcPr>
            <w:tcW w:w="223" w:type="pct"/>
            <w:hideMark/>
          </w:tcPr>
          <w:p w14:paraId="340919D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5C31CFA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80%</w:t>
            </w:r>
          </w:p>
        </w:tc>
      </w:tr>
      <w:tr w:rsidR="00F86D40" w:rsidRPr="001C7AEF" w14:paraId="03763225" w14:textId="77777777" w:rsidTr="00F86D40">
        <w:trPr>
          <w:cnfStyle w:val="000000100000" w:firstRow="0" w:lastRow="0" w:firstColumn="0" w:lastColumn="0" w:oddVBand="0" w:evenVBand="0" w:oddHBand="1"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517" w:type="pct"/>
            <w:vMerge/>
            <w:hideMark/>
          </w:tcPr>
          <w:p w14:paraId="5E264CA7"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7E57970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0149EB1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198" w:type="pct"/>
            <w:vMerge/>
            <w:hideMark/>
          </w:tcPr>
          <w:p w14:paraId="0BCDB63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76" w:type="pct"/>
            <w:vMerge/>
            <w:hideMark/>
          </w:tcPr>
          <w:p w14:paraId="6DD521E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noWrap/>
            <w:hideMark/>
          </w:tcPr>
          <w:p w14:paraId="24831EF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Qualitativo</w:t>
            </w:r>
          </w:p>
        </w:tc>
        <w:tc>
          <w:tcPr>
            <w:tcW w:w="335" w:type="pct"/>
            <w:hideMark/>
          </w:tcPr>
          <w:p w14:paraId="5547727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310055A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40%</w:t>
            </w:r>
          </w:p>
        </w:tc>
        <w:tc>
          <w:tcPr>
            <w:tcW w:w="858" w:type="pct"/>
            <w:hideMark/>
          </w:tcPr>
          <w:p w14:paraId="74E256C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Adozione provvedimenti di natura contabile e finanziaria previsti dalla normativa vigente</w:t>
            </w:r>
          </w:p>
        </w:tc>
        <w:tc>
          <w:tcPr>
            <w:tcW w:w="223" w:type="pct"/>
            <w:hideMark/>
          </w:tcPr>
          <w:p w14:paraId="2A29220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070C71C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r>
      <w:tr w:rsidR="00F86D40" w:rsidRPr="001C7AEF" w14:paraId="75036052" w14:textId="77777777" w:rsidTr="00F86D40">
        <w:trPr>
          <w:trHeight w:val="1110"/>
        </w:trPr>
        <w:tc>
          <w:tcPr>
            <w:cnfStyle w:val="001000000000" w:firstRow="0" w:lastRow="0" w:firstColumn="1" w:lastColumn="0" w:oddVBand="0" w:evenVBand="0" w:oddHBand="0" w:evenHBand="0" w:firstRowFirstColumn="0" w:firstRowLastColumn="0" w:lastRowFirstColumn="0" w:lastRowLastColumn="0"/>
            <w:tcW w:w="517" w:type="pct"/>
            <w:vMerge/>
            <w:hideMark/>
          </w:tcPr>
          <w:p w14:paraId="686E6E29"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6F8507F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5D9060B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198" w:type="pct"/>
            <w:vMerge/>
            <w:hideMark/>
          </w:tcPr>
          <w:p w14:paraId="06DBCE7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76" w:type="pct"/>
            <w:vMerge/>
            <w:hideMark/>
          </w:tcPr>
          <w:p w14:paraId="398C474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noWrap/>
            <w:hideMark/>
          </w:tcPr>
          <w:p w14:paraId="55965FE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04EA123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22C96DA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40%</w:t>
            </w:r>
          </w:p>
        </w:tc>
        <w:tc>
          <w:tcPr>
            <w:tcW w:w="858" w:type="pct"/>
            <w:hideMark/>
          </w:tcPr>
          <w:p w14:paraId="248120F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Gestione della procedura per l'attivazione di norme con effetti finanziari sulla tabella 11 del MUR</w:t>
            </w:r>
          </w:p>
        </w:tc>
        <w:tc>
          <w:tcPr>
            <w:tcW w:w="223" w:type="pct"/>
            <w:hideMark/>
          </w:tcPr>
          <w:p w14:paraId="08DAC0D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c>
          <w:tcPr>
            <w:tcW w:w="258" w:type="pct"/>
            <w:hideMark/>
          </w:tcPr>
          <w:p w14:paraId="4B25679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r>
      <w:tr w:rsidR="00F86D40" w:rsidRPr="001C7AEF" w14:paraId="745EDC5D" w14:textId="77777777" w:rsidTr="00F86D40">
        <w:trPr>
          <w:cnfStyle w:val="000000100000" w:firstRow="0" w:lastRow="0" w:firstColumn="0" w:lastColumn="0" w:oddVBand="0" w:evenVBand="0" w:oddHBand="1" w:evenHBand="0" w:firstRowFirstColumn="0" w:firstRowLastColumn="0" w:lastRowFirstColumn="0" w:lastRowLastColumn="0"/>
          <w:trHeight w:val="1248"/>
        </w:trPr>
        <w:tc>
          <w:tcPr>
            <w:cnfStyle w:val="001000000000" w:firstRow="0" w:lastRow="0" w:firstColumn="1" w:lastColumn="0" w:oddVBand="0" w:evenVBand="0" w:oddHBand="0" w:evenHBand="0" w:firstRowFirstColumn="0" w:firstRowLastColumn="0" w:lastRowFirstColumn="0" w:lastRowLastColumn="0"/>
            <w:tcW w:w="517" w:type="pct"/>
            <w:vMerge/>
            <w:hideMark/>
          </w:tcPr>
          <w:p w14:paraId="1D93158A"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2EAE0A6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hideMark/>
          </w:tcPr>
          <w:p w14:paraId="65D1DEE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sz w:val="18"/>
                <w:szCs w:val="18"/>
                <w:lang w:eastAsia="it-IT"/>
              </w:rPr>
              <w:t>Gestire le attività finalizzate a garantire</w:t>
            </w:r>
            <w:r w:rsidRPr="001C7AEF">
              <w:rPr>
                <w:rFonts w:ascii="Times New Roman" w:eastAsia="Times New Roman" w:hAnsi="Times New Roman" w:cs="Times New Roman"/>
                <w:color w:val="000000"/>
                <w:sz w:val="18"/>
                <w:szCs w:val="18"/>
                <w:lang w:eastAsia="it-IT"/>
              </w:rPr>
              <w:t xml:space="preserve"> una nuova sede agli uffici di diretta collaborazione</w:t>
            </w:r>
          </w:p>
        </w:tc>
        <w:tc>
          <w:tcPr>
            <w:tcW w:w="198" w:type="pct"/>
            <w:hideMark/>
          </w:tcPr>
          <w:p w14:paraId="3F60C9F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5%</w:t>
            </w:r>
          </w:p>
        </w:tc>
        <w:tc>
          <w:tcPr>
            <w:tcW w:w="376" w:type="pct"/>
            <w:hideMark/>
          </w:tcPr>
          <w:p w14:paraId="7F31BDB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DGPBSS</w:t>
            </w:r>
            <w:r w:rsidRPr="001C7AEF">
              <w:rPr>
                <w:rFonts w:ascii="Times New Roman" w:eastAsia="Times New Roman" w:hAnsi="Times New Roman" w:cs="Times New Roman"/>
                <w:color w:val="000000"/>
                <w:sz w:val="18"/>
                <w:szCs w:val="18"/>
                <w:lang w:eastAsia="it-IT"/>
              </w:rPr>
              <w:br/>
              <w:t>Ufficio IV</w:t>
            </w:r>
          </w:p>
        </w:tc>
        <w:tc>
          <w:tcPr>
            <w:tcW w:w="391" w:type="pct"/>
            <w:noWrap/>
            <w:hideMark/>
          </w:tcPr>
          <w:p w14:paraId="3248B26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29F21DC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486CF96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858" w:type="pct"/>
            <w:hideMark/>
          </w:tcPr>
          <w:p w14:paraId="17A9321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Avvio della procedura finalizzata al reperimento di un immobile idoneo a garantire una nuova sede agli uffici di diretta collaborazione</w:t>
            </w:r>
          </w:p>
        </w:tc>
        <w:tc>
          <w:tcPr>
            <w:tcW w:w="223" w:type="pct"/>
            <w:hideMark/>
          </w:tcPr>
          <w:p w14:paraId="50F3B3B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304223A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F86D40" w:rsidRPr="001C7AEF" w14:paraId="65C3EF1F" w14:textId="77777777" w:rsidTr="00F86D40">
        <w:trPr>
          <w:trHeight w:val="857"/>
        </w:trPr>
        <w:tc>
          <w:tcPr>
            <w:cnfStyle w:val="001000000000" w:firstRow="0" w:lastRow="0" w:firstColumn="1" w:lastColumn="0" w:oddVBand="0" w:evenVBand="0" w:oddHBand="0" w:evenHBand="0" w:firstRowFirstColumn="0" w:firstRowLastColumn="0" w:lastRowFirstColumn="0" w:lastRowLastColumn="0"/>
            <w:tcW w:w="517" w:type="pct"/>
            <w:vMerge/>
            <w:hideMark/>
          </w:tcPr>
          <w:p w14:paraId="7638D10C"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val="restart"/>
            <w:hideMark/>
          </w:tcPr>
          <w:p w14:paraId="7CB89D8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Rispondere alle emergenze formative organizzando specifici percorsi per innalzare il livello delle competenze del personale ministeriale in servizio</w:t>
            </w:r>
          </w:p>
        </w:tc>
        <w:tc>
          <w:tcPr>
            <w:tcW w:w="745" w:type="pct"/>
            <w:vMerge w:val="restart"/>
            <w:hideMark/>
          </w:tcPr>
          <w:p w14:paraId="51808B6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Organizzare specifici percorsi formativi per innalzare il livello delle competenze del personale ministeriale in servizio, compresa la formazione del personale in materia di anticorruzione</w:t>
            </w:r>
          </w:p>
        </w:tc>
        <w:tc>
          <w:tcPr>
            <w:tcW w:w="198" w:type="pct"/>
            <w:vMerge w:val="restart"/>
            <w:hideMark/>
          </w:tcPr>
          <w:p w14:paraId="4B71BBC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5%</w:t>
            </w:r>
          </w:p>
        </w:tc>
        <w:tc>
          <w:tcPr>
            <w:tcW w:w="376" w:type="pct"/>
            <w:vMerge w:val="restart"/>
            <w:hideMark/>
          </w:tcPr>
          <w:p w14:paraId="653D795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DGPBSS</w:t>
            </w:r>
            <w:r w:rsidRPr="001C7AEF">
              <w:rPr>
                <w:rFonts w:ascii="Times New Roman" w:eastAsia="Times New Roman" w:hAnsi="Times New Roman" w:cs="Times New Roman"/>
                <w:color w:val="000000"/>
                <w:sz w:val="18"/>
                <w:szCs w:val="18"/>
                <w:lang w:eastAsia="it-IT"/>
              </w:rPr>
              <w:br/>
              <w:t>Ufficio II</w:t>
            </w:r>
          </w:p>
        </w:tc>
        <w:tc>
          <w:tcPr>
            <w:tcW w:w="391" w:type="pct"/>
            <w:noWrap/>
            <w:hideMark/>
          </w:tcPr>
          <w:p w14:paraId="0264D35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710CE7E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Efficacia</w:t>
            </w:r>
          </w:p>
        </w:tc>
        <w:tc>
          <w:tcPr>
            <w:tcW w:w="326" w:type="pct"/>
            <w:hideMark/>
          </w:tcPr>
          <w:p w14:paraId="172887D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30%</w:t>
            </w:r>
          </w:p>
        </w:tc>
        <w:tc>
          <w:tcPr>
            <w:tcW w:w="858" w:type="pct"/>
            <w:hideMark/>
          </w:tcPr>
          <w:p w14:paraId="08EF4F0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Percentuale di corsi di formazione erogati per il personale rispetto a quanto pianificato</w:t>
            </w:r>
          </w:p>
        </w:tc>
        <w:tc>
          <w:tcPr>
            <w:tcW w:w="223" w:type="pct"/>
            <w:hideMark/>
          </w:tcPr>
          <w:p w14:paraId="5FB824F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hideMark/>
          </w:tcPr>
          <w:p w14:paraId="366F455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70%</w:t>
            </w:r>
          </w:p>
        </w:tc>
      </w:tr>
      <w:tr w:rsidR="00F86D40" w:rsidRPr="001C7AEF" w14:paraId="525CD7DB" w14:textId="77777777" w:rsidTr="00F86D40">
        <w:trPr>
          <w:cnfStyle w:val="000000100000" w:firstRow="0" w:lastRow="0" w:firstColumn="0" w:lastColumn="0" w:oddVBand="0" w:evenVBand="0" w:oddHBand="1" w:evenHBand="0" w:firstRowFirstColumn="0" w:firstRowLastColumn="0" w:lastRowFirstColumn="0" w:lastRowLastColumn="0"/>
          <w:trHeight w:val="712"/>
        </w:trPr>
        <w:tc>
          <w:tcPr>
            <w:cnfStyle w:val="001000000000" w:firstRow="0" w:lastRow="0" w:firstColumn="1" w:lastColumn="0" w:oddVBand="0" w:evenVBand="0" w:oddHBand="0" w:evenHBand="0" w:firstRowFirstColumn="0" w:firstRowLastColumn="0" w:lastRowFirstColumn="0" w:lastRowLastColumn="0"/>
            <w:tcW w:w="517" w:type="pct"/>
            <w:vMerge/>
            <w:hideMark/>
          </w:tcPr>
          <w:p w14:paraId="28B97445"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6DAE462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51C5D36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198" w:type="pct"/>
            <w:vMerge/>
            <w:hideMark/>
          </w:tcPr>
          <w:p w14:paraId="2D4D02A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76" w:type="pct"/>
            <w:vMerge/>
            <w:hideMark/>
          </w:tcPr>
          <w:p w14:paraId="7E6B4C0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noWrap/>
            <w:hideMark/>
          </w:tcPr>
          <w:p w14:paraId="7551A64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5865C37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Booleano</w:t>
            </w:r>
          </w:p>
        </w:tc>
        <w:tc>
          <w:tcPr>
            <w:tcW w:w="326" w:type="pct"/>
            <w:hideMark/>
          </w:tcPr>
          <w:p w14:paraId="5309ABC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70%</w:t>
            </w:r>
          </w:p>
        </w:tc>
        <w:tc>
          <w:tcPr>
            <w:tcW w:w="858" w:type="pct"/>
            <w:hideMark/>
          </w:tcPr>
          <w:p w14:paraId="3510374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Predisposizione del piano triennale della formazione</w:t>
            </w:r>
          </w:p>
        </w:tc>
        <w:tc>
          <w:tcPr>
            <w:tcW w:w="223" w:type="pct"/>
            <w:hideMark/>
          </w:tcPr>
          <w:p w14:paraId="4A248E6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hideMark/>
          </w:tcPr>
          <w:p w14:paraId="777804C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r>
      <w:tr w:rsidR="00F86D40" w:rsidRPr="001C7AEF" w14:paraId="5C35A603" w14:textId="77777777" w:rsidTr="00F86D40">
        <w:trPr>
          <w:trHeight w:val="826"/>
        </w:trPr>
        <w:tc>
          <w:tcPr>
            <w:cnfStyle w:val="001000000000" w:firstRow="0" w:lastRow="0" w:firstColumn="1" w:lastColumn="0" w:oddVBand="0" w:evenVBand="0" w:oddHBand="0" w:evenHBand="0" w:firstRowFirstColumn="0" w:firstRowLastColumn="0" w:lastRowFirstColumn="0" w:lastRowLastColumn="0"/>
            <w:tcW w:w="517" w:type="pct"/>
            <w:vMerge/>
            <w:hideMark/>
          </w:tcPr>
          <w:p w14:paraId="4ED1CCFE"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val="restart"/>
            <w:hideMark/>
          </w:tcPr>
          <w:p w14:paraId="61B1FD5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Promuovere la digitalizzazione dei processi e la semplificazione amministrativa e organizzativa, tramite la leva tecnologica e l'evoluzione dei modelli di servizio interni ed esterni</w:t>
            </w:r>
          </w:p>
        </w:tc>
        <w:tc>
          <w:tcPr>
            <w:tcW w:w="745" w:type="pct"/>
            <w:vMerge w:val="restart"/>
            <w:hideMark/>
          </w:tcPr>
          <w:p w14:paraId="0451075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Garantire la regolare gestione e lo sviluppo del sistema informativo e del patrimonio statistico del MUR</w:t>
            </w:r>
          </w:p>
        </w:tc>
        <w:tc>
          <w:tcPr>
            <w:tcW w:w="198" w:type="pct"/>
            <w:vMerge w:val="restart"/>
            <w:hideMark/>
          </w:tcPr>
          <w:p w14:paraId="33935D7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5%</w:t>
            </w:r>
          </w:p>
        </w:tc>
        <w:tc>
          <w:tcPr>
            <w:tcW w:w="376" w:type="pct"/>
            <w:vMerge w:val="restart"/>
            <w:hideMark/>
          </w:tcPr>
          <w:p w14:paraId="37745A7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DGPBSS</w:t>
            </w:r>
            <w:r w:rsidRPr="001C7AEF">
              <w:rPr>
                <w:rFonts w:ascii="Times New Roman" w:eastAsia="Times New Roman" w:hAnsi="Times New Roman" w:cs="Times New Roman"/>
                <w:color w:val="000000"/>
                <w:sz w:val="18"/>
                <w:szCs w:val="18"/>
                <w:lang w:eastAsia="it-IT"/>
              </w:rPr>
              <w:br/>
              <w:t>Ufficio VI</w:t>
            </w:r>
          </w:p>
        </w:tc>
        <w:tc>
          <w:tcPr>
            <w:tcW w:w="391" w:type="pct"/>
            <w:noWrap/>
            <w:hideMark/>
          </w:tcPr>
          <w:p w14:paraId="05BE893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79A255C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63C25F0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35%</w:t>
            </w:r>
          </w:p>
        </w:tc>
        <w:tc>
          <w:tcPr>
            <w:tcW w:w="858" w:type="pct"/>
            <w:hideMark/>
          </w:tcPr>
          <w:p w14:paraId="32C398C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Predisposizione decreto interministeriale per l'istituzione dell'Anagrafe Nazionale dell'Istruzione Superiore</w:t>
            </w:r>
          </w:p>
        </w:tc>
        <w:tc>
          <w:tcPr>
            <w:tcW w:w="223" w:type="pct"/>
            <w:noWrap/>
            <w:hideMark/>
          </w:tcPr>
          <w:p w14:paraId="14C90E5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0037153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F86D40" w:rsidRPr="001C7AEF" w14:paraId="49E9F58C" w14:textId="77777777" w:rsidTr="00F86D40">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517" w:type="pct"/>
            <w:vMerge/>
            <w:hideMark/>
          </w:tcPr>
          <w:p w14:paraId="112EA26D"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4519EF9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0F092BF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198" w:type="pct"/>
            <w:vMerge/>
            <w:hideMark/>
          </w:tcPr>
          <w:p w14:paraId="6DE8F18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76" w:type="pct"/>
            <w:vMerge/>
            <w:hideMark/>
          </w:tcPr>
          <w:p w14:paraId="1C86D4D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noWrap/>
            <w:hideMark/>
          </w:tcPr>
          <w:p w14:paraId="7B9FD4E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3DB7A6D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Efficacia</w:t>
            </w:r>
          </w:p>
        </w:tc>
        <w:tc>
          <w:tcPr>
            <w:tcW w:w="326" w:type="pct"/>
            <w:hideMark/>
          </w:tcPr>
          <w:p w14:paraId="498868F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35%</w:t>
            </w:r>
          </w:p>
        </w:tc>
        <w:tc>
          <w:tcPr>
            <w:tcW w:w="858" w:type="pct"/>
            <w:hideMark/>
          </w:tcPr>
          <w:p w14:paraId="112E891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Percentuale di rilevazioni statistiche totali su quelle previste</w:t>
            </w:r>
          </w:p>
        </w:tc>
        <w:tc>
          <w:tcPr>
            <w:tcW w:w="223" w:type="pct"/>
            <w:hideMark/>
          </w:tcPr>
          <w:p w14:paraId="414D2EC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258" w:type="pct"/>
            <w:noWrap/>
            <w:hideMark/>
          </w:tcPr>
          <w:p w14:paraId="4907C3A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r>
      <w:tr w:rsidR="00F86D40" w:rsidRPr="001C7AEF" w14:paraId="116A7004" w14:textId="77777777" w:rsidTr="00F86D40">
        <w:trPr>
          <w:trHeight w:val="576"/>
        </w:trPr>
        <w:tc>
          <w:tcPr>
            <w:cnfStyle w:val="001000000000" w:firstRow="0" w:lastRow="0" w:firstColumn="1" w:lastColumn="0" w:oddVBand="0" w:evenVBand="0" w:oddHBand="0" w:evenHBand="0" w:firstRowFirstColumn="0" w:firstRowLastColumn="0" w:lastRowFirstColumn="0" w:lastRowLastColumn="0"/>
            <w:tcW w:w="517" w:type="pct"/>
            <w:vMerge/>
            <w:hideMark/>
          </w:tcPr>
          <w:p w14:paraId="2F7DDCD1"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0A8D196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6214C90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198" w:type="pct"/>
            <w:vMerge/>
            <w:hideMark/>
          </w:tcPr>
          <w:p w14:paraId="5271035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76" w:type="pct"/>
            <w:vMerge/>
            <w:hideMark/>
          </w:tcPr>
          <w:p w14:paraId="549AB6E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noWrap/>
            <w:hideMark/>
          </w:tcPr>
          <w:p w14:paraId="4E6713D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6370A56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Efficacia</w:t>
            </w:r>
          </w:p>
        </w:tc>
        <w:tc>
          <w:tcPr>
            <w:tcW w:w="326" w:type="pct"/>
            <w:hideMark/>
          </w:tcPr>
          <w:p w14:paraId="73861DC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15%</w:t>
            </w:r>
          </w:p>
        </w:tc>
        <w:tc>
          <w:tcPr>
            <w:tcW w:w="858" w:type="pct"/>
            <w:hideMark/>
          </w:tcPr>
          <w:p w14:paraId="7B3178C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Aggiornamento delle schede PSN e dei dati sull'applicativo predisposto dal SISTAN</w:t>
            </w:r>
          </w:p>
        </w:tc>
        <w:tc>
          <w:tcPr>
            <w:tcW w:w="223" w:type="pct"/>
            <w:hideMark/>
          </w:tcPr>
          <w:p w14:paraId="33F3D66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258" w:type="pct"/>
            <w:noWrap/>
            <w:hideMark/>
          </w:tcPr>
          <w:p w14:paraId="2C74A1A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100%</w:t>
            </w:r>
          </w:p>
        </w:tc>
      </w:tr>
      <w:tr w:rsidR="00F86D40" w:rsidRPr="001C7AEF" w14:paraId="75B8C3B7" w14:textId="77777777" w:rsidTr="00F86D40">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517" w:type="pct"/>
            <w:vMerge/>
            <w:hideMark/>
          </w:tcPr>
          <w:p w14:paraId="3B5815F5"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3D4F1CF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1F16013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198" w:type="pct"/>
            <w:vMerge/>
            <w:hideMark/>
          </w:tcPr>
          <w:p w14:paraId="2A39BFF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76" w:type="pct"/>
            <w:vMerge/>
            <w:hideMark/>
          </w:tcPr>
          <w:p w14:paraId="04868C4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noWrap/>
            <w:hideMark/>
          </w:tcPr>
          <w:p w14:paraId="38BF301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19A4CF1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62A8FB3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15%</w:t>
            </w:r>
          </w:p>
        </w:tc>
        <w:tc>
          <w:tcPr>
            <w:tcW w:w="858" w:type="pct"/>
            <w:hideMark/>
          </w:tcPr>
          <w:p w14:paraId="07BB769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Pianificazione di un sistema gestionale integrato</w:t>
            </w:r>
          </w:p>
        </w:tc>
        <w:tc>
          <w:tcPr>
            <w:tcW w:w="223" w:type="pct"/>
            <w:hideMark/>
          </w:tcPr>
          <w:p w14:paraId="3DC0EBA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2D1E128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r>
      <w:tr w:rsidR="00F86D40" w:rsidRPr="001C7AEF" w14:paraId="15AB4887" w14:textId="77777777" w:rsidTr="00F86D40">
        <w:trPr>
          <w:trHeight w:val="1020"/>
        </w:trPr>
        <w:tc>
          <w:tcPr>
            <w:cnfStyle w:val="001000000000" w:firstRow="0" w:lastRow="0" w:firstColumn="1" w:lastColumn="0" w:oddVBand="0" w:evenVBand="0" w:oddHBand="0" w:evenHBand="0" w:firstRowFirstColumn="0" w:firstRowLastColumn="0" w:lastRowFirstColumn="0" w:lastRowLastColumn="0"/>
            <w:tcW w:w="517" w:type="pct"/>
            <w:vMerge/>
            <w:hideMark/>
          </w:tcPr>
          <w:p w14:paraId="4C39300D"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48F5443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hideMark/>
          </w:tcPr>
          <w:p w14:paraId="044664C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Provvedere all'attivazione delle utenze e alla configurazione delle postazioni di lavoro (PdL) del personale</w:t>
            </w:r>
          </w:p>
        </w:tc>
        <w:tc>
          <w:tcPr>
            <w:tcW w:w="198" w:type="pct"/>
            <w:hideMark/>
          </w:tcPr>
          <w:p w14:paraId="1B959AC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5%</w:t>
            </w:r>
          </w:p>
        </w:tc>
        <w:tc>
          <w:tcPr>
            <w:tcW w:w="376" w:type="pct"/>
            <w:hideMark/>
          </w:tcPr>
          <w:p w14:paraId="555FDF1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DGPBSS</w:t>
            </w:r>
            <w:r w:rsidRPr="001C7AEF">
              <w:rPr>
                <w:rFonts w:ascii="Times New Roman" w:eastAsia="Times New Roman" w:hAnsi="Times New Roman" w:cs="Times New Roman"/>
                <w:color w:val="000000"/>
                <w:sz w:val="18"/>
                <w:szCs w:val="18"/>
                <w:lang w:eastAsia="it-IT"/>
              </w:rPr>
              <w:br/>
              <w:t>Ufficio VI</w:t>
            </w:r>
          </w:p>
        </w:tc>
        <w:tc>
          <w:tcPr>
            <w:tcW w:w="391" w:type="pct"/>
            <w:hideMark/>
          </w:tcPr>
          <w:p w14:paraId="59FE7FE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Quantitativo</w:t>
            </w:r>
          </w:p>
        </w:tc>
        <w:tc>
          <w:tcPr>
            <w:tcW w:w="335" w:type="pct"/>
            <w:hideMark/>
          </w:tcPr>
          <w:p w14:paraId="137D6EC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Efficacia</w:t>
            </w:r>
          </w:p>
        </w:tc>
        <w:tc>
          <w:tcPr>
            <w:tcW w:w="326" w:type="pct"/>
            <w:hideMark/>
          </w:tcPr>
          <w:p w14:paraId="4E0F821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858" w:type="pct"/>
            <w:hideMark/>
          </w:tcPr>
          <w:p w14:paraId="43FD7B6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Percentuale di richieste evase rispetto alle richieste pervenute</w:t>
            </w:r>
          </w:p>
        </w:tc>
        <w:tc>
          <w:tcPr>
            <w:tcW w:w="223" w:type="pct"/>
            <w:hideMark/>
          </w:tcPr>
          <w:p w14:paraId="6E72EA5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60%</w:t>
            </w:r>
          </w:p>
        </w:tc>
        <w:tc>
          <w:tcPr>
            <w:tcW w:w="258" w:type="pct"/>
            <w:noWrap/>
            <w:hideMark/>
          </w:tcPr>
          <w:p w14:paraId="4995DF7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70%</w:t>
            </w:r>
          </w:p>
        </w:tc>
      </w:tr>
      <w:tr w:rsidR="00F86D40" w:rsidRPr="001C7AEF" w14:paraId="7D3A03CB" w14:textId="77777777" w:rsidTr="00F86D40">
        <w:trPr>
          <w:cnfStyle w:val="000000100000" w:firstRow="0" w:lastRow="0" w:firstColumn="0" w:lastColumn="0" w:oddVBand="0" w:evenVBand="0" w:oddHBand="1" w:evenHBand="0" w:firstRowFirstColumn="0" w:firstRowLastColumn="0" w:lastRowFirstColumn="0" w:lastRowLastColumn="0"/>
          <w:trHeight w:val="1278"/>
        </w:trPr>
        <w:tc>
          <w:tcPr>
            <w:cnfStyle w:val="001000000000" w:firstRow="0" w:lastRow="0" w:firstColumn="1" w:lastColumn="0" w:oddVBand="0" w:evenVBand="0" w:oddHBand="0" w:evenHBand="0" w:firstRowFirstColumn="0" w:firstRowLastColumn="0" w:lastRowFirstColumn="0" w:lastRowLastColumn="0"/>
            <w:tcW w:w="517" w:type="pct"/>
            <w:vMerge/>
            <w:hideMark/>
          </w:tcPr>
          <w:p w14:paraId="670A2A86"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val="restart"/>
            <w:hideMark/>
          </w:tcPr>
          <w:p w14:paraId="0C0E3B7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 xml:space="preserve">Svolgimento di </w:t>
            </w:r>
            <w:proofErr w:type="spellStart"/>
            <w:r w:rsidRPr="001C7AEF">
              <w:rPr>
                <w:rFonts w:ascii="Times New Roman" w:eastAsia="Times New Roman" w:hAnsi="Times New Roman" w:cs="Times New Roman"/>
                <w:color w:val="000000"/>
                <w:sz w:val="18"/>
                <w:szCs w:val="18"/>
                <w:lang w:eastAsia="it-IT"/>
              </w:rPr>
              <w:t>attivita'</w:t>
            </w:r>
            <w:proofErr w:type="spellEnd"/>
            <w:r w:rsidRPr="001C7AEF">
              <w:rPr>
                <w:rFonts w:ascii="Times New Roman" w:eastAsia="Times New Roman" w:hAnsi="Times New Roman" w:cs="Times New Roman"/>
                <w:color w:val="000000"/>
                <w:sz w:val="18"/>
                <w:szCs w:val="18"/>
                <w:lang w:eastAsia="it-IT"/>
              </w:rPr>
              <w:t xml:space="preserve"> strumentali a supporto dell'Amministrazione per garantirne e migliorarne il funzionamento generale tramite l'acquisto di beni e </w:t>
            </w:r>
            <w:r w:rsidRPr="001C7AEF">
              <w:rPr>
                <w:rFonts w:ascii="Times New Roman" w:eastAsia="Times New Roman" w:hAnsi="Times New Roman" w:cs="Times New Roman"/>
                <w:color w:val="000000"/>
                <w:sz w:val="18"/>
                <w:szCs w:val="18"/>
                <w:lang w:eastAsia="it-IT"/>
              </w:rPr>
              <w:lastRenderedPageBreak/>
              <w:t>servizi e la stipula di convenzioni</w:t>
            </w:r>
          </w:p>
        </w:tc>
        <w:tc>
          <w:tcPr>
            <w:tcW w:w="745" w:type="pct"/>
            <w:vMerge w:val="restart"/>
            <w:hideMark/>
          </w:tcPr>
          <w:p w14:paraId="190BDD1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lastRenderedPageBreak/>
              <w:t xml:space="preserve">Provvedere all'acquisto di beni e servizi e alla stipula di convenzioni e accordi che possano garantire il funzionamento </w:t>
            </w:r>
            <w:r w:rsidRPr="001C7AEF">
              <w:rPr>
                <w:rFonts w:ascii="Times New Roman" w:eastAsia="Times New Roman" w:hAnsi="Times New Roman" w:cs="Times New Roman"/>
                <w:color w:val="000000"/>
                <w:sz w:val="18"/>
                <w:szCs w:val="18"/>
                <w:lang w:eastAsia="it-IT"/>
              </w:rPr>
              <w:lastRenderedPageBreak/>
              <w:t>dell'Amministrazione alla luce delle sue esigenze</w:t>
            </w:r>
          </w:p>
        </w:tc>
        <w:tc>
          <w:tcPr>
            <w:tcW w:w="198" w:type="pct"/>
            <w:vMerge w:val="restart"/>
            <w:hideMark/>
          </w:tcPr>
          <w:p w14:paraId="772E3A5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lastRenderedPageBreak/>
              <w:t>15%</w:t>
            </w:r>
          </w:p>
        </w:tc>
        <w:tc>
          <w:tcPr>
            <w:tcW w:w="376" w:type="pct"/>
            <w:vMerge w:val="restart"/>
            <w:hideMark/>
          </w:tcPr>
          <w:p w14:paraId="4380D3C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DGPBSS</w:t>
            </w:r>
            <w:r w:rsidRPr="001C7AEF">
              <w:rPr>
                <w:rFonts w:ascii="Times New Roman" w:eastAsia="Times New Roman" w:hAnsi="Times New Roman" w:cs="Times New Roman"/>
                <w:color w:val="000000"/>
                <w:sz w:val="18"/>
                <w:szCs w:val="18"/>
                <w:lang w:eastAsia="it-IT"/>
              </w:rPr>
              <w:br/>
              <w:t>Ufficio IV</w:t>
            </w:r>
          </w:p>
        </w:tc>
        <w:tc>
          <w:tcPr>
            <w:tcW w:w="391" w:type="pct"/>
            <w:noWrap/>
            <w:hideMark/>
          </w:tcPr>
          <w:p w14:paraId="404A424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7BDE743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Efficacia</w:t>
            </w:r>
          </w:p>
        </w:tc>
        <w:tc>
          <w:tcPr>
            <w:tcW w:w="326" w:type="pct"/>
            <w:hideMark/>
          </w:tcPr>
          <w:p w14:paraId="201D3F91"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30%</w:t>
            </w:r>
          </w:p>
        </w:tc>
        <w:tc>
          <w:tcPr>
            <w:tcW w:w="858" w:type="pct"/>
            <w:hideMark/>
          </w:tcPr>
          <w:p w14:paraId="1D1C729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Percentuale di acquisti effettuali a fronte di quelli pianificati</w:t>
            </w:r>
          </w:p>
        </w:tc>
        <w:tc>
          <w:tcPr>
            <w:tcW w:w="223" w:type="pct"/>
            <w:hideMark/>
          </w:tcPr>
          <w:p w14:paraId="67641D2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06BF8AB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60%</w:t>
            </w:r>
          </w:p>
        </w:tc>
      </w:tr>
      <w:tr w:rsidR="00F86D40" w:rsidRPr="001C7AEF" w14:paraId="2AF5A211" w14:textId="77777777" w:rsidTr="00F86D40">
        <w:trPr>
          <w:trHeight w:val="1685"/>
        </w:trPr>
        <w:tc>
          <w:tcPr>
            <w:cnfStyle w:val="001000000000" w:firstRow="0" w:lastRow="0" w:firstColumn="1" w:lastColumn="0" w:oddVBand="0" w:evenVBand="0" w:oddHBand="0" w:evenHBand="0" w:firstRowFirstColumn="0" w:firstRowLastColumn="0" w:lastRowFirstColumn="0" w:lastRowLastColumn="0"/>
            <w:tcW w:w="517" w:type="pct"/>
            <w:vMerge/>
            <w:hideMark/>
          </w:tcPr>
          <w:p w14:paraId="35B0771C"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4DD64A7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30F349D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198" w:type="pct"/>
            <w:vMerge/>
            <w:hideMark/>
          </w:tcPr>
          <w:p w14:paraId="00638C3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76" w:type="pct"/>
            <w:vMerge/>
            <w:hideMark/>
          </w:tcPr>
          <w:p w14:paraId="06065FF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noWrap/>
            <w:hideMark/>
          </w:tcPr>
          <w:p w14:paraId="3D9D301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524BFAD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47E34BD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15%</w:t>
            </w:r>
          </w:p>
        </w:tc>
        <w:tc>
          <w:tcPr>
            <w:tcW w:w="858" w:type="pct"/>
            <w:hideMark/>
          </w:tcPr>
          <w:p w14:paraId="75E2793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Affidamento dei servizi di mobilità per i dipendenti del Ministero, ai fini di consentire lo svolgimento di attività istituzionali</w:t>
            </w:r>
          </w:p>
        </w:tc>
        <w:tc>
          <w:tcPr>
            <w:tcW w:w="223" w:type="pct"/>
            <w:hideMark/>
          </w:tcPr>
          <w:p w14:paraId="0C50E63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169D489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F86D40" w:rsidRPr="001C7AEF" w14:paraId="6420573B" w14:textId="77777777" w:rsidTr="00F86D40">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517" w:type="pct"/>
            <w:vMerge/>
            <w:hideMark/>
          </w:tcPr>
          <w:p w14:paraId="2C573347"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2857011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2CD2729A"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198" w:type="pct"/>
            <w:vMerge/>
            <w:hideMark/>
          </w:tcPr>
          <w:p w14:paraId="2083593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76" w:type="pct"/>
            <w:vMerge/>
            <w:hideMark/>
          </w:tcPr>
          <w:p w14:paraId="6A02293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noWrap/>
            <w:hideMark/>
          </w:tcPr>
          <w:p w14:paraId="6FF4BA9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1AA7EE6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3770D4E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20%</w:t>
            </w:r>
          </w:p>
        </w:tc>
        <w:tc>
          <w:tcPr>
            <w:tcW w:w="858" w:type="pct"/>
            <w:hideMark/>
          </w:tcPr>
          <w:p w14:paraId="7EA3AD2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Conclusione della procedura finalizzata all'acquisto dei buoni pasto per il personale del MUR</w:t>
            </w:r>
          </w:p>
        </w:tc>
        <w:tc>
          <w:tcPr>
            <w:tcW w:w="223" w:type="pct"/>
            <w:hideMark/>
          </w:tcPr>
          <w:p w14:paraId="683797B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37C38DB6"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F86D40" w:rsidRPr="001C7AEF" w14:paraId="47876345" w14:textId="77777777" w:rsidTr="00F86D40">
        <w:trPr>
          <w:trHeight w:val="864"/>
        </w:trPr>
        <w:tc>
          <w:tcPr>
            <w:cnfStyle w:val="001000000000" w:firstRow="0" w:lastRow="0" w:firstColumn="1" w:lastColumn="0" w:oddVBand="0" w:evenVBand="0" w:oddHBand="0" w:evenHBand="0" w:firstRowFirstColumn="0" w:firstRowLastColumn="0" w:lastRowFirstColumn="0" w:lastRowLastColumn="0"/>
            <w:tcW w:w="517" w:type="pct"/>
            <w:vMerge/>
            <w:hideMark/>
          </w:tcPr>
          <w:p w14:paraId="47BF63A6"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145EC2C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12622BB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198" w:type="pct"/>
            <w:vMerge/>
            <w:hideMark/>
          </w:tcPr>
          <w:p w14:paraId="5B34283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76" w:type="pct"/>
            <w:vMerge/>
            <w:hideMark/>
          </w:tcPr>
          <w:p w14:paraId="7AF838F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noWrap/>
            <w:hideMark/>
          </w:tcPr>
          <w:p w14:paraId="1FAE849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05228B6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194B88E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15%</w:t>
            </w:r>
          </w:p>
        </w:tc>
        <w:tc>
          <w:tcPr>
            <w:tcW w:w="858" w:type="pct"/>
            <w:hideMark/>
          </w:tcPr>
          <w:p w14:paraId="01CFB12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Avvio della procedura per il conferimento di dispositivi di telefonia mobile al personale dirigenziale non generale del MUR</w:t>
            </w:r>
          </w:p>
        </w:tc>
        <w:tc>
          <w:tcPr>
            <w:tcW w:w="223" w:type="pct"/>
            <w:hideMark/>
          </w:tcPr>
          <w:p w14:paraId="17CBF79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06E62E3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F86D40" w:rsidRPr="001C7AEF" w14:paraId="18289A27" w14:textId="77777777" w:rsidTr="00F86D40">
        <w:trPr>
          <w:cnfStyle w:val="000000100000" w:firstRow="0" w:lastRow="0" w:firstColumn="0" w:lastColumn="0" w:oddVBand="0" w:evenVBand="0" w:oddHBand="1" w:evenHBand="0" w:firstRowFirstColumn="0" w:firstRowLastColumn="0" w:lastRowFirstColumn="0" w:lastRowLastColumn="0"/>
          <w:trHeight w:val="876"/>
        </w:trPr>
        <w:tc>
          <w:tcPr>
            <w:cnfStyle w:val="001000000000" w:firstRow="0" w:lastRow="0" w:firstColumn="1" w:lastColumn="0" w:oddVBand="0" w:evenVBand="0" w:oddHBand="0" w:evenHBand="0" w:firstRowFirstColumn="0" w:firstRowLastColumn="0" w:lastRowFirstColumn="0" w:lastRowLastColumn="0"/>
            <w:tcW w:w="517" w:type="pct"/>
            <w:vMerge/>
            <w:hideMark/>
          </w:tcPr>
          <w:p w14:paraId="2FF83ADD"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vMerge/>
            <w:hideMark/>
          </w:tcPr>
          <w:p w14:paraId="60F7003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745" w:type="pct"/>
            <w:vMerge/>
            <w:hideMark/>
          </w:tcPr>
          <w:p w14:paraId="7ED0D05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198" w:type="pct"/>
            <w:vMerge/>
            <w:hideMark/>
          </w:tcPr>
          <w:p w14:paraId="2BD6866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76" w:type="pct"/>
            <w:vMerge/>
            <w:hideMark/>
          </w:tcPr>
          <w:p w14:paraId="5FF0138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p>
        </w:tc>
        <w:tc>
          <w:tcPr>
            <w:tcW w:w="391" w:type="pct"/>
            <w:noWrap/>
            <w:hideMark/>
          </w:tcPr>
          <w:p w14:paraId="182A45F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28CBBED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2B66413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20%</w:t>
            </w:r>
          </w:p>
        </w:tc>
        <w:tc>
          <w:tcPr>
            <w:tcW w:w="858" w:type="pct"/>
            <w:hideMark/>
          </w:tcPr>
          <w:p w14:paraId="0CDF8F8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Attivazione di nuove convenzioni agevolate per l'erogazione di prestazioni a favore del personale del MUR</w:t>
            </w:r>
          </w:p>
        </w:tc>
        <w:tc>
          <w:tcPr>
            <w:tcW w:w="223" w:type="pct"/>
            <w:hideMark/>
          </w:tcPr>
          <w:p w14:paraId="7792E82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59E097B3"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r w:rsidR="00F86D40" w:rsidRPr="001C7AEF" w14:paraId="54629324" w14:textId="77777777" w:rsidTr="00F86D40">
        <w:trPr>
          <w:trHeight w:val="995"/>
        </w:trPr>
        <w:tc>
          <w:tcPr>
            <w:cnfStyle w:val="001000000000" w:firstRow="0" w:lastRow="0" w:firstColumn="1" w:lastColumn="0" w:oddVBand="0" w:evenVBand="0" w:oddHBand="0" w:evenHBand="0" w:firstRowFirstColumn="0" w:firstRowLastColumn="0" w:lastRowFirstColumn="0" w:lastRowLastColumn="0"/>
            <w:tcW w:w="517" w:type="pct"/>
            <w:vMerge/>
            <w:hideMark/>
          </w:tcPr>
          <w:p w14:paraId="68AE81C3"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772" w:type="pct"/>
            <w:hideMark/>
          </w:tcPr>
          <w:p w14:paraId="09B50D8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Attività volta alla prevenzione della corruzione ed alla promozione della trasparenza al fine di assicurare i valori costituzionali di imparzialità e buon andamento della pubblica amministrazione, implementando il sistema di prevenzione della corruzione, il sistema di gestione del rischio, alla luce della riorganizzazione del Ministero, mediante l'attuazione delle misure strategiche delineate </w:t>
            </w:r>
            <w:r w:rsidRPr="001C7AEF">
              <w:rPr>
                <w:rFonts w:ascii="Times New Roman" w:eastAsia="Times New Roman" w:hAnsi="Times New Roman" w:cs="Times New Roman"/>
                <w:color w:val="000000"/>
                <w:sz w:val="18"/>
                <w:szCs w:val="18"/>
                <w:lang w:eastAsia="it-IT"/>
              </w:rPr>
              <w:t>nella sottosezione “Prevenzione della corruzione e trasparenza” del PIAO 2022 -2024</w:t>
            </w:r>
          </w:p>
        </w:tc>
        <w:tc>
          <w:tcPr>
            <w:tcW w:w="745" w:type="pct"/>
            <w:hideMark/>
          </w:tcPr>
          <w:p w14:paraId="01D3C46A" w14:textId="12CB58E2"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Aggiornamento della sottosezione </w:t>
            </w:r>
            <w:r w:rsidRPr="001C7AEF">
              <w:rPr>
                <w:rFonts w:ascii="Times New Roman" w:eastAsia="Times New Roman" w:hAnsi="Times New Roman" w:cs="Times New Roman"/>
                <w:color w:val="000000"/>
                <w:sz w:val="18"/>
                <w:szCs w:val="18"/>
                <w:lang w:eastAsia="it-IT"/>
              </w:rPr>
              <w:t xml:space="preserve">“Prevenzione della corruzione e trasparenza” </w:t>
            </w:r>
            <w:r w:rsidRPr="001C7AEF">
              <w:rPr>
                <w:rFonts w:ascii="Times New Roman" w:eastAsia="Times New Roman" w:hAnsi="Times New Roman" w:cs="Times New Roman"/>
                <w:sz w:val="18"/>
                <w:szCs w:val="18"/>
                <w:lang w:eastAsia="it-IT"/>
              </w:rPr>
              <w:t xml:space="preserve">del PIAO per le parti di propria competenza e monitoraggio sull'attuazione delle misure </w:t>
            </w:r>
            <w:r w:rsidR="00F86D40" w:rsidRPr="001C7AEF">
              <w:rPr>
                <w:rFonts w:ascii="Times New Roman" w:eastAsia="Times New Roman" w:hAnsi="Times New Roman" w:cs="Times New Roman"/>
                <w:sz w:val="18"/>
                <w:szCs w:val="18"/>
                <w:lang w:eastAsia="it-IT"/>
              </w:rPr>
              <w:t>anti-corruttive</w:t>
            </w:r>
            <w:r w:rsidRPr="001C7AEF">
              <w:rPr>
                <w:rFonts w:ascii="Times New Roman" w:eastAsia="Times New Roman" w:hAnsi="Times New Roman" w:cs="Times New Roman"/>
                <w:sz w:val="18"/>
                <w:szCs w:val="18"/>
                <w:lang w:eastAsia="it-IT"/>
              </w:rPr>
              <w:t xml:space="preserve"> in esso previste; rispetto degli obblighi e delle tempistiche per la pubblicazione delle informazioni e dei dati nella sezione “Amministrazione trasparente"; mantenimento di elevati standard di trasparenza, alla luce anche delle linee guida sull'accesso generalizzato</w:t>
            </w:r>
          </w:p>
        </w:tc>
        <w:tc>
          <w:tcPr>
            <w:tcW w:w="198" w:type="pct"/>
            <w:hideMark/>
          </w:tcPr>
          <w:p w14:paraId="3422D2F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w:t>
            </w:r>
          </w:p>
        </w:tc>
        <w:tc>
          <w:tcPr>
            <w:tcW w:w="376" w:type="pct"/>
            <w:hideMark/>
          </w:tcPr>
          <w:p w14:paraId="37048AB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Direzione Generale in raccordo con Segretariato Generale e RTPCT</w:t>
            </w:r>
          </w:p>
        </w:tc>
        <w:tc>
          <w:tcPr>
            <w:tcW w:w="391" w:type="pct"/>
            <w:noWrap/>
            <w:hideMark/>
          </w:tcPr>
          <w:p w14:paraId="4449E99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Quantitativo</w:t>
            </w:r>
          </w:p>
        </w:tc>
        <w:tc>
          <w:tcPr>
            <w:tcW w:w="335" w:type="pct"/>
            <w:hideMark/>
          </w:tcPr>
          <w:p w14:paraId="62941E2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w:t>
            </w:r>
          </w:p>
        </w:tc>
        <w:tc>
          <w:tcPr>
            <w:tcW w:w="326" w:type="pct"/>
            <w:hideMark/>
          </w:tcPr>
          <w:p w14:paraId="67558A2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w:t>
            </w:r>
          </w:p>
        </w:tc>
        <w:tc>
          <w:tcPr>
            <w:tcW w:w="858" w:type="pct"/>
            <w:hideMark/>
          </w:tcPr>
          <w:p w14:paraId="57A18E5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Attuazione delle attività previste</w:t>
            </w:r>
          </w:p>
        </w:tc>
        <w:tc>
          <w:tcPr>
            <w:tcW w:w="223" w:type="pct"/>
            <w:noWrap/>
            <w:hideMark/>
          </w:tcPr>
          <w:p w14:paraId="6BDDDAA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58" w:type="pct"/>
            <w:noWrap/>
            <w:hideMark/>
          </w:tcPr>
          <w:p w14:paraId="391ACE2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r>
    </w:tbl>
    <w:p w14:paraId="64B3AD09"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61248817" w14:textId="1649BB32" w:rsidR="00DD2ABF" w:rsidRPr="00DD2ABF" w:rsidRDefault="00DD2ABF" w:rsidP="00DD2ABF">
      <w:pPr>
        <w:spacing w:after="200" w:line="276" w:lineRule="auto"/>
        <w:ind w:left="12036" w:right="-539" w:firstLine="708"/>
        <w:contextualSpacing/>
        <w:rPr>
          <w:rFonts w:ascii="Times New Roman" w:hAnsi="Times New Roman" w:cs="Times New Roman"/>
          <w:sz w:val="20"/>
          <w:szCs w:val="20"/>
        </w:rPr>
      </w:pPr>
      <w:r w:rsidRPr="00DD2ABF">
        <w:rPr>
          <w:rFonts w:ascii="Times New Roman" w:hAnsi="Times New Roman" w:cs="Times New Roman"/>
          <w:sz w:val="20"/>
          <w:szCs w:val="20"/>
        </w:rPr>
        <w:t>TABELLA n.</w:t>
      </w:r>
      <w:r>
        <w:rPr>
          <w:rFonts w:ascii="Times New Roman" w:hAnsi="Times New Roman" w:cs="Times New Roman"/>
          <w:sz w:val="20"/>
          <w:szCs w:val="20"/>
        </w:rPr>
        <w:t>8</w:t>
      </w:r>
    </w:p>
    <w:tbl>
      <w:tblPr>
        <w:tblStyle w:val="Tabellagriglia5scura-colore6"/>
        <w:tblW w:w="5000" w:type="pct"/>
        <w:tblLayout w:type="fixed"/>
        <w:tblLook w:val="04A0" w:firstRow="1" w:lastRow="0" w:firstColumn="1" w:lastColumn="0" w:noHBand="0" w:noVBand="1"/>
      </w:tblPr>
      <w:tblGrid>
        <w:gridCol w:w="1464"/>
        <w:gridCol w:w="1790"/>
        <w:gridCol w:w="1842"/>
        <w:gridCol w:w="568"/>
        <w:gridCol w:w="1559"/>
        <w:gridCol w:w="994"/>
        <w:gridCol w:w="991"/>
        <w:gridCol w:w="1708"/>
        <w:gridCol w:w="560"/>
        <w:gridCol w:w="711"/>
        <w:gridCol w:w="705"/>
        <w:gridCol w:w="1385"/>
      </w:tblGrid>
      <w:tr w:rsidR="001C7AEF" w:rsidRPr="001C7AEF" w14:paraId="4F503C9B" w14:textId="77777777" w:rsidTr="00F86D40">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5000" w:type="pct"/>
            <w:gridSpan w:val="12"/>
            <w:noWrap/>
            <w:hideMark/>
          </w:tcPr>
          <w:p w14:paraId="55D69CFF" w14:textId="77777777" w:rsidR="001C7AEF" w:rsidRPr="000A5663" w:rsidRDefault="001C7AEF" w:rsidP="001C7AEF">
            <w:pPr>
              <w:jc w:val="center"/>
              <w:rPr>
                <w:rFonts w:ascii="Times New Roman" w:eastAsia="Times New Roman" w:hAnsi="Times New Roman" w:cs="Times New Roman"/>
                <w:color w:val="auto"/>
                <w:sz w:val="18"/>
                <w:szCs w:val="18"/>
                <w:lang w:eastAsia="it-IT"/>
              </w:rPr>
            </w:pPr>
            <w:r w:rsidRPr="000A5663">
              <w:rPr>
                <w:rFonts w:ascii="Times New Roman" w:eastAsia="Times New Roman" w:hAnsi="Times New Roman" w:cs="Times New Roman"/>
                <w:color w:val="auto"/>
                <w:sz w:val="18"/>
                <w:szCs w:val="18"/>
                <w:lang w:eastAsia="it-IT"/>
              </w:rPr>
              <w:t>DIREZIONE GENERALE UNITA’DI MISSIONE PER IL PNRR</w:t>
            </w:r>
          </w:p>
          <w:p w14:paraId="2551D474" w14:textId="77777777" w:rsidR="001C7AEF" w:rsidRPr="000A5663" w:rsidRDefault="001C7AEF" w:rsidP="001C7AEF">
            <w:pPr>
              <w:rPr>
                <w:rFonts w:ascii="Times New Roman" w:eastAsia="Times New Roman" w:hAnsi="Times New Roman" w:cs="Times New Roman"/>
                <w:color w:val="auto"/>
                <w:sz w:val="18"/>
                <w:szCs w:val="18"/>
                <w:lang w:eastAsia="it-IT"/>
              </w:rPr>
            </w:pPr>
          </w:p>
        </w:tc>
      </w:tr>
      <w:tr w:rsidR="001C7AEF" w:rsidRPr="001C7AEF" w14:paraId="1BF77ADF" w14:textId="77777777" w:rsidTr="00F86D40">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000" w:type="pct"/>
            <w:gridSpan w:val="12"/>
            <w:noWrap/>
          </w:tcPr>
          <w:p w14:paraId="5431F7AD" w14:textId="0974520D" w:rsidR="001C7AEF" w:rsidRPr="000A5663" w:rsidRDefault="001C7AEF" w:rsidP="001C7AEF">
            <w:pPr>
              <w:jc w:val="center"/>
              <w:rPr>
                <w:rFonts w:ascii="Times New Roman" w:eastAsia="Times New Roman" w:hAnsi="Times New Roman" w:cs="Times New Roman"/>
                <w:color w:val="auto"/>
                <w:sz w:val="18"/>
                <w:szCs w:val="18"/>
                <w:lang w:eastAsia="it-IT"/>
              </w:rPr>
            </w:pPr>
            <w:r w:rsidRPr="000A5663">
              <w:rPr>
                <w:rFonts w:ascii="Times New Roman" w:eastAsia="Times New Roman" w:hAnsi="Times New Roman" w:cs="Times New Roman"/>
                <w:color w:val="auto"/>
                <w:sz w:val="18"/>
                <w:szCs w:val="18"/>
                <w:lang w:eastAsia="it-IT"/>
              </w:rPr>
              <w:t>ASSEGNAZIONE OBIETTIVI ANNUALI A CDR</w:t>
            </w:r>
            <w:r w:rsidR="000A5663" w:rsidRPr="000A5663">
              <w:rPr>
                <w:rFonts w:ascii="Times New Roman" w:eastAsia="Times New Roman" w:hAnsi="Times New Roman" w:cs="Times New Roman"/>
                <w:color w:val="auto"/>
                <w:sz w:val="18"/>
                <w:szCs w:val="18"/>
                <w:lang w:eastAsia="it-IT"/>
              </w:rPr>
              <w:t xml:space="preserve"> - </w:t>
            </w:r>
            <w:r w:rsidR="000A5663" w:rsidRPr="000A5663">
              <w:rPr>
                <w:rFonts w:ascii="Times New Roman" w:eastAsia="Times New Roman" w:hAnsi="Times New Roman" w:cs="Times New Roman"/>
                <w:color w:val="auto"/>
                <w:sz w:val="18"/>
                <w:szCs w:val="18"/>
                <w:lang w:eastAsia="it-IT"/>
              </w:rPr>
              <w:t>INCARICO DIRIGENZIALE DI LIVELLO GENERALE</w:t>
            </w:r>
          </w:p>
        </w:tc>
      </w:tr>
      <w:tr w:rsidR="001C7AEF" w:rsidRPr="001C7AEF" w14:paraId="4E001811" w14:textId="77777777" w:rsidTr="00F86D40">
        <w:trPr>
          <w:trHeight w:val="288"/>
        </w:trPr>
        <w:tc>
          <w:tcPr>
            <w:cnfStyle w:val="001000000000" w:firstRow="0" w:lastRow="0" w:firstColumn="1" w:lastColumn="0" w:oddVBand="0" w:evenVBand="0" w:oddHBand="0" w:evenHBand="0" w:firstRowFirstColumn="0" w:firstRowLastColumn="0" w:lastRowFirstColumn="0" w:lastRowLastColumn="0"/>
            <w:tcW w:w="513" w:type="pct"/>
            <w:vMerge w:val="restart"/>
            <w:hideMark/>
          </w:tcPr>
          <w:p w14:paraId="00317A62" w14:textId="77777777" w:rsidR="001C7AEF" w:rsidRPr="001C7AEF" w:rsidRDefault="001C7AEF" w:rsidP="001C7AEF">
            <w:pPr>
              <w:jc w:val="center"/>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Priorità Politica di riferimento</w:t>
            </w:r>
          </w:p>
        </w:tc>
        <w:tc>
          <w:tcPr>
            <w:tcW w:w="627" w:type="pct"/>
            <w:vMerge w:val="restart"/>
            <w:hideMark/>
          </w:tcPr>
          <w:p w14:paraId="0530AC04"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Obiettivi specifici triennali</w:t>
            </w:r>
          </w:p>
        </w:tc>
        <w:tc>
          <w:tcPr>
            <w:tcW w:w="645" w:type="pct"/>
            <w:vMerge w:val="restart"/>
            <w:hideMark/>
          </w:tcPr>
          <w:p w14:paraId="3743C197"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Obiettivi annuali</w:t>
            </w:r>
          </w:p>
        </w:tc>
        <w:tc>
          <w:tcPr>
            <w:tcW w:w="199" w:type="pct"/>
            <w:vMerge w:val="restart"/>
            <w:hideMark/>
          </w:tcPr>
          <w:p w14:paraId="3D667F2E"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 xml:space="preserve">Peso </w:t>
            </w:r>
          </w:p>
        </w:tc>
        <w:tc>
          <w:tcPr>
            <w:tcW w:w="546" w:type="pct"/>
            <w:vMerge w:val="restart"/>
            <w:hideMark/>
          </w:tcPr>
          <w:p w14:paraId="2029D9AF"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Unità Organizzative coinvolte</w:t>
            </w:r>
          </w:p>
        </w:tc>
        <w:tc>
          <w:tcPr>
            <w:tcW w:w="1293" w:type="pct"/>
            <w:gridSpan w:val="3"/>
            <w:hideMark/>
          </w:tcPr>
          <w:p w14:paraId="0090DD7A"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Indicatori</w:t>
            </w:r>
          </w:p>
        </w:tc>
        <w:tc>
          <w:tcPr>
            <w:tcW w:w="196" w:type="pct"/>
            <w:vMerge w:val="restart"/>
            <w:hideMark/>
          </w:tcPr>
          <w:p w14:paraId="508D4F0F"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Base line</w:t>
            </w:r>
          </w:p>
        </w:tc>
        <w:tc>
          <w:tcPr>
            <w:tcW w:w="249" w:type="pct"/>
            <w:vMerge w:val="restart"/>
            <w:hideMark/>
          </w:tcPr>
          <w:p w14:paraId="581EE610"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Target 2022</w:t>
            </w:r>
          </w:p>
        </w:tc>
        <w:tc>
          <w:tcPr>
            <w:tcW w:w="247" w:type="pct"/>
            <w:vMerge w:val="restart"/>
            <w:hideMark/>
          </w:tcPr>
          <w:p w14:paraId="346CE388"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peso</w:t>
            </w:r>
          </w:p>
        </w:tc>
        <w:tc>
          <w:tcPr>
            <w:tcW w:w="485" w:type="pct"/>
            <w:vMerge w:val="restart"/>
            <w:hideMark/>
          </w:tcPr>
          <w:p w14:paraId="5061AB93"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Fonte</w:t>
            </w:r>
          </w:p>
        </w:tc>
      </w:tr>
      <w:tr w:rsidR="00F86D40" w:rsidRPr="001C7AEF" w14:paraId="582EA058" w14:textId="77777777" w:rsidTr="00F86D40">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513" w:type="pct"/>
            <w:vMerge/>
            <w:hideMark/>
          </w:tcPr>
          <w:p w14:paraId="74A83311"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27" w:type="pct"/>
            <w:vMerge/>
            <w:hideMark/>
          </w:tcPr>
          <w:p w14:paraId="73BC0CC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645" w:type="pct"/>
            <w:vMerge/>
            <w:hideMark/>
          </w:tcPr>
          <w:p w14:paraId="10434D5E"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199" w:type="pct"/>
            <w:vMerge/>
            <w:hideMark/>
          </w:tcPr>
          <w:p w14:paraId="00FBDA9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546" w:type="pct"/>
            <w:vMerge/>
            <w:hideMark/>
          </w:tcPr>
          <w:p w14:paraId="58FE1C6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348" w:type="pct"/>
            <w:noWrap/>
            <w:hideMark/>
          </w:tcPr>
          <w:p w14:paraId="2794D984"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Dimensione</w:t>
            </w:r>
          </w:p>
        </w:tc>
        <w:tc>
          <w:tcPr>
            <w:tcW w:w="347" w:type="pct"/>
            <w:noWrap/>
            <w:hideMark/>
          </w:tcPr>
          <w:p w14:paraId="14695514"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r w:rsidRPr="001C7AEF">
              <w:rPr>
                <w:rFonts w:ascii="Times New Roman" w:eastAsia="Times New Roman" w:hAnsi="Times New Roman" w:cs="Times New Roman"/>
                <w:b/>
                <w:bCs/>
                <w:color w:val="000000"/>
                <w:sz w:val="18"/>
                <w:szCs w:val="18"/>
                <w:lang w:eastAsia="it-IT"/>
              </w:rPr>
              <w:t>Tipologia</w:t>
            </w:r>
          </w:p>
        </w:tc>
        <w:tc>
          <w:tcPr>
            <w:tcW w:w="598" w:type="pct"/>
            <w:noWrap/>
            <w:hideMark/>
          </w:tcPr>
          <w:p w14:paraId="27F1959E"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366092"/>
                <w:sz w:val="18"/>
                <w:szCs w:val="18"/>
                <w:lang w:eastAsia="it-IT"/>
              </w:rPr>
            </w:pPr>
            <w:r w:rsidRPr="001C7AEF">
              <w:rPr>
                <w:rFonts w:ascii="Times New Roman" w:eastAsia="Times New Roman" w:hAnsi="Times New Roman" w:cs="Times New Roman"/>
                <w:b/>
                <w:bCs/>
                <w:sz w:val="18"/>
                <w:szCs w:val="18"/>
                <w:lang w:eastAsia="it-IT"/>
              </w:rPr>
              <w:t>Descrizione</w:t>
            </w:r>
          </w:p>
        </w:tc>
        <w:tc>
          <w:tcPr>
            <w:tcW w:w="196" w:type="pct"/>
            <w:vMerge/>
            <w:hideMark/>
          </w:tcPr>
          <w:p w14:paraId="7A058E75"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249" w:type="pct"/>
            <w:vMerge/>
            <w:hideMark/>
          </w:tcPr>
          <w:p w14:paraId="42372A5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247" w:type="pct"/>
            <w:vMerge/>
            <w:hideMark/>
          </w:tcPr>
          <w:p w14:paraId="595F638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c>
          <w:tcPr>
            <w:tcW w:w="485" w:type="pct"/>
            <w:vMerge/>
            <w:hideMark/>
          </w:tcPr>
          <w:p w14:paraId="3B7A26C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18"/>
                <w:szCs w:val="18"/>
                <w:lang w:eastAsia="it-IT"/>
              </w:rPr>
            </w:pPr>
          </w:p>
        </w:tc>
      </w:tr>
      <w:tr w:rsidR="00F86D40" w:rsidRPr="001C7AEF" w14:paraId="4F4B7D34" w14:textId="77777777" w:rsidTr="00F86D40">
        <w:trPr>
          <w:trHeight w:val="2703"/>
        </w:trPr>
        <w:tc>
          <w:tcPr>
            <w:cnfStyle w:val="001000000000" w:firstRow="0" w:lastRow="0" w:firstColumn="1" w:lastColumn="0" w:oddVBand="0" w:evenVBand="0" w:oddHBand="0" w:evenHBand="0" w:firstRowFirstColumn="0" w:firstRowLastColumn="0" w:lastRowFirstColumn="0" w:lastRowLastColumn="0"/>
            <w:tcW w:w="513" w:type="pct"/>
            <w:vMerge w:val="restart"/>
            <w:hideMark/>
          </w:tcPr>
          <w:p w14:paraId="0FCA3A12" w14:textId="77777777" w:rsidR="001C7AEF" w:rsidRPr="001C7AEF" w:rsidRDefault="001C7AEF" w:rsidP="001C7AEF">
            <w:pPr>
              <w:jc w:val="center"/>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r w:rsidRPr="001C7AEF">
              <w:rPr>
                <w:rFonts w:ascii="Times New Roman" w:eastAsia="Times New Roman" w:hAnsi="Times New Roman" w:cs="Times New Roman"/>
                <w:color w:val="000000"/>
                <w:sz w:val="18"/>
                <w:szCs w:val="18"/>
                <w:lang w:eastAsia="it-IT"/>
              </w:rPr>
              <w:br/>
              <w:t>Attuare in modo efficiente ed efficace il Piano Nazionale di Ripresa e Resilienza</w:t>
            </w:r>
          </w:p>
        </w:tc>
        <w:tc>
          <w:tcPr>
            <w:tcW w:w="627" w:type="pct"/>
            <w:vMerge w:val="restart"/>
            <w:hideMark/>
          </w:tcPr>
          <w:p w14:paraId="5C227FCE"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Assicurare la realizzazione, secondo la programmazione indicata, di progetti e interventi in cui il Ministero è coinvolto nel quadro di attuazione del PNRR</w:t>
            </w:r>
          </w:p>
        </w:tc>
        <w:tc>
          <w:tcPr>
            <w:tcW w:w="645" w:type="pct"/>
            <w:vMerge w:val="restart"/>
            <w:hideMark/>
          </w:tcPr>
          <w:p w14:paraId="328DF5A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 Presidiare l’attuazione degli interventi PNRR di competenza del Ministero e il raggiungimento dei relativi Milestone e Target. </w:t>
            </w:r>
          </w:p>
        </w:tc>
        <w:tc>
          <w:tcPr>
            <w:tcW w:w="199" w:type="pct"/>
            <w:vMerge w:val="restart"/>
            <w:hideMark/>
          </w:tcPr>
          <w:p w14:paraId="0B16C0A6"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30%</w:t>
            </w:r>
          </w:p>
        </w:tc>
        <w:tc>
          <w:tcPr>
            <w:tcW w:w="546" w:type="pct"/>
            <w:vMerge w:val="restart"/>
            <w:hideMark/>
          </w:tcPr>
          <w:p w14:paraId="02E948C5"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Ufficio di coordinamento della gestione </w:t>
            </w:r>
          </w:p>
        </w:tc>
        <w:tc>
          <w:tcPr>
            <w:tcW w:w="348" w:type="pct"/>
            <w:noWrap/>
            <w:hideMark/>
          </w:tcPr>
          <w:p w14:paraId="4A996457"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qualitativa</w:t>
            </w:r>
          </w:p>
        </w:tc>
        <w:tc>
          <w:tcPr>
            <w:tcW w:w="347" w:type="pct"/>
            <w:hideMark/>
          </w:tcPr>
          <w:p w14:paraId="79AB2EFA"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0/1</w:t>
            </w:r>
          </w:p>
        </w:tc>
        <w:tc>
          <w:tcPr>
            <w:tcW w:w="598" w:type="pct"/>
            <w:hideMark/>
          </w:tcPr>
          <w:p w14:paraId="373627B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Produce, secondo le tempistiche dettate dal Servizio Centrale per il PNRR (MEF) i report di avanzamento di investimenti e riforme, </w:t>
            </w:r>
            <w:r w:rsidRPr="001C7AEF">
              <w:rPr>
                <w:rFonts w:ascii="Times New Roman" w:eastAsia="Times New Roman" w:hAnsi="Times New Roman" w:cs="Times New Roman"/>
                <w:i/>
                <w:iCs/>
                <w:sz w:val="18"/>
                <w:szCs w:val="18"/>
                <w:lang w:eastAsia="it-IT"/>
              </w:rPr>
              <w:t>milestone</w:t>
            </w:r>
            <w:r w:rsidRPr="001C7AEF">
              <w:rPr>
                <w:rFonts w:ascii="Times New Roman" w:eastAsia="Times New Roman" w:hAnsi="Times New Roman" w:cs="Times New Roman"/>
                <w:sz w:val="18"/>
                <w:szCs w:val="18"/>
                <w:lang w:eastAsia="it-IT"/>
              </w:rPr>
              <w:t xml:space="preserve"> e </w:t>
            </w:r>
            <w:r w:rsidRPr="001C7AEF">
              <w:rPr>
                <w:rFonts w:ascii="Times New Roman" w:eastAsia="Times New Roman" w:hAnsi="Times New Roman" w:cs="Times New Roman"/>
                <w:i/>
                <w:iCs/>
                <w:sz w:val="18"/>
                <w:szCs w:val="18"/>
                <w:lang w:eastAsia="it-IT"/>
              </w:rPr>
              <w:t>target</w:t>
            </w:r>
            <w:r w:rsidRPr="001C7AEF">
              <w:rPr>
                <w:rFonts w:ascii="Times New Roman" w:eastAsia="Times New Roman" w:hAnsi="Times New Roman" w:cs="Times New Roman"/>
                <w:sz w:val="18"/>
                <w:szCs w:val="18"/>
                <w:lang w:eastAsia="it-IT"/>
              </w:rPr>
              <w:t>, legati al PNRR, nonché il raggiungimento degli obiettivi</w:t>
            </w:r>
          </w:p>
        </w:tc>
        <w:tc>
          <w:tcPr>
            <w:tcW w:w="196" w:type="pct"/>
            <w:noWrap/>
            <w:hideMark/>
          </w:tcPr>
          <w:p w14:paraId="339DFA09"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49" w:type="pct"/>
            <w:hideMark/>
          </w:tcPr>
          <w:p w14:paraId="4E8DF659"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c>
          <w:tcPr>
            <w:tcW w:w="247" w:type="pct"/>
            <w:hideMark/>
          </w:tcPr>
          <w:p w14:paraId="37308E52"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33,33%</w:t>
            </w:r>
          </w:p>
        </w:tc>
        <w:tc>
          <w:tcPr>
            <w:tcW w:w="485" w:type="pct"/>
            <w:hideMark/>
          </w:tcPr>
          <w:p w14:paraId="5CD0BF6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Estrazione/ controllo sul</w:t>
            </w:r>
            <w:r w:rsidRPr="001C7AEF">
              <w:rPr>
                <w:rFonts w:ascii="Times New Roman" w:eastAsia="Times New Roman" w:hAnsi="Times New Roman" w:cs="Times New Roman"/>
                <w:sz w:val="18"/>
                <w:szCs w:val="18"/>
                <w:lang w:eastAsia="it-IT"/>
              </w:rPr>
              <w:br/>
              <w:t xml:space="preserve"> sistema informativo Regis</w:t>
            </w:r>
          </w:p>
        </w:tc>
      </w:tr>
      <w:tr w:rsidR="00F86D40" w:rsidRPr="001C7AEF" w14:paraId="4C9966BF" w14:textId="77777777" w:rsidTr="00F86D40">
        <w:trPr>
          <w:cnfStyle w:val="000000100000" w:firstRow="0" w:lastRow="0" w:firstColumn="0" w:lastColumn="0" w:oddVBand="0" w:evenVBand="0" w:oddHBand="1" w:evenHBand="0" w:firstRowFirstColumn="0" w:firstRowLastColumn="0" w:lastRowFirstColumn="0" w:lastRowLastColumn="0"/>
          <w:trHeight w:val="1350"/>
        </w:trPr>
        <w:tc>
          <w:tcPr>
            <w:cnfStyle w:val="001000000000" w:firstRow="0" w:lastRow="0" w:firstColumn="1" w:lastColumn="0" w:oddVBand="0" w:evenVBand="0" w:oddHBand="0" w:evenHBand="0" w:firstRowFirstColumn="0" w:firstRowLastColumn="0" w:lastRowFirstColumn="0" w:lastRowLastColumn="0"/>
            <w:tcW w:w="513" w:type="pct"/>
            <w:vMerge/>
            <w:hideMark/>
          </w:tcPr>
          <w:p w14:paraId="1E0F02DE"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27" w:type="pct"/>
            <w:vMerge/>
            <w:hideMark/>
          </w:tcPr>
          <w:p w14:paraId="40EDC35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645" w:type="pct"/>
            <w:vMerge/>
            <w:hideMark/>
          </w:tcPr>
          <w:p w14:paraId="7C6C698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199" w:type="pct"/>
            <w:vMerge/>
            <w:hideMark/>
          </w:tcPr>
          <w:p w14:paraId="661A2AD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546" w:type="pct"/>
            <w:vMerge/>
            <w:hideMark/>
          </w:tcPr>
          <w:p w14:paraId="14EAC4F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48" w:type="pct"/>
            <w:noWrap/>
            <w:hideMark/>
          </w:tcPr>
          <w:p w14:paraId="0D91F991"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qualitativa</w:t>
            </w:r>
          </w:p>
        </w:tc>
        <w:tc>
          <w:tcPr>
            <w:tcW w:w="347" w:type="pct"/>
            <w:hideMark/>
          </w:tcPr>
          <w:p w14:paraId="341FE301"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0/1</w:t>
            </w:r>
          </w:p>
        </w:tc>
        <w:tc>
          <w:tcPr>
            <w:tcW w:w="598" w:type="pct"/>
            <w:hideMark/>
          </w:tcPr>
          <w:p w14:paraId="4654611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Predispone e aggiorna le linee guida/Istruzioni per i soggetti attuatori che declinino a livello ministeriale gli atti di indirizzo del Servizio Centrale per il PNRR (MEF)</w:t>
            </w:r>
          </w:p>
        </w:tc>
        <w:tc>
          <w:tcPr>
            <w:tcW w:w="196" w:type="pct"/>
            <w:noWrap/>
            <w:hideMark/>
          </w:tcPr>
          <w:p w14:paraId="2E1DDDB7"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49" w:type="pct"/>
            <w:noWrap/>
            <w:hideMark/>
          </w:tcPr>
          <w:p w14:paraId="4ACF82F5"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c>
          <w:tcPr>
            <w:tcW w:w="247" w:type="pct"/>
            <w:hideMark/>
          </w:tcPr>
          <w:p w14:paraId="15DFC3CD"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33,33%</w:t>
            </w:r>
          </w:p>
        </w:tc>
        <w:tc>
          <w:tcPr>
            <w:tcW w:w="485" w:type="pct"/>
            <w:hideMark/>
          </w:tcPr>
          <w:p w14:paraId="44675E4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Documentazione approvata</w:t>
            </w:r>
          </w:p>
        </w:tc>
      </w:tr>
      <w:tr w:rsidR="00F86D40" w:rsidRPr="001C7AEF" w14:paraId="23CAB629" w14:textId="77777777" w:rsidTr="00F86D40">
        <w:trPr>
          <w:trHeight w:val="1350"/>
        </w:trPr>
        <w:tc>
          <w:tcPr>
            <w:cnfStyle w:val="001000000000" w:firstRow="0" w:lastRow="0" w:firstColumn="1" w:lastColumn="0" w:oddVBand="0" w:evenVBand="0" w:oddHBand="0" w:evenHBand="0" w:firstRowFirstColumn="0" w:firstRowLastColumn="0" w:lastRowFirstColumn="0" w:lastRowLastColumn="0"/>
            <w:tcW w:w="513" w:type="pct"/>
            <w:vMerge/>
            <w:hideMark/>
          </w:tcPr>
          <w:p w14:paraId="34077EC3"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27" w:type="pct"/>
            <w:vMerge/>
            <w:hideMark/>
          </w:tcPr>
          <w:p w14:paraId="1E96BC5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645" w:type="pct"/>
            <w:vMerge/>
            <w:hideMark/>
          </w:tcPr>
          <w:p w14:paraId="17C4CDC5"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199" w:type="pct"/>
            <w:vMerge/>
            <w:hideMark/>
          </w:tcPr>
          <w:p w14:paraId="7416C8D1"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546" w:type="pct"/>
            <w:vMerge/>
            <w:hideMark/>
          </w:tcPr>
          <w:p w14:paraId="2922FA5B"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348" w:type="pct"/>
            <w:noWrap/>
            <w:hideMark/>
          </w:tcPr>
          <w:p w14:paraId="3DEB356C"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qualitativa</w:t>
            </w:r>
          </w:p>
        </w:tc>
        <w:tc>
          <w:tcPr>
            <w:tcW w:w="347" w:type="pct"/>
            <w:hideMark/>
          </w:tcPr>
          <w:p w14:paraId="036D4B34"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0/1</w:t>
            </w:r>
          </w:p>
        </w:tc>
        <w:tc>
          <w:tcPr>
            <w:tcW w:w="598" w:type="pct"/>
            <w:hideMark/>
          </w:tcPr>
          <w:p w14:paraId="12EAAAA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Istituisce misure volte a presidiare il rischio di frode (istituzione di un gruppo di lavoro dedicato, produzione linee guida/istruzioni, </w:t>
            </w:r>
            <w:proofErr w:type="spellStart"/>
            <w:r w:rsidRPr="001C7AEF">
              <w:rPr>
                <w:rFonts w:ascii="Times New Roman" w:eastAsia="Times New Roman" w:hAnsi="Times New Roman" w:cs="Times New Roman"/>
                <w:sz w:val="18"/>
                <w:szCs w:val="18"/>
                <w:lang w:eastAsia="it-IT"/>
              </w:rPr>
              <w:t>ecc</w:t>
            </w:r>
            <w:proofErr w:type="spellEnd"/>
            <w:r w:rsidRPr="001C7AEF">
              <w:rPr>
                <w:rFonts w:ascii="Times New Roman" w:eastAsia="Times New Roman" w:hAnsi="Times New Roman" w:cs="Times New Roman"/>
                <w:sz w:val="18"/>
                <w:szCs w:val="18"/>
                <w:lang w:eastAsia="it-IT"/>
              </w:rPr>
              <w:t>)</w:t>
            </w:r>
          </w:p>
        </w:tc>
        <w:tc>
          <w:tcPr>
            <w:tcW w:w="196" w:type="pct"/>
            <w:noWrap/>
            <w:hideMark/>
          </w:tcPr>
          <w:p w14:paraId="4FA0F127"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49" w:type="pct"/>
            <w:noWrap/>
            <w:hideMark/>
          </w:tcPr>
          <w:p w14:paraId="6C503903"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c>
          <w:tcPr>
            <w:tcW w:w="247" w:type="pct"/>
            <w:hideMark/>
          </w:tcPr>
          <w:p w14:paraId="5CA80BBE"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33,33%</w:t>
            </w:r>
          </w:p>
        </w:tc>
        <w:tc>
          <w:tcPr>
            <w:tcW w:w="485" w:type="pct"/>
            <w:hideMark/>
          </w:tcPr>
          <w:p w14:paraId="35D7685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Documentazione approvata</w:t>
            </w:r>
          </w:p>
        </w:tc>
      </w:tr>
      <w:tr w:rsidR="00F86D40" w:rsidRPr="001C7AEF" w14:paraId="116CA34E" w14:textId="77777777" w:rsidTr="00F86D40">
        <w:trPr>
          <w:cnfStyle w:val="000000100000" w:firstRow="0" w:lastRow="0" w:firstColumn="0" w:lastColumn="0" w:oddVBand="0" w:evenVBand="0" w:oddHBand="1" w:evenHBand="0" w:firstRowFirstColumn="0" w:firstRowLastColumn="0" w:lastRowFirstColumn="0" w:lastRowLastColumn="0"/>
          <w:trHeight w:val="1845"/>
        </w:trPr>
        <w:tc>
          <w:tcPr>
            <w:cnfStyle w:val="001000000000" w:firstRow="0" w:lastRow="0" w:firstColumn="1" w:lastColumn="0" w:oddVBand="0" w:evenVBand="0" w:oddHBand="0" w:evenHBand="0" w:firstRowFirstColumn="0" w:firstRowLastColumn="0" w:lastRowFirstColumn="0" w:lastRowLastColumn="0"/>
            <w:tcW w:w="513" w:type="pct"/>
            <w:vMerge/>
            <w:hideMark/>
          </w:tcPr>
          <w:p w14:paraId="32BB1398"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27" w:type="pct"/>
            <w:vMerge w:val="restart"/>
            <w:hideMark/>
          </w:tcPr>
          <w:p w14:paraId="4DEB79B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Coordinamento delle attività di monitoraggio sull’attuazione degli interventi e delle riforme PNRR di competenza del Ministero dell'università e della ricerca.</w:t>
            </w:r>
          </w:p>
        </w:tc>
        <w:tc>
          <w:tcPr>
            <w:tcW w:w="645" w:type="pct"/>
            <w:vMerge w:val="restart"/>
            <w:hideMark/>
          </w:tcPr>
          <w:p w14:paraId="5DAA71D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 Assicurare la raccolta, la conservazione e la trasmissione al Servizio centrale per il PNRR dei dati di avanzamento finanziario e di realizzazione fisica e procedurale degli investimenti e delle riforme, nonché l’avanzamento dei relativi milestone e target, verificandone completezza e affidabilità, nel rispetto delle scadenze periodiche previste.</w:t>
            </w:r>
          </w:p>
        </w:tc>
        <w:tc>
          <w:tcPr>
            <w:tcW w:w="199" w:type="pct"/>
            <w:vMerge w:val="restart"/>
            <w:hideMark/>
          </w:tcPr>
          <w:p w14:paraId="6EDD7288"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30%</w:t>
            </w:r>
          </w:p>
        </w:tc>
        <w:tc>
          <w:tcPr>
            <w:tcW w:w="546" w:type="pct"/>
            <w:vMerge w:val="restart"/>
            <w:hideMark/>
          </w:tcPr>
          <w:p w14:paraId="407FC52A"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Ufficio Monitoraggio</w:t>
            </w:r>
          </w:p>
        </w:tc>
        <w:tc>
          <w:tcPr>
            <w:tcW w:w="348" w:type="pct"/>
            <w:noWrap/>
            <w:hideMark/>
          </w:tcPr>
          <w:p w14:paraId="00BBBC8B"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qualitativa</w:t>
            </w:r>
          </w:p>
        </w:tc>
        <w:tc>
          <w:tcPr>
            <w:tcW w:w="347" w:type="pct"/>
            <w:hideMark/>
          </w:tcPr>
          <w:p w14:paraId="3D3CE3A2"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0/1</w:t>
            </w:r>
          </w:p>
        </w:tc>
        <w:tc>
          <w:tcPr>
            <w:tcW w:w="598" w:type="pct"/>
            <w:hideMark/>
          </w:tcPr>
          <w:p w14:paraId="63F58E19"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 Acquisisce, valida e trasmette, seguendo le scadenze indicate dal Servizio Centrale per il PNRR (MEF) i dati di avanzamento finanziario e di realizzazione fisica e procedurale degli investimenti e delle riforme; nonché i dati di avanzamento di target e milestone</w:t>
            </w:r>
          </w:p>
        </w:tc>
        <w:tc>
          <w:tcPr>
            <w:tcW w:w="196" w:type="pct"/>
            <w:noWrap/>
            <w:hideMark/>
          </w:tcPr>
          <w:p w14:paraId="5E594EFD"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49" w:type="pct"/>
            <w:noWrap/>
            <w:hideMark/>
          </w:tcPr>
          <w:p w14:paraId="23382E0F"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c>
          <w:tcPr>
            <w:tcW w:w="247" w:type="pct"/>
            <w:hideMark/>
          </w:tcPr>
          <w:p w14:paraId="3D4BA960"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33,33%</w:t>
            </w:r>
          </w:p>
        </w:tc>
        <w:tc>
          <w:tcPr>
            <w:tcW w:w="485" w:type="pct"/>
            <w:hideMark/>
          </w:tcPr>
          <w:p w14:paraId="1AAD9CF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Estrazione/ controllo sul sistema informativo Regis</w:t>
            </w:r>
          </w:p>
        </w:tc>
      </w:tr>
      <w:tr w:rsidR="00F86D40" w:rsidRPr="001C7AEF" w14:paraId="7CF3A379" w14:textId="77777777" w:rsidTr="00F86D40">
        <w:trPr>
          <w:trHeight w:val="1350"/>
        </w:trPr>
        <w:tc>
          <w:tcPr>
            <w:cnfStyle w:val="001000000000" w:firstRow="0" w:lastRow="0" w:firstColumn="1" w:lastColumn="0" w:oddVBand="0" w:evenVBand="0" w:oddHBand="0" w:evenHBand="0" w:firstRowFirstColumn="0" w:firstRowLastColumn="0" w:lastRowFirstColumn="0" w:lastRowLastColumn="0"/>
            <w:tcW w:w="513" w:type="pct"/>
            <w:vMerge/>
            <w:hideMark/>
          </w:tcPr>
          <w:p w14:paraId="0FC19173"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27" w:type="pct"/>
            <w:vMerge/>
            <w:hideMark/>
          </w:tcPr>
          <w:p w14:paraId="0FF59F67"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645" w:type="pct"/>
            <w:vMerge/>
            <w:hideMark/>
          </w:tcPr>
          <w:p w14:paraId="5CF0F5D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199" w:type="pct"/>
            <w:vMerge/>
            <w:hideMark/>
          </w:tcPr>
          <w:p w14:paraId="2314985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546" w:type="pct"/>
            <w:vMerge/>
            <w:hideMark/>
          </w:tcPr>
          <w:p w14:paraId="68243962"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348" w:type="pct"/>
            <w:noWrap/>
            <w:hideMark/>
          </w:tcPr>
          <w:p w14:paraId="50BA5C43"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qualitativa</w:t>
            </w:r>
          </w:p>
        </w:tc>
        <w:tc>
          <w:tcPr>
            <w:tcW w:w="347" w:type="pct"/>
            <w:hideMark/>
          </w:tcPr>
          <w:p w14:paraId="18725341"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0/1</w:t>
            </w:r>
          </w:p>
        </w:tc>
        <w:tc>
          <w:tcPr>
            <w:tcW w:w="598" w:type="pct"/>
            <w:hideMark/>
          </w:tcPr>
          <w:p w14:paraId="74F0A11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Effettua verifiche volte ad assicurare la qualità dei dati di avanzamento di milestone e target, nonché quella dei dati di realizzazione fisica e procedurale degli investimenti e delle riforme.</w:t>
            </w:r>
          </w:p>
        </w:tc>
        <w:tc>
          <w:tcPr>
            <w:tcW w:w="196" w:type="pct"/>
            <w:noWrap/>
            <w:hideMark/>
          </w:tcPr>
          <w:p w14:paraId="4E606C82"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49" w:type="pct"/>
            <w:noWrap/>
            <w:hideMark/>
          </w:tcPr>
          <w:p w14:paraId="642F94F6"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c>
          <w:tcPr>
            <w:tcW w:w="247" w:type="pct"/>
            <w:hideMark/>
          </w:tcPr>
          <w:p w14:paraId="10728420"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33,33%</w:t>
            </w:r>
          </w:p>
        </w:tc>
        <w:tc>
          <w:tcPr>
            <w:tcW w:w="485" w:type="pct"/>
            <w:hideMark/>
          </w:tcPr>
          <w:p w14:paraId="1443828A"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Estrazione/controllo sistema</w:t>
            </w:r>
            <w:r w:rsidRPr="001C7AEF">
              <w:rPr>
                <w:rFonts w:ascii="Times New Roman" w:eastAsia="Times New Roman" w:hAnsi="Times New Roman" w:cs="Times New Roman"/>
                <w:sz w:val="18"/>
                <w:szCs w:val="18"/>
                <w:lang w:eastAsia="it-IT"/>
              </w:rPr>
              <w:br/>
              <w:t xml:space="preserve"> informativo Regis</w:t>
            </w:r>
          </w:p>
        </w:tc>
      </w:tr>
      <w:tr w:rsidR="00F86D40" w:rsidRPr="001C7AEF" w14:paraId="7CAEC2AF" w14:textId="77777777" w:rsidTr="00F86D40">
        <w:trPr>
          <w:cnfStyle w:val="000000100000" w:firstRow="0" w:lastRow="0" w:firstColumn="0" w:lastColumn="0" w:oddVBand="0" w:evenVBand="0" w:oddHBand="1" w:evenHBand="0" w:firstRowFirstColumn="0" w:firstRowLastColumn="0" w:lastRowFirstColumn="0" w:lastRowLastColumn="0"/>
          <w:trHeight w:val="1350"/>
        </w:trPr>
        <w:tc>
          <w:tcPr>
            <w:cnfStyle w:val="001000000000" w:firstRow="0" w:lastRow="0" w:firstColumn="1" w:lastColumn="0" w:oddVBand="0" w:evenVBand="0" w:oddHBand="0" w:evenHBand="0" w:firstRowFirstColumn="0" w:firstRowLastColumn="0" w:lastRowFirstColumn="0" w:lastRowLastColumn="0"/>
            <w:tcW w:w="513" w:type="pct"/>
            <w:vMerge/>
            <w:hideMark/>
          </w:tcPr>
          <w:p w14:paraId="29D353C4"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27" w:type="pct"/>
            <w:vMerge/>
            <w:hideMark/>
          </w:tcPr>
          <w:p w14:paraId="2B4154F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645" w:type="pct"/>
            <w:vMerge/>
            <w:hideMark/>
          </w:tcPr>
          <w:p w14:paraId="0464EAD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199" w:type="pct"/>
            <w:vMerge/>
            <w:hideMark/>
          </w:tcPr>
          <w:p w14:paraId="2E90DCB2"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546" w:type="pct"/>
            <w:vMerge/>
            <w:hideMark/>
          </w:tcPr>
          <w:p w14:paraId="066F55CF"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48" w:type="pct"/>
            <w:noWrap/>
            <w:hideMark/>
          </w:tcPr>
          <w:p w14:paraId="783BA210"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qualitativa</w:t>
            </w:r>
          </w:p>
        </w:tc>
        <w:tc>
          <w:tcPr>
            <w:tcW w:w="347" w:type="pct"/>
            <w:hideMark/>
          </w:tcPr>
          <w:p w14:paraId="22C5450A"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0/1</w:t>
            </w:r>
          </w:p>
        </w:tc>
        <w:tc>
          <w:tcPr>
            <w:tcW w:w="598" w:type="pct"/>
            <w:hideMark/>
          </w:tcPr>
          <w:p w14:paraId="04F6429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Rende disponibile sul sistema informativo </w:t>
            </w:r>
            <w:proofErr w:type="spellStart"/>
            <w:r w:rsidRPr="001C7AEF">
              <w:rPr>
                <w:rFonts w:ascii="Times New Roman" w:eastAsia="Times New Roman" w:hAnsi="Times New Roman" w:cs="Times New Roman"/>
                <w:sz w:val="18"/>
                <w:szCs w:val="18"/>
                <w:lang w:eastAsia="it-IT"/>
              </w:rPr>
              <w:t>ReGiS</w:t>
            </w:r>
            <w:proofErr w:type="spellEnd"/>
            <w:r w:rsidRPr="001C7AEF">
              <w:rPr>
                <w:rFonts w:ascii="Times New Roman" w:eastAsia="Times New Roman" w:hAnsi="Times New Roman" w:cs="Times New Roman"/>
                <w:sz w:val="18"/>
                <w:szCs w:val="18"/>
                <w:lang w:eastAsia="it-IT"/>
              </w:rPr>
              <w:t xml:space="preserve"> la documentazione probatoria del conseguimento di </w:t>
            </w:r>
            <w:r w:rsidRPr="001C7AEF">
              <w:rPr>
                <w:rFonts w:ascii="Times New Roman" w:eastAsia="Times New Roman" w:hAnsi="Times New Roman" w:cs="Times New Roman"/>
                <w:i/>
                <w:iCs/>
                <w:sz w:val="18"/>
                <w:szCs w:val="18"/>
                <w:lang w:eastAsia="it-IT"/>
              </w:rPr>
              <w:t>milestone</w:t>
            </w:r>
            <w:r w:rsidRPr="001C7AEF">
              <w:rPr>
                <w:rFonts w:ascii="Times New Roman" w:eastAsia="Times New Roman" w:hAnsi="Times New Roman" w:cs="Times New Roman"/>
                <w:sz w:val="18"/>
                <w:szCs w:val="18"/>
                <w:lang w:eastAsia="it-IT"/>
              </w:rPr>
              <w:t xml:space="preserve"> e </w:t>
            </w:r>
            <w:r w:rsidRPr="001C7AEF">
              <w:rPr>
                <w:rFonts w:ascii="Times New Roman" w:eastAsia="Times New Roman" w:hAnsi="Times New Roman" w:cs="Times New Roman"/>
                <w:i/>
                <w:iCs/>
                <w:sz w:val="18"/>
                <w:szCs w:val="18"/>
                <w:lang w:eastAsia="it-IT"/>
              </w:rPr>
              <w:t>target</w:t>
            </w:r>
          </w:p>
        </w:tc>
        <w:tc>
          <w:tcPr>
            <w:tcW w:w="196" w:type="pct"/>
            <w:noWrap/>
            <w:hideMark/>
          </w:tcPr>
          <w:p w14:paraId="76663A6D"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0</w:t>
            </w:r>
          </w:p>
        </w:tc>
        <w:tc>
          <w:tcPr>
            <w:tcW w:w="249" w:type="pct"/>
            <w:noWrap/>
            <w:hideMark/>
          </w:tcPr>
          <w:p w14:paraId="4ADC6D0B"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c>
          <w:tcPr>
            <w:tcW w:w="247" w:type="pct"/>
            <w:hideMark/>
          </w:tcPr>
          <w:p w14:paraId="05502C2C"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33,33%</w:t>
            </w:r>
          </w:p>
        </w:tc>
        <w:tc>
          <w:tcPr>
            <w:tcW w:w="485" w:type="pct"/>
            <w:hideMark/>
          </w:tcPr>
          <w:p w14:paraId="6FBB3A0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Estrazione/controllo sul sistema informativo Regis</w:t>
            </w:r>
          </w:p>
        </w:tc>
      </w:tr>
      <w:tr w:rsidR="00F86D40" w:rsidRPr="001C7AEF" w14:paraId="570F4BEE" w14:textId="77777777" w:rsidTr="00F86D40">
        <w:trPr>
          <w:trHeight w:val="1350"/>
        </w:trPr>
        <w:tc>
          <w:tcPr>
            <w:cnfStyle w:val="001000000000" w:firstRow="0" w:lastRow="0" w:firstColumn="1" w:lastColumn="0" w:oddVBand="0" w:evenVBand="0" w:oddHBand="0" w:evenHBand="0" w:firstRowFirstColumn="0" w:firstRowLastColumn="0" w:lastRowFirstColumn="0" w:lastRowLastColumn="0"/>
            <w:tcW w:w="513" w:type="pct"/>
            <w:vMerge/>
            <w:hideMark/>
          </w:tcPr>
          <w:p w14:paraId="576FBC2B"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27" w:type="pct"/>
            <w:vMerge w:val="restart"/>
            <w:hideMark/>
          </w:tcPr>
          <w:p w14:paraId="74929C8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Verifica della regolarità delle procedure e delle spese. Controllo delle domande di rimborso dei soggetti attuatori, dello stato di avanzamento finanziario e del raggiungimento di Milestone e Target in </w:t>
            </w:r>
            <w:r w:rsidRPr="001C7AEF">
              <w:rPr>
                <w:rFonts w:ascii="Times New Roman" w:eastAsia="Times New Roman" w:hAnsi="Times New Roman" w:cs="Times New Roman"/>
                <w:sz w:val="18"/>
                <w:szCs w:val="18"/>
                <w:lang w:eastAsia="it-IT"/>
              </w:rPr>
              <w:lastRenderedPageBreak/>
              <w:t>coerenza con gli impegni assunti.</w:t>
            </w:r>
          </w:p>
        </w:tc>
        <w:tc>
          <w:tcPr>
            <w:tcW w:w="645" w:type="pct"/>
            <w:vMerge w:val="restart"/>
            <w:hideMark/>
          </w:tcPr>
          <w:p w14:paraId="378CD2BF"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lastRenderedPageBreak/>
              <w:t>Garantire un’efficace azione di controllo e di rendicontazione del conseguimento di milestone e target, delle procedure e delle spese relative agli interventi PNRR del MUR</w:t>
            </w:r>
          </w:p>
        </w:tc>
        <w:tc>
          <w:tcPr>
            <w:tcW w:w="199" w:type="pct"/>
            <w:vMerge w:val="restart"/>
            <w:hideMark/>
          </w:tcPr>
          <w:p w14:paraId="307DB73D"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30%</w:t>
            </w:r>
          </w:p>
        </w:tc>
        <w:tc>
          <w:tcPr>
            <w:tcW w:w="546" w:type="pct"/>
            <w:vMerge w:val="restart"/>
            <w:hideMark/>
          </w:tcPr>
          <w:p w14:paraId="61EB6E6F"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Ufficio di Rendicontazione e Controllo </w:t>
            </w:r>
          </w:p>
        </w:tc>
        <w:tc>
          <w:tcPr>
            <w:tcW w:w="348" w:type="pct"/>
            <w:noWrap/>
            <w:hideMark/>
          </w:tcPr>
          <w:p w14:paraId="1FF878E9"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qualitativa</w:t>
            </w:r>
          </w:p>
        </w:tc>
        <w:tc>
          <w:tcPr>
            <w:tcW w:w="347" w:type="pct"/>
            <w:hideMark/>
          </w:tcPr>
          <w:p w14:paraId="1A433B4B"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0/1</w:t>
            </w:r>
          </w:p>
        </w:tc>
        <w:tc>
          <w:tcPr>
            <w:tcW w:w="598" w:type="pct"/>
            <w:hideMark/>
          </w:tcPr>
          <w:p w14:paraId="20466C03"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Verifica e valida il conseguimento di milestone e target valorizzati nel sistema informatico, attestando la loro congruità e coerenza rispetto ai cronoprogrammi attuativi degli interventi</w:t>
            </w:r>
          </w:p>
        </w:tc>
        <w:tc>
          <w:tcPr>
            <w:tcW w:w="196" w:type="pct"/>
            <w:noWrap/>
            <w:hideMark/>
          </w:tcPr>
          <w:p w14:paraId="48AA78AB"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0</w:t>
            </w:r>
          </w:p>
        </w:tc>
        <w:tc>
          <w:tcPr>
            <w:tcW w:w="249" w:type="pct"/>
            <w:noWrap/>
            <w:hideMark/>
          </w:tcPr>
          <w:p w14:paraId="4EE42032"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c>
          <w:tcPr>
            <w:tcW w:w="247" w:type="pct"/>
            <w:hideMark/>
          </w:tcPr>
          <w:p w14:paraId="20B40378"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33,33%</w:t>
            </w:r>
          </w:p>
        </w:tc>
        <w:tc>
          <w:tcPr>
            <w:tcW w:w="485" w:type="pct"/>
            <w:hideMark/>
          </w:tcPr>
          <w:p w14:paraId="34F5DC40"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Estrazione/controllo sul sistema informativo Regis</w:t>
            </w:r>
          </w:p>
        </w:tc>
      </w:tr>
      <w:tr w:rsidR="00F86D40" w:rsidRPr="001C7AEF" w14:paraId="1D5F2A80" w14:textId="77777777" w:rsidTr="00F86D40">
        <w:trPr>
          <w:cnfStyle w:val="000000100000" w:firstRow="0" w:lastRow="0" w:firstColumn="0" w:lastColumn="0" w:oddVBand="0" w:evenVBand="0" w:oddHBand="1"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513" w:type="pct"/>
            <w:vMerge/>
            <w:hideMark/>
          </w:tcPr>
          <w:p w14:paraId="00E0CAA6"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27" w:type="pct"/>
            <w:vMerge/>
            <w:hideMark/>
          </w:tcPr>
          <w:p w14:paraId="4ACAE5F8"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645" w:type="pct"/>
            <w:vMerge/>
            <w:hideMark/>
          </w:tcPr>
          <w:p w14:paraId="64E5469D"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199" w:type="pct"/>
            <w:vMerge/>
            <w:hideMark/>
          </w:tcPr>
          <w:p w14:paraId="4AD2F37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546" w:type="pct"/>
            <w:vMerge/>
            <w:hideMark/>
          </w:tcPr>
          <w:p w14:paraId="19D1F9F0"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c>
          <w:tcPr>
            <w:tcW w:w="348" w:type="pct"/>
            <w:noWrap/>
            <w:hideMark/>
          </w:tcPr>
          <w:p w14:paraId="276E3565"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qualitativa</w:t>
            </w:r>
          </w:p>
        </w:tc>
        <w:tc>
          <w:tcPr>
            <w:tcW w:w="347" w:type="pct"/>
            <w:hideMark/>
          </w:tcPr>
          <w:p w14:paraId="4A0328ED"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0/1</w:t>
            </w:r>
          </w:p>
        </w:tc>
        <w:tc>
          <w:tcPr>
            <w:tcW w:w="598" w:type="pct"/>
            <w:hideMark/>
          </w:tcPr>
          <w:p w14:paraId="7645DFA4"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Esegue verifiche a campione circa la regolarità delle spese e delle relative procedure rendicontate, sulla base delle analisi dei rischi, sia circa la conformità degli strumenti utili a prevenire le frodi, i conflitti d'interesse ed il rischio di doppio finanziamento</w:t>
            </w:r>
          </w:p>
        </w:tc>
        <w:tc>
          <w:tcPr>
            <w:tcW w:w="196" w:type="pct"/>
            <w:noWrap/>
            <w:hideMark/>
          </w:tcPr>
          <w:p w14:paraId="71A184B8"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0</w:t>
            </w:r>
          </w:p>
        </w:tc>
        <w:tc>
          <w:tcPr>
            <w:tcW w:w="249" w:type="pct"/>
            <w:noWrap/>
            <w:hideMark/>
          </w:tcPr>
          <w:p w14:paraId="5C6D87A5"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w:t>
            </w:r>
          </w:p>
        </w:tc>
        <w:tc>
          <w:tcPr>
            <w:tcW w:w="247" w:type="pct"/>
            <w:hideMark/>
          </w:tcPr>
          <w:p w14:paraId="70F9A812"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33,33%</w:t>
            </w:r>
          </w:p>
        </w:tc>
        <w:tc>
          <w:tcPr>
            <w:tcW w:w="485" w:type="pct"/>
            <w:hideMark/>
          </w:tcPr>
          <w:p w14:paraId="34B1A04B"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Estrazione/controllo sul sistema informativo Regis</w:t>
            </w:r>
          </w:p>
        </w:tc>
      </w:tr>
      <w:tr w:rsidR="00F86D40" w:rsidRPr="001C7AEF" w14:paraId="10D0A56F" w14:textId="77777777" w:rsidTr="00F86D40">
        <w:trPr>
          <w:trHeight w:val="1350"/>
        </w:trPr>
        <w:tc>
          <w:tcPr>
            <w:cnfStyle w:val="001000000000" w:firstRow="0" w:lastRow="0" w:firstColumn="1" w:lastColumn="0" w:oddVBand="0" w:evenVBand="0" w:oddHBand="0" w:evenHBand="0" w:firstRowFirstColumn="0" w:firstRowLastColumn="0" w:lastRowFirstColumn="0" w:lastRowLastColumn="0"/>
            <w:tcW w:w="513" w:type="pct"/>
            <w:vMerge/>
            <w:hideMark/>
          </w:tcPr>
          <w:p w14:paraId="66EE2E64" w14:textId="77777777" w:rsidR="001C7AEF" w:rsidRPr="001C7AEF" w:rsidRDefault="001C7AEF" w:rsidP="001C7AEF">
            <w:pPr>
              <w:rPr>
                <w:rFonts w:ascii="Times New Roman" w:eastAsia="Times New Roman" w:hAnsi="Times New Roman" w:cs="Times New Roman"/>
                <w:color w:val="000000"/>
                <w:sz w:val="18"/>
                <w:szCs w:val="18"/>
                <w:lang w:eastAsia="it-IT"/>
              </w:rPr>
            </w:pPr>
          </w:p>
        </w:tc>
        <w:tc>
          <w:tcPr>
            <w:tcW w:w="627" w:type="pct"/>
            <w:vMerge/>
            <w:hideMark/>
          </w:tcPr>
          <w:p w14:paraId="5A768D84"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645" w:type="pct"/>
            <w:vMerge/>
            <w:hideMark/>
          </w:tcPr>
          <w:p w14:paraId="111FDCF8"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199" w:type="pct"/>
            <w:vMerge/>
            <w:hideMark/>
          </w:tcPr>
          <w:p w14:paraId="0E6CCBAC"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546" w:type="pct"/>
            <w:vMerge/>
            <w:hideMark/>
          </w:tcPr>
          <w:p w14:paraId="7ECE3416"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p>
        </w:tc>
        <w:tc>
          <w:tcPr>
            <w:tcW w:w="348" w:type="pct"/>
            <w:noWrap/>
            <w:hideMark/>
          </w:tcPr>
          <w:p w14:paraId="47B12F72"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qualitativa</w:t>
            </w:r>
          </w:p>
        </w:tc>
        <w:tc>
          <w:tcPr>
            <w:tcW w:w="347" w:type="pct"/>
            <w:hideMark/>
          </w:tcPr>
          <w:p w14:paraId="73760134"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0/1</w:t>
            </w:r>
          </w:p>
        </w:tc>
        <w:tc>
          <w:tcPr>
            <w:tcW w:w="598" w:type="pct"/>
            <w:hideMark/>
          </w:tcPr>
          <w:p w14:paraId="11190B19"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Rendiconta periodicamente le spese sostenute per l’attuazione degli interventi del Piano e il conseguimento di </w:t>
            </w:r>
            <w:r w:rsidRPr="001C7AEF">
              <w:rPr>
                <w:rFonts w:ascii="Times New Roman" w:eastAsia="Times New Roman" w:hAnsi="Times New Roman" w:cs="Times New Roman"/>
                <w:i/>
                <w:iCs/>
                <w:sz w:val="18"/>
                <w:szCs w:val="18"/>
                <w:lang w:eastAsia="it-IT"/>
              </w:rPr>
              <w:t>milestone</w:t>
            </w:r>
            <w:r w:rsidRPr="001C7AEF">
              <w:rPr>
                <w:rFonts w:ascii="Times New Roman" w:eastAsia="Times New Roman" w:hAnsi="Times New Roman" w:cs="Times New Roman"/>
                <w:sz w:val="18"/>
                <w:szCs w:val="18"/>
                <w:lang w:eastAsia="it-IT"/>
              </w:rPr>
              <w:t xml:space="preserve"> e </w:t>
            </w:r>
            <w:r w:rsidRPr="001C7AEF">
              <w:rPr>
                <w:rFonts w:ascii="Times New Roman" w:eastAsia="Times New Roman" w:hAnsi="Times New Roman" w:cs="Times New Roman"/>
                <w:i/>
                <w:iCs/>
                <w:sz w:val="18"/>
                <w:szCs w:val="18"/>
                <w:lang w:eastAsia="it-IT"/>
              </w:rPr>
              <w:t>target</w:t>
            </w:r>
            <w:r w:rsidRPr="001C7AEF">
              <w:rPr>
                <w:rFonts w:ascii="Times New Roman" w:eastAsia="Times New Roman" w:hAnsi="Times New Roman" w:cs="Times New Roman"/>
                <w:sz w:val="18"/>
                <w:szCs w:val="18"/>
                <w:lang w:eastAsia="it-IT"/>
              </w:rPr>
              <w:t>, attestandone la regolarità</w:t>
            </w:r>
          </w:p>
        </w:tc>
        <w:tc>
          <w:tcPr>
            <w:tcW w:w="196" w:type="pct"/>
            <w:noWrap/>
            <w:hideMark/>
          </w:tcPr>
          <w:p w14:paraId="08CB8472"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0</w:t>
            </w:r>
          </w:p>
        </w:tc>
        <w:tc>
          <w:tcPr>
            <w:tcW w:w="249" w:type="pct"/>
            <w:noWrap/>
            <w:hideMark/>
          </w:tcPr>
          <w:p w14:paraId="02A4AC09"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c>
          <w:tcPr>
            <w:tcW w:w="247" w:type="pct"/>
            <w:hideMark/>
          </w:tcPr>
          <w:p w14:paraId="0268859A" w14:textId="77777777" w:rsidR="001C7AEF" w:rsidRPr="001C7AEF" w:rsidRDefault="001C7AEF" w:rsidP="001C7AEF">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33,33%</w:t>
            </w:r>
          </w:p>
        </w:tc>
        <w:tc>
          <w:tcPr>
            <w:tcW w:w="485" w:type="pct"/>
            <w:hideMark/>
          </w:tcPr>
          <w:p w14:paraId="7EDA1E7D" w14:textId="77777777" w:rsidR="001C7AEF" w:rsidRPr="001C7AEF" w:rsidRDefault="001C7AEF" w:rsidP="001C7AEF">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Estrazione/ controllo</w:t>
            </w:r>
            <w:r w:rsidRPr="001C7AEF">
              <w:rPr>
                <w:rFonts w:ascii="Times New Roman" w:eastAsia="Times New Roman" w:hAnsi="Times New Roman" w:cs="Times New Roman"/>
                <w:sz w:val="18"/>
                <w:szCs w:val="18"/>
                <w:lang w:eastAsia="it-IT"/>
              </w:rPr>
              <w:br/>
              <w:t xml:space="preserve"> sul sistema informativo Regis</w:t>
            </w:r>
          </w:p>
        </w:tc>
      </w:tr>
      <w:tr w:rsidR="00F86D40" w:rsidRPr="001C7AEF" w14:paraId="1538AA5A" w14:textId="77777777" w:rsidTr="00F86D40">
        <w:trPr>
          <w:cnfStyle w:val="000000100000" w:firstRow="0" w:lastRow="0" w:firstColumn="0" w:lastColumn="0" w:oddVBand="0" w:evenVBand="0" w:oddHBand="1" w:evenHBand="0" w:firstRowFirstColumn="0" w:firstRowLastColumn="0" w:lastRowFirstColumn="0" w:lastRowLastColumn="0"/>
          <w:trHeight w:val="4635"/>
        </w:trPr>
        <w:tc>
          <w:tcPr>
            <w:cnfStyle w:val="001000000000" w:firstRow="0" w:lastRow="0" w:firstColumn="1" w:lastColumn="0" w:oddVBand="0" w:evenVBand="0" w:oddHBand="0" w:evenHBand="0" w:firstRowFirstColumn="0" w:firstRowLastColumn="0" w:lastRowFirstColumn="0" w:lastRowLastColumn="0"/>
            <w:tcW w:w="513" w:type="pct"/>
            <w:hideMark/>
          </w:tcPr>
          <w:p w14:paraId="2F674142" w14:textId="77777777" w:rsidR="001C7AEF" w:rsidRPr="001C7AEF" w:rsidRDefault="001C7AEF" w:rsidP="001C7AEF">
            <w:pPr>
              <w:jc w:val="center"/>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lastRenderedPageBreak/>
              <w:t xml:space="preserve">10 </w:t>
            </w:r>
            <w:r w:rsidRPr="001C7AEF">
              <w:rPr>
                <w:rFonts w:ascii="Times New Roman" w:eastAsia="Times New Roman" w:hAnsi="Times New Roman" w:cs="Times New Roman"/>
                <w:color w:val="000000"/>
                <w:sz w:val="18"/>
                <w:szCs w:val="18"/>
                <w:lang w:eastAsia="it-IT"/>
              </w:rPr>
              <w:br/>
              <w:t>Consolidare l'organizzazione del Ministero e migliorare il funzionamento amministrativo e gestionale</w:t>
            </w:r>
          </w:p>
        </w:tc>
        <w:tc>
          <w:tcPr>
            <w:tcW w:w="627" w:type="pct"/>
            <w:hideMark/>
          </w:tcPr>
          <w:p w14:paraId="273F41B7"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Attività volta alla prevenzione della corruzione ed alla promozione della trasparenza al fine di assicurare i valori costituzionali di imparzialità e buon andamento della pubblica amministrazione, implementando il sistema di prevenzione della corruzione, il sistema di gestione del rischio, alla luce della riorganizzazione del Ministero, mediante l'attuazione delle misure strategiche delineate </w:t>
            </w:r>
            <w:r w:rsidRPr="001C7AEF">
              <w:rPr>
                <w:rFonts w:ascii="Times New Roman" w:eastAsia="Times New Roman" w:hAnsi="Times New Roman" w:cs="Times New Roman"/>
                <w:color w:val="000000"/>
                <w:sz w:val="18"/>
                <w:szCs w:val="18"/>
                <w:lang w:eastAsia="it-IT"/>
              </w:rPr>
              <w:t>nella sottosezione “Prevenzione della corruzione e trasparenza” del PIAO 2022 -2024</w:t>
            </w:r>
          </w:p>
        </w:tc>
        <w:tc>
          <w:tcPr>
            <w:tcW w:w="645" w:type="pct"/>
            <w:hideMark/>
          </w:tcPr>
          <w:p w14:paraId="40C8E0EC" w14:textId="77777777" w:rsidR="001C7AEF" w:rsidRPr="001C7AEF" w:rsidRDefault="001C7AEF" w:rsidP="001C7AEF">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 xml:space="preserve">Aggiornamento della sottosezione </w:t>
            </w:r>
            <w:r w:rsidRPr="001C7AEF">
              <w:rPr>
                <w:rFonts w:ascii="Times New Roman" w:eastAsia="Times New Roman" w:hAnsi="Times New Roman" w:cs="Times New Roman"/>
                <w:color w:val="000000"/>
                <w:sz w:val="18"/>
                <w:szCs w:val="18"/>
                <w:lang w:eastAsia="it-IT"/>
              </w:rPr>
              <w:t xml:space="preserve">“Prevenzione della corruzione e trasparenza” </w:t>
            </w:r>
            <w:r w:rsidRPr="001C7AEF">
              <w:rPr>
                <w:rFonts w:ascii="Times New Roman" w:eastAsia="Times New Roman" w:hAnsi="Times New Roman" w:cs="Times New Roman"/>
                <w:sz w:val="18"/>
                <w:szCs w:val="18"/>
                <w:lang w:eastAsia="it-IT"/>
              </w:rPr>
              <w:t>del PIAO per le parti di propria competenza e monitoraggio sull'attuazione delle misure anti-corruttive in esso previste; rispetto degli obblighi e delle tempistiche per la pubblicazione delle informazioni e dei dati nella sezione “Amministrazione trasparente”; mantenimento di elevati standard di trasparenza, alla luce anche delle linee guida sull'accesso generalizzato</w:t>
            </w:r>
          </w:p>
        </w:tc>
        <w:tc>
          <w:tcPr>
            <w:tcW w:w="199" w:type="pct"/>
            <w:hideMark/>
          </w:tcPr>
          <w:p w14:paraId="75699699"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w:t>
            </w:r>
          </w:p>
        </w:tc>
        <w:tc>
          <w:tcPr>
            <w:tcW w:w="546" w:type="pct"/>
            <w:hideMark/>
          </w:tcPr>
          <w:p w14:paraId="6EC355C1"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Unità di missione PNRR in raccordo con Segretariato Generale e RTPCT</w:t>
            </w:r>
          </w:p>
        </w:tc>
        <w:tc>
          <w:tcPr>
            <w:tcW w:w="348" w:type="pct"/>
            <w:noWrap/>
            <w:hideMark/>
          </w:tcPr>
          <w:p w14:paraId="56BDB5C9"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quantitativa</w:t>
            </w:r>
          </w:p>
        </w:tc>
        <w:tc>
          <w:tcPr>
            <w:tcW w:w="347" w:type="pct"/>
            <w:hideMark/>
          </w:tcPr>
          <w:p w14:paraId="46F3D6C8"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booleano 0/1</w:t>
            </w:r>
          </w:p>
        </w:tc>
        <w:tc>
          <w:tcPr>
            <w:tcW w:w="598" w:type="pct"/>
            <w:hideMark/>
          </w:tcPr>
          <w:p w14:paraId="13838CAD"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attuazione delle attività previste</w:t>
            </w:r>
          </w:p>
        </w:tc>
        <w:tc>
          <w:tcPr>
            <w:tcW w:w="196" w:type="pct"/>
            <w:noWrap/>
            <w:hideMark/>
          </w:tcPr>
          <w:p w14:paraId="38B89068"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0</w:t>
            </w:r>
          </w:p>
        </w:tc>
        <w:tc>
          <w:tcPr>
            <w:tcW w:w="249" w:type="pct"/>
            <w:noWrap/>
            <w:hideMark/>
          </w:tcPr>
          <w:p w14:paraId="1B88AB2B"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8"/>
                <w:szCs w:val="18"/>
                <w:lang w:eastAsia="it-IT"/>
              </w:rPr>
            </w:pPr>
            <w:r w:rsidRPr="001C7AEF">
              <w:rPr>
                <w:rFonts w:ascii="Times New Roman" w:eastAsia="Times New Roman" w:hAnsi="Times New Roman" w:cs="Times New Roman"/>
                <w:color w:val="000000"/>
                <w:sz w:val="18"/>
                <w:szCs w:val="18"/>
                <w:lang w:eastAsia="it-IT"/>
              </w:rPr>
              <w:t>1</w:t>
            </w:r>
          </w:p>
        </w:tc>
        <w:tc>
          <w:tcPr>
            <w:tcW w:w="247" w:type="pct"/>
            <w:hideMark/>
          </w:tcPr>
          <w:p w14:paraId="651B4BBD"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r w:rsidRPr="001C7AEF">
              <w:rPr>
                <w:rFonts w:ascii="Times New Roman" w:eastAsia="Times New Roman" w:hAnsi="Times New Roman" w:cs="Times New Roman"/>
                <w:sz w:val="18"/>
                <w:szCs w:val="18"/>
                <w:lang w:eastAsia="it-IT"/>
              </w:rPr>
              <w:t>100,00%</w:t>
            </w:r>
          </w:p>
        </w:tc>
        <w:tc>
          <w:tcPr>
            <w:tcW w:w="485" w:type="pct"/>
            <w:noWrap/>
            <w:hideMark/>
          </w:tcPr>
          <w:p w14:paraId="63357790" w14:textId="77777777" w:rsidR="001C7AEF" w:rsidRPr="001C7AEF" w:rsidRDefault="001C7AEF" w:rsidP="001C7AEF">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8"/>
                <w:szCs w:val="18"/>
                <w:lang w:eastAsia="it-IT"/>
              </w:rPr>
            </w:pPr>
          </w:p>
        </w:tc>
      </w:tr>
    </w:tbl>
    <w:p w14:paraId="39EC0CC5" w14:textId="77777777" w:rsidR="001C7AEF" w:rsidRPr="001C7AEF" w:rsidRDefault="001C7AEF" w:rsidP="001C7AEF">
      <w:pPr>
        <w:spacing w:after="200" w:line="276" w:lineRule="auto"/>
        <w:ind w:right="-539"/>
        <w:contextualSpacing/>
        <w:jc w:val="both"/>
        <w:rPr>
          <w:rFonts w:ascii="Garamond" w:hAnsi="Garamond"/>
          <w:sz w:val="24"/>
          <w:szCs w:val="24"/>
        </w:rPr>
      </w:pPr>
    </w:p>
    <w:p w14:paraId="2FB2C5BF"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7859049A"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0A128E72"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04EF60B1"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6E5D1F65"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058A4F45"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260FBAFF"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44859391"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537AEDBA"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2DFEE06C"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25F45FA2"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2B059FDF" w14:textId="77777777" w:rsidR="001C7AEF" w:rsidRPr="001C7AEF" w:rsidRDefault="001C7AEF" w:rsidP="001C7AEF">
      <w:pPr>
        <w:spacing w:after="200" w:line="276" w:lineRule="auto"/>
        <w:ind w:left="1429" w:right="-1"/>
        <w:contextualSpacing/>
        <w:jc w:val="right"/>
        <w:rPr>
          <w:rFonts w:ascii="Garamond" w:hAnsi="Garamond"/>
          <w:b/>
          <w:bCs/>
          <w:sz w:val="18"/>
          <w:szCs w:val="18"/>
        </w:rPr>
      </w:pPr>
    </w:p>
    <w:p w14:paraId="23DABBB8" w14:textId="77777777" w:rsidR="001C7AEF" w:rsidRPr="001C7AEF" w:rsidRDefault="001C7AEF" w:rsidP="00DD2ABF">
      <w:pPr>
        <w:spacing w:after="200" w:line="276" w:lineRule="auto"/>
        <w:ind w:right="-1"/>
        <w:contextualSpacing/>
        <w:rPr>
          <w:rFonts w:ascii="Garamond" w:hAnsi="Garamond"/>
          <w:b/>
          <w:bCs/>
          <w:sz w:val="18"/>
          <w:szCs w:val="18"/>
        </w:rPr>
      </w:pPr>
    </w:p>
    <w:sectPr w:rsidR="001C7AEF" w:rsidRPr="001C7AEF" w:rsidSect="001C7AEF">
      <w:headerReference w:type="default" r:id="rId7"/>
      <w:footerReference w:type="default" r:id="rId8"/>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C2E94" w14:textId="77777777" w:rsidR="001C7AEF" w:rsidRDefault="001C7AEF" w:rsidP="001C7AEF">
      <w:pPr>
        <w:spacing w:after="0" w:line="240" w:lineRule="auto"/>
      </w:pPr>
      <w:r>
        <w:separator/>
      </w:r>
    </w:p>
  </w:endnote>
  <w:endnote w:type="continuationSeparator" w:id="0">
    <w:p w14:paraId="7D436712" w14:textId="77777777" w:rsidR="001C7AEF" w:rsidRDefault="001C7AEF" w:rsidP="001C7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rlito">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English111 Adagio BT">
    <w:panose1 w:val="03030602030607080B05"/>
    <w:charset w:val="00"/>
    <w:family w:val="script"/>
    <w:pitch w:val="variable"/>
    <w:sig w:usb0="00000087" w:usb1="00000000" w:usb2="00000000" w:usb3="00000000" w:csb0="0000001B" w:csb1="00000000"/>
  </w:font>
  <w:font w:name="Bookman Old Style">
    <w:panose1 w:val="02050604050505020204"/>
    <w:charset w:val="00"/>
    <w:family w:val="roman"/>
    <w:pitch w:val="variable"/>
    <w:sig w:usb0="00000287" w:usb1="00000000" w:usb2="00000000" w:usb3="00000000" w:csb0="0000009F" w:csb1="00000000"/>
  </w:font>
  <w:font w:name="Khmer UI">
    <w:charset w:val="00"/>
    <w:family w:val="swiss"/>
    <w:pitch w:val="variable"/>
    <w:sig w:usb0="80000003" w:usb1="00000000" w:usb2="00010000" w:usb3="00000000" w:csb0="00000001"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BBC8A" w14:textId="69E48646" w:rsidR="001C7AEF" w:rsidRPr="001C7AEF" w:rsidRDefault="001C7AEF">
    <w:pPr>
      <w:pStyle w:val="Pidipagina"/>
      <w:rPr>
        <w:rFonts w:ascii="Times New Roman" w:hAnsi="Times New Roman" w:cs="Times New Roman"/>
        <w:i/>
        <w:iCs/>
        <w:sz w:val="18"/>
        <w:szCs w:val="18"/>
      </w:rPr>
    </w:pPr>
    <w:r w:rsidRPr="001C7AEF">
      <w:rPr>
        <w:rFonts w:ascii="Times New Roman" w:hAnsi="Times New Roman" w:cs="Times New Roman"/>
        <w:i/>
        <w:iCs/>
        <w:sz w:val="18"/>
        <w:szCs w:val="18"/>
      </w:rPr>
      <w:t>Direttiva generale sull’attività amministrativa e sulla gestione -anno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E0FE2" w14:textId="77777777" w:rsidR="001C7AEF" w:rsidRDefault="001C7AEF" w:rsidP="001C7AEF">
      <w:pPr>
        <w:spacing w:after="0" w:line="240" w:lineRule="auto"/>
      </w:pPr>
      <w:r>
        <w:separator/>
      </w:r>
    </w:p>
  </w:footnote>
  <w:footnote w:type="continuationSeparator" w:id="0">
    <w:p w14:paraId="5E87A25D" w14:textId="77777777" w:rsidR="001C7AEF" w:rsidRDefault="001C7AEF" w:rsidP="001C7A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5FB6C" w14:textId="77777777" w:rsidR="001C7AEF" w:rsidRDefault="001C7AEF" w:rsidP="001C7AEF">
    <w:pPr>
      <w:pStyle w:val="Intestazione"/>
      <w:jc w:val="center"/>
      <w:rPr>
        <w:rFonts w:ascii="Garamond" w:hAnsi="Garamond"/>
        <w:i/>
        <w:color w:val="0070C0"/>
        <w:sz w:val="28"/>
        <w:szCs w:val="28"/>
      </w:rPr>
    </w:pPr>
    <w:r>
      <w:rPr>
        <w:rFonts w:ascii="Garamond" w:hAnsi="Garamond"/>
        <w:i/>
        <w:noProof/>
        <w:color w:val="0070C0"/>
        <w:sz w:val="28"/>
        <w:szCs w:val="28"/>
      </w:rPr>
      <w:drawing>
        <wp:inline distT="0" distB="0" distL="0" distR="0" wp14:anchorId="418ACA89" wp14:editId="0488CA95">
          <wp:extent cx="321972" cy="257577"/>
          <wp:effectExtent l="0" t="0" r="1905" b="9525"/>
          <wp:docPr id="52"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5339" cy="260271"/>
                  </a:xfrm>
                  <a:prstGeom prst="rect">
                    <a:avLst/>
                  </a:prstGeom>
                  <a:noFill/>
                </pic:spPr>
              </pic:pic>
            </a:graphicData>
          </a:graphic>
        </wp:inline>
      </w:drawing>
    </w:r>
  </w:p>
  <w:p w14:paraId="10DB20EC" w14:textId="77777777" w:rsidR="001C7AEF" w:rsidRPr="00406A89" w:rsidRDefault="001C7AEF" w:rsidP="001C7AEF">
    <w:pPr>
      <w:pStyle w:val="Intestazione"/>
      <w:jc w:val="center"/>
      <w:rPr>
        <w:rFonts w:ascii="Garamond" w:hAnsi="Garamond"/>
        <w:i/>
        <w:color w:val="17365D"/>
        <w:sz w:val="18"/>
        <w:szCs w:val="18"/>
      </w:rPr>
    </w:pPr>
    <w:r w:rsidRPr="00406A89">
      <w:rPr>
        <w:rFonts w:ascii="Garamond" w:hAnsi="Garamond"/>
        <w:i/>
        <w:color w:val="17365D"/>
        <w:sz w:val="18"/>
        <w:szCs w:val="18"/>
      </w:rPr>
      <w:t>Ministero dell’università e della ricerca</w:t>
    </w:r>
  </w:p>
  <w:p w14:paraId="70D5B8C3" w14:textId="77777777" w:rsidR="001C7AEF" w:rsidRDefault="001C7AE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145B1"/>
    <w:multiLevelType w:val="hybridMultilevel"/>
    <w:tmpl w:val="94D64D8C"/>
    <w:styleLink w:val="Stileimportato1"/>
    <w:lvl w:ilvl="0" w:tplc="5270122E">
      <w:start w:val="1"/>
      <w:numFmt w:val="decimal"/>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1507F0A">
      <w:start w:val="1"/>
      <w:numFmt w:val="lowerLetter"/>
      <w:lvlText w:val="%2."/>
      <w:lvlJc w:val="left"/>
      <w:pPr>
        <w:tabs>
          <w:tab w:val="num" w:pos="1416"/>
        </w:tabs>
        <w:ind w:left="1428"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2521ABE">
      <w:start w:val="1"/>
      <w:numFmt w:val="lowerRoman"/>
      <w:lvlText w:val="%3."/>
      <w:lvlJc w:val="left"/>
      <w:pPr>
        <w:tabs>
          <w:tab w:val="num" w:pos="2124"/>
        </w:tabs>
        <w:ind w:left="2136" w:hanging="28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7CCB06A">
      <w:start w:val="1"/>
      <w:numFmt w:val="decimal"/>
      <w:lvlText w:val="%4."/>
      <w:lvlJc w:val="left"/>
      <w:pPr>
        <w:tabs>
          <w:tab w:val="num" w:pos="2832"/>
        </w:tabs>
        <w:ind w:left="2844" w:hanging="3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DE8B620">
      <w:start w:val="1"/>
      <w:numFmt w:val="lowerLetter"/>
      <w:lvlText w:val="%5."/>
      <w:lvlJc w:val="left"/>
      <w:pPr>
        <w:tabs>
          <w:tab w:val="num" w:pos="3540"/>
        </w:tabs>
        <w:ind w:left="3552" w:hanging="31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E67C08">
      <w:start w:val="1"/>
      <w:numFmt w:val="lowerRoman"/>
      <w:lvlText w:val="%6."/>
      <w:lvlJc w:val="left"/>
      <w:pPr>
        <w:tabs>
          <w:tab w:val="num" w:pos="4248"/>
        </w:tabs>
        <w:ind w:left="4260" w:hanging="2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E6828E">
      <w:start w:val="1"/>
      <w:numFmt w:val="decimal"/>
      <w:lvlText w:val="%7."/>
      <w:lvlJc w:val="left"/>
      <w:pPr>
        <w:tabs>
          <w:tab w:val="num" w:pos="4956"/>
        </w:tabs>
        <w:ind w:left="4968" w:hanging="28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E48DF56">
      <w:start w:val="1"/>
      <w:numFmt w:val="lowerLetter"/>
      <w:lvlText w:val="%8."/>
      <w:lvlJc w:val="left"/>
      <w:pPr>
        <w:tabs>
          <w:tab w:val="num" w:pos="5664"/>
        </w:tabs>
        <w:ind w:left="5676" w:hanging="27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946FDE">
      <w:start w:val="1"/>
      <w:numFmt w:val="lowerRoman"/>
      <w:lvlText w:val="%9."/>
      <w:lvlJc w:val="left"/>
      <w:pPr>
        <w:tabs>
          <w:tab w:val="num" w:pos="6372"/>
        </w:tabs>
        <w:ind w:left="6384" w:hanging="2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4CCA26F4"/>
    <w:multiLevelType w:val="hybridMultilevel"/>
    <w:tmpl w:val="4D00699E"/>
    <w:styleLink w:val="Puntielenco"/>
    <w:lvl w:ilvl="0" w:tplc="610A55C8">
      <w:start w:val="1"/>
      <w:numFmt w:val="bullet"/>
      <w:lvlText w:val="-"/>
      <w:lvlJc w:val="left"/>
      <w:pPr>
        <w:ind w:left="142"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A4411B6">
      <w:start w:val="1"/>
      <w:numFmt w:val="bullet"/>
      <w:lvlText w:val="-"/>
      <w:lvlJc w:val="left"/>
      <w:pPr>
        <w:ind w:left="742"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F387E6E">
      <w:start w:val="1"/>
      <w:numFmt w:val="bullet"/>
      <w:lvlText w:val="-"/>
      <w:lvlJc w:val="left"/>
      <w:pPr>
        <w:ind w:left="1342"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C6E27F2">
      <w:start w:val="1"/>
      <w:numFmt w:val="bullet"/>
      <w:lvlText w:val="-"/>
      <w:lvlJc w:val="left"/>
      <w:pPr>
        <w:ind w:left="1942"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A4FD50">
      <w:start w:val="1"/>
      <w:numFmt w:val="bullet"/>
      <w:lvlText w:val="-"/>
      <w:lvlJc w:val="left"/>
      <w:pPr>
        <w:ind w:left="2542"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2A6B37C">
      <w:start w:val="1"/>
      <w:numFmt w:val="bullet"/>
      <w:lvlText w:val="-"/>
      <w:lvlJc w:val="left"/>
      <w:pPr>
        <w:ind w:left="3142"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AB84836">
      <w:start w:val="1"/>
      <w:numFmt w:val="bullet"/>
      <w:lvlText w:val="-"/>
      <w:lvlJc w:val="left"/>
      <w:pPr>
        <w:ind w:left="3742"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C36D616">
      <w:start w:val="1"/>
      <w:numFmt w:val="bullet"/>
      <w:lvlText w:val="-"/>
      <w:lvlJc w:val="left"/>
      <w:pPr>
        <w:ind w:left="4342"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45A3CDA">
      <w:start w:val="1"/>
      <w:numFmt w:val="bullet"/>
      <w:lvlText w:val="-"/>
      <w:lvlJc w:val="left"/>
      <w:pPr>
        <w:ind w:left="4942" w:hanging="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D7847CC"/>
    <w:multiLevelType w:val="hybridMultilevel"/>
    <w:tmpl w:val="6194EE24"/>
    <w:styleLink w:val="Stileimportato2"/>
    <w:lvl w:ilvl="0" w:tplc="7A4E9C6A">
      <w:start w:val="1"/>
      <w:numFmt w:val="decimal"/>
      <w:lvlText w:val="%1."/>
      <w:lvlJc w:val="left"/>
      <w:pPr>
        <w:tabs>
          <w:tab w:val="num" w:pos="708"/>
        </w:tabs>
        <w:ind w:left="1065" w:hanging="70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CC2F5E">
      <w:start w:val="1"/>
      <w:numFmt w:val="lowerLetter"/>
      <w:lvlText w:val="%2."/>
      <w:lvlJc w:val="left"/>
      <w:pPr>
        <w:tabs>
          <w:tab w:val="num" w:pos="1416"/>
        </w:tabs>
        <w:ind w:left="1773" w:hanging="6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EB08F2A">
      <w:start w:val="1"/>
      <w:numFmt w:val="lowerRoman"/>
      <w:lvlText w:val="%3."/>
      <w:lvlJc w:val="left"/>
      <w:pPr>
        <w:tabs>
          <w:tab w:val="num" w:pos="2124"/>
        </w:tabs>
        <w:ind w:left="2481" w:hanging="6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2CB614">
      <w:start w:val="1"/>
      <w:numFmt w:val="decimal"/>
      <w:lvlText w:val="%4."/>
      <w:lvlJc w:val="left"/>
      <w:pPr>
        <w:tabs>
          <w:tab w:val="num" w:pos="2832"/>
        </w:tabs>
        <w:ind w:left="3189" w:hanging="66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496A334">
      <w:start w:val="1"/>
      <w:numFmt w:val="lowerLetter"/>
      <w:lvlText w:val="%5."/>
      <w:lvlJc w:val="left"/>
      <w:pPr>
        <w:tabs>
          <w:tab w:val="num" w:pos="3540"/>
        </w:tabs>
        <w:ind w:left="3897" w:hanging="65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0CDDC0">
      <w:start w:val="1"/>
      <w:numFmt w:val="lowerRoman"/>
      <w:lvlText w:val="%6."/>
      <w:lvlJc w:val="left"/>
      <w:pPr>
        <w:tabs>
          <w:tab w:val="num" w:pos="4248"/>
        </w:tabs>
        <w:ind w:left="4605" w:hanging="59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FA49BA">
      <w:start w:val="1"/>
      <w:numFmt w:val="decimal"/>
      <w:lvlText w:val="%7."/>
      <w:lvlJc w:val="left"/>
      <w:pPr>
        <w:tabs>
          <w:tab w:val="num" w:pos="4956"/>
        </w:tabs>
        <w:ind w:left="5313" w:hanging="6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69CB3A4">
      <w:start w:val="1"/>
      <w:numFmt w:val="lowerLetter"/>
      <w:lvlText w:val="%8."/>
      <w:lvlJc w:val="left"/>
      <w:pPr>
        <w:tabs>
          <w:tab w:val="num" w:pos="5664"/>
        </w:tabs>
        <w:ind w:left="6021" w:hanging="6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349322">
      <w:start w:val="1"/>
      <w:numFmt w:val="lowerRoman"/>
      <w:lvlText w:val="%9."/>
      <w:lvlJc w:val="left"/>
      <w:pPr>
        <w:tabs>
          <w:tab w:val="num" w:pos="6372"/>
        </w:tabs>
        <w:ind w:left="6729" w:hanging="55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5EDC57F1"/>
    <w:multiLevelType w:val="multilevel"/>
    <w:tmpl w:val="56D835E8"/>
    <w:lvl w:ilvl="0">
      <w:start w:val="1"/>
      <w:numFmt w:val="decimal"/>
      <w:lvlText w:val="%1."/>
      <w:lvlJc w:val="left"/>
      <w:pPr>
        <w:ind w:left="360" w:hanging="360"/>
      </w:pPr>
      <w:rPr>
        <w:color w:val="002060"/>
      </w:rPr>
    </w:lvl>
    <w:lvl w:ilvl="1">
      <w:start w:val="1"/>
      <w:numFmt w:val="decimal"/>
      <w:lvlText w:val="%1.%2."/>
      <w:lvlJc w:val="left"/>
      <w:pPr>
        <w:ind w:left="792" w:hanging="432"/>
      </w:pPr>
    </w:lvl>
    <w:lvl w:ilvl="2">
      <w:start w:val="1"/>
      <w:numFmt w:val="decimal"/>
      <w:pStyle w:val="titolo21"/>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AEF"/>
    <w:rsid w:val="000A5663"/>
    <w:rsid w:val="001C7AEF"/>
    <w:rsid w:val="00352CB3"/>
    <w:rsid w:val="005F168F"/>
    <w:rsid w:val="00DD2ABF"/>
    <w:rsid w:val="00F86D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1625"/>
  <w15:chartTrackingRefBased/>
  <w15:docId w15:val="{CE5BEF52-BB20-4046-89CC-9DC94CC97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C7AEF"/>
  </w:style>
  <w:style w:type="paragraph" w:styleId="Titolo1">
    <w:name w:val="heading 1"/>
    <w:basedOn w:val="Normale"/>
    <w:next w:val="Normale"/>
    <w:link w:val="Titolo1Carattere"/>
    <w:uiPriority w:val="9"/>
    <w:qFormat/>
    <w:rsid w:val="001C7AEF"/>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Titolo2">
    <w:name w:val="heading 2"/>
    <w:basedOn w:val="Normale"/>
    <w:next w:val="Normale"/>
    <w:link w:val="Titolo2Carattere"/>
    <w:uiPriority w:val="9"/>
    <w:unhideWhenUsed/>
    <w:qFormat/>
    <w:rsid w:val="001C7AEF"/>
    <w:pPr>
      <w:keepNext/>
      <w:keepLines/>
      <w:spacing w:before="200" w:after="0" w:line="276" w:lineRule="auto"/>
      <w:outlineLvl w:val="1"/>
    </w:pPr>
    <w:rPr>
      <w:rFonts w:asciiTheme="majorHAnsi" w:eastAsiaTheme="majorEastAsia" w:hAnsiTheme="majorHAnsi" w:cstheme="majorBidi"/>
      <w:b/>
      <w:bCs/>
      <w:color w:val="4472C4" w:themeColor="accent1"/>
      <w:sz w:val="26"/>
      <w:szCs w:val="26"/>
    </w:rPr>
  </w:style>
  <w:style w:type="paragraph" w:styleId="Titolo3">
    <w:name w:val="heading 3"/>
    <w:basedOn w:val="Normale"/>
    <w:next w:val="Normale"/>
    <w:link w:val="Titolo3Carattere"/>
    <w:uiPriority w:val="9"/>
    <w:unhideWhenUsed/>
    <w:qFormat/>
    <w:rsid w:val="001C7AEF"/>
    <w:pPr>
      <w:keepNext/>
      <w:keepLines/>
      <w:spacing w:before="200" w:after="0" w:line="276" w:lineRule="auto"/>
      <w:outlineLvl w:val="2"/>
    </w:pPr>
    <w:rPr>
      <w:rFonts w:asciiTheme="majorHAnsi" w:eastAsiaTheme="majorEastAsia" w:hAnsiTheme="majorHAnsi" w:cstheme="majorBidi"/>
      <w:b/>
      <w:bCs/>
      <w:color w:val="4472C4" w:themeColor="accent1"/>
    </w:rPr>
  </w:style>
  <w:style w:type="paragraph" w:styleId="Titolo4">
    <w:name w:val="heading 4"/>
    <w:basedOn w:val="Normale"/>
    <w:next w:val="Normale"/>
    <w:link w:val="Titolo4Carattere"/>
    <w:uiPriority w:val="9"/>
    <w:unhideWhenUsed/>
    <w:qFormat/>
    <w:rsid w:val="001C7AEF"/>
    <w:pPr>
      <w:keepNext/>
      <w:keepLines/>
      <w:spacing w:before="200" w:after="0" w:line="276" w:lineRule="auto"/>
      <w:outlineLvl w:val="3"/>
    </w:pPr>
    <w:rPr>
      <w:rFonts w:ascii="Garamond" w:eastAsia="Calibri" w:hAnsi="Garamond" w:cs="Calibri"/>
      <w:caps/>
      <w:color w:val="365F91"/>
      <w:spacing w:val="10"/>
      <w:u w:color="000000"/>
      <w:bdr w:val="nil"/>
      <w14:textOutline w14:w="12700" w14:cap="flat" w14:cmpd="sng" w14:algn="ctr">
        <w14:noFill/>
        <w14:prstDash w14:val="solid"/>
        <w14:miter w14:lim="400000"/>
      </w14:textOutline>
    </w:rPr>
  </w:style>
  <w:style w:type="paragraph" w:styleId="Titolo5">
    <w:name w:val="heading 5"/>
    <w:basedOn w:val="Normale"/>
    <w:next w:val="Normale"/>
    <w:link w:val="Titolo5Carattere"/>
    <w:uiPriority w:val="9"/>
    <w:semiHidden/>
    <w:unhideWhenUsed/>
    <w:qFormat/>
    <w:rsid w:val="001C7AEF"/>
    <w:pPr>
      <w:keepNext/>
      <w:keepLines/>
      <w:spacing w:before="200" w:after="0" w:line="276" w:lineRule="auto"/>
      <w:outlineLvl w:val="4"/>
    </w:pPr>
    <w:rPr>
      <w:rFonts w:ascii="Garamond" w:eastAsia="Calibri" w:hAnsi="Garamond" w:cs="Calibri"/>
      <w:caps/>
      <w:color w:val="365F91"/>
      <w:spacing w:val="10"/>
      <w:u w:color="000000"/>
      <w:bdr w:val="nil"/>
      <w14:textOutline w14:w="12700" w14:cap="flat" w14:cmpd="sng" w14:algn="ctr">
        <w14:noFill/>
        <w14:prstDash w14:val="solid"/>
        <w14:miter w14:lim="400000"/>
      </w14:textOutline>
    </w:rPr>
  </w:style>
  <w:style w:type="paragraph" w:styleId="Titolo6">
    <w:name w:val="heading 6"/>
    <w:basedOn w:val="Normale"/>
    <w:next w:val="Normale"/>
    <w:link w:val="Titolo6Carattere"/>
    <w:uiPriority w:val="9"/>
    <w:semiHidden/>
    <w:unhideWhenUsed/>
    <w:qFormat/>
    <w:rsid w:val="001C7AEF"/>
    <w:pPr>
      <w:keepNext/>
      <w:keepLines/>
      <w:spacing w:before="200" w:after="0" w:line="276" w:lineRule="auto"/>
      <w:outlineLvl w:val="5"/>
    </w:pPr>
    <w:rPr>
      <w:rFonts w:ascii="Garamond" w:eastAsia="Calibri" w:hAnsi="Garamond" w:cs="Calibri"/>
      <w:caps/>
      <w:color w:val="365F91"/>
      <w:spacing w:val="10"/>
      <w:u w:color="000000"/>
      <w:bdr w:val="nil"/>
      <w14:textOutline w14:w="12700" w14:cap="flat" w14:cmpd="sng" w14:algn="ctr">
        <w14:noFill/>
        <w14:prstDash w14:val="solid"/>
        <w14:miter w14:lim="400000"/>
      </w14:textOutline>
    </w:rPr>
  </w:style>
  <w:style w:type="paragraph" w:styleId="Titolo7">
    <w:name w:val="heading 7"/>
    <w:basedOn w:val="Normale"/>
    <w:next w:val="Normale"/>
    <w:link w:val="Titolo7Carattere"/>
    <w:uiPriority w:val="9"/>
    <w:semiHidden/>
    <w:unhideWhenUsed/>
    <w:qFormat/>
    <w:rsid w:val="001C7AEF"/>
    <w:pPr>
      <w:keepNext/>
      <w:keepLines/>
      <w:spacing w:before="200" w:after="0" w:line="276" w:lineRule="auto"/>
      <w:outlineLvl w:val="6"/>
    </w:pPr>
    <w:rPr>
      <w:rFonts w:ascii="Garamond" w:eastAsia="Calibri" w:hAnsi="Garamond" w:cs="Calibri"/>
      <w:caps/>
      <w:color w:val="365F91"/>
      <w:spacing w:val="10"/>
      <w:u w:color="000000"/>
      <w:bdr w:val="nil"/>
      <w14:textOutline w14:w="12700" w14:cap="flat" w14:cmpd="sng" w14:algn="ctr">
        <w14:noFill/>
        <w14:prstDash w14:val="solid"/>
        <w14:miter w14:lim="400000"/>
      </w14:textOutline>
    </w:rPr>
  </w:style>
  <w:style w:type="paragraph" w:styleId="Titolo8">
    <w:name w:val="heading 8"/>
    <w:basedOn w:val="Normale"/>
    <w:next w:val="Normale"/>
    <w:link w:val="Titolo8Carattere"/>
    <w:uiPriority w:val="9"/>
    <w:semiHidden/>
    <w:unhideWhenUsed/>
    <w:qFormat/>
    <w:rsid w:val="001C7AEF"/>
    <w:pPr>
      <w:pBdr>
        <w:top w:val="nil"/>
        <w:left w:val="nil"/>
        <w:bottom w:val="nil"/>
        <w:right w:val="nil"/>
        <w:between w:val="nil"/>
        <w:bar w:val="nil"/>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before="300" w:after="0" w:line="360" w:lineRule="auto"/>
      <w:ind w:left="1440" w:hanging="1440"/>
      <w:jc w:val="both"/>
      <w:outlineLvl w:val="7"/>
    </w:pPr>
    <w:rPr>
      <w:rFonts w:ascii="Garamond" w:eastAsia="Calibri" w:hAnsi="Garamond" w:cs="Calibri"/>
      <w:caps/>
      <w:color w:val="000000"/>
      <w:spacing w:val="10"/>
      <w:sz w:val="18"/>
      <w:szCs w:val="18"/>
      <w:u w:color="000000"/>
      <w:bdr w:val="nil"/>
      <w:lang w:eastAsia="it-IT"/>
      <w14:textOutline w14:w="12700" w14:cap="flat" w14:cmpd="sng" w14:algn="ctr">
        <w14:noFill/>
        <w14:prstDash w14:val="solid"/>
        <w14:miter w14:lim="400000"/>
      </w14:textOutline>
    </w:rPr>
  </w:style>
  <w:style w:type="paragraph" w:styleId="Titolo9">
    <w:name w:val="heading 9"/>
    <w:basedOn w:val="Normale"/>
    <w:next w:val="Normale"/>
    <w:link w:val="Titolo9Carattere"/>
    <w:uiPriority w:val="9"/>
    <w:semiHidden/>
    <w:unhideWhenUsed/>
    <w:qFormat/>
    <w:rsid w:val="001C7AEF"/>
    <w:pPr>
      <w:pBdr>
        <w:top w:val="nil"/>
        <w:left w:val="nil"/>
        <w:bottom w:val="nil"/>
        <w:right w:val="nil"/>
        <w:between w:val="nil"/>
        <w:bar w:val="nil"/>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before="300" w:after="0" w:line="360" w:lineRule="auto"/>
      <w:ind w:left="1584" w:hanging="1584"/>
      <w:jc w:val="both"/>
      <w:outlineLvl w:val="8"/>
    </w:pPr>
    <w:rPr>
      <w:rFonts w:ascii="Garamond" w:eastAsia="Calibri" w:hAnsi="Garamond" w:cs="Calibri"/>
      <w:i/>
      <w:caps/>
      <w:color w:val="000000"/>
      <w:spacing w:val="10"/>
      <w:sz w:val="18"/>
      <w:szCs w:val="18"/>
      <w:u w:color="000000"/>
      <w:bdr w:val="nil"/>
      <w:lang w:eastAsia="it-IT"/>
      <w14:textOutline w14:w="12700" w14:cap="flat" w14:cmpd="sng" w14:algn="ctr">
        <w14:noFill/>
        <w14:prstDash w14:val="solid"/>
        <w14:miter w14:lim="400000"/>
      </w14:textOutli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Tabellagriglia4-colore5">
    <w:name w:val="Grid Table 4 Accent 5"/>
    <w:basedOn w:val="Tabellanormale"/>
    <w:uiPriority w:val="49"/>
    <w:rsid w:val="001C7AEF"/>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1Carattere">
    <w:name w:val="Titolo 1 Carattere"/>
    <w:basedOn w:val="Carpredefinitoparagrafo"/>
    <w:link w:val="Titolo1"/>
    <w:uiPriority w:val="9"/>
    <w:rsid w:val="001C7AEF"/>
    <w:rPr>
      <w:rFonts w:asciiTheme="majorHAnsi" w:eastAsiaTheme="majorEastAsia" w:hAnsiTheme="majorHAnsi" w:cstheme="majorBidi"/>
      <w:b/>
      <w:bCs/>
      <w:color w:val="2F5496" w:themeColor="accent1" w:themeShade="BF"/>
      <w:sz w:val="28"/>
      <w:szCs w:val="28"/>
    </w:rPr>
  </w:style>
  <w:style w:type="character" w:customStyle="1" w:styleId="Titolo2Carattere">
    <w:name w:val="Titolo 2 Carattere"/>
    <w:basedOn w:val="Carpredefinitoparagrafo"/>
    <w:link w:val="Titolo2"/>
    <w:uiPriority w:val="9"/>
    <w:rsid w:val="001C7AEF"/>
    <w:rPr>
      <w:rFonts w:asciiTheme="majorHAnsi" w:eastAsiaTheme="majorEastAsia" w:hAnsiTheme="majorHAnsi" w:cstheme="majorBidi"/>
      <w:b/>
      <w:bCs/>
      <w:color w:val="4472C4" w:themeColor="accent1"/>
      <w:sz w:val="26"/>
      <w:szCs w:val="26"/>
    </w:rPr>
  </w:style>
  <w:style w:type="character" w:customStyle="1" w:styleId="Titolo3Carattere">
    <w:name w:val="Titolo 3 Carattere"/>
    <w:basedOn w:val="Carpredefinitoparagrafo"/>
    <w:link w:val="Titolo3"/>
    <w:uiPriority w:val="9"/>
    <w:rsid w:val="001C7AEF"/>
    <w:rPr>
      <w:rFonts w:asciiTheme="majorHAnsi" w:eastAsiaTheme="majorEastAsia" w:hAnsiTheme="majorHAnsi" w:cstheme="majorBidi"/>
      <w:b/>
      <w:bCs/>
      <w:color w:val="4472C4" w:themeColor="accent1"/>
    </w:rPr>
  </w:style>
  <w:style w:type="character" w:customStyle="1" w:styleId="Titolo4Carattere">
    <w:name w:val="Titolo 4 Carattere"/>
    <w:basedOn w:val="Carpredefinitoparagrafo"/>
    <w:link w:val="Titolo4"/>
    <w:uiPriority w:val="9"/>
    <w:rsid w:val="001C7AEF"/>
    <w:rPr>
      <w:rFonts w:ascii="Garamond" w:eastAsia="Calibri" w:hAnsi="Garamond" w:cs="Calibri"/>
      <w:caps/>
      <w:color w:val="365F91"/>
      <w:spacing w:val="10"/>
      <w:u w:color="000000"/>
      <w:bdr w:val="nil"/>
      <w14:textOutline w14:w="12700" w14:cap="flat" w14:cmpd="sng" w14:algn="ctr">
        <w14:noFill/>
        <w14:prstDash w14:val="solid"/>
        <w14:miter w14:lim="400000"/>
      </w14:textOutline>
    </w:rPr>
  </w:style>
  <w:style w:type="character" w:customStyle="1" w:styleId="Titolo5Carattere">
    <w:name w:val="Titolo 5 Carattere"/>
    <w:basedOn w:val="Carpredefinitoparagrafo"/>
    <w:link w:val="Titolo5"/>
    <w:uiPriority w:val="9"/>
    <w:semiHidden/>
    <w:rsid w:val="001C7AEF"/>
    <w:rPr>
      <w:rFonts w:ascii="Garamond" w:eastAsia="Calibri" w:hAnsi="Garamond" w:cs="Calibri"/>
      <w:caps/>
      <w:color w:val="365F91"/>
      <w:spacing w:val="10"/>
      <w:u w:color="000000"/>
      <w:bdr w:val="nil"/>
      <w14:textOutline w14:w="12700" w14:cap="flat" w14:cmpd="sng" w14:algn="ctr">
        <w14:noFill/>
        <w14:prstDash w14:val="solid"/>
        <w14:miter w14:lim="400000"/>
      </w14:textOutline>
    </w:rPr>
  </w:style>
  <w:style w:type="character" w:customStyle="1" w:styleId="Titolo6Carattere">
    <w:name w:val="Titolo 6 Carattere"/>
    <w:basedOn w:val="Carpredefinitoparagrafo"/>
    <w:link w:val="Titolo6"/>
    <w:uiPriority w:val="9"/>
    <w:semiHidden/>
    <w:rsid w:val="001C7AEF"/>
    <w:rPr>
      <w:rFonts w:ascii="Garamond" w:eastAsia="Calibri" w:hAnsi="Garamond" w:cs="Calibri"/>
      <w:caps/>
      <w:color w:val="365F91"/>
      <w:spacing w:val="10"/>
      <w:u w:color="000000"/>
      <w:bdr w:val="nil"/>
      <w14:textOutline w14:w="12700" w14:cap="flat" w14:cmpd="sng" w14:algn="ctr">
        <w14:noFill/>
        <w14:prstDash w14:val="solid"/>
        <w14:miter w14:lim="400000"/>
      </w14:textOutline>
    </w:rPr>
  </w:style>
  <w:style w:type="character" w:customStyle="1" w:styleId="Titolo7Carattere">
    <w:name w:val="Titolo 7 Carattere"/>
    <w:basedOn w:val="Carpredefinitoparagrafo"/>
    <w:link w:val="Titolo7"/>
    <w:uiPriority w:val="9"/>
    <w:semiHidden/>
    <w:rsid w:val="001C7AEF"/>
    <w:rPr>
      <w:rFonts w:ascii="Garamond" w:eastAsia="Calibri" w:hAnsi="Garamond" w:cs="Calibri"/>
      <w:caps/>
      <w:color w:val="365F91"/>
      <w:spacing w:val="10"/>
      <w:u w:color="000000"/>
      <w:bdr w:val="nil"/>
      <w14:textOutline w14:w="12700" w14:cap="flat" w14:cmpd="sng" w14:algn="ctr">
        <w14:noFill/>
        <w14:prstDash w14:val="solid"/>
        <w14:miter w14:lim="400000"/>
      </w14:textOutline>
    </w:rPr>
  </w:style>
  <w:style w:type="character" w:customStyle="1" w:styleId="Titolo8Carattere">
    <w:name w:val="Titolo 8 Carattere"/>
    <w:basedOn w:val="Carpredefinitoparagrafo"/>
    <w:link w:val="Titolo8"/>
    <w:uiPriority w:val="9"/>
    <w:semiHidden/>
    <w:rsid w:val="001C7AEF"/>
    <w:rPr>
      <w:rFonts w:ascii="Garamond" w:eastAsia="Calibri" w:hAnsi="Garamond" w:cs="Calibri"/>
      <w:caps/>
      <w:color w:val="000000"/>
      <w:spacing w:val="10"/>
      <w:sz w:val="18"/>
      <w:szCs w:val="18"/>
      <w:u w:color="000000"/>
      <w:bdr w:val="nil"/>
      <w:shd w:val="clear" w:color="auto" w:fill="FFFFFF"/>
      <w:lang w:eastAsia="it-IT"/>
      <w14:textOutline w14:w="12700" w14:cap="flat" w14:cmpd="sng" w14:algn="ctr">
        <w14:noFill/>
        <w14:prstDash w14:val="solid"/>
        <w14:miter w14:lim="400000"/>
      </w14:textOutline>
    </w:rPr>
  </w:style>
  <w:style w:type="character" w:customStyle="1" w:styleId="Titolo9Carattere">
    <w:name w:val="Titolo 9 Carattere"/>
    <w:basedOn w:val="Carpredefinitoparagrafo"/>
    <w:link w:val="Titolo9"/>
    <w:uiPriority w:val="9"/>
    <w:semiHidden/>
    <w:rsid w:val="001C7AEF"/>
    <w:rPr>
      <w:rFonts w:ascii="Garamond" w:eastAsia="Calibri" w:hAnsi="Garamond" w:cs="Calibri"/>
      <w:i/>
      <w:caps/>
      <w:color w:val="000000"/>
      <w:spacing w:val="10"/>
      <w:sz w:val="18"/>
      <w:szCs w:val="18"/>
      <w:u w:color="000000"/>
      <w:bdr w:val="nil"/>
      <w:shd w:val="clear" w:color="auto" w:fill="FFFFFF"/>
      <w:lang w:eastAsia="it-IT"/>
      <w14:textOutline w14:w="12700" w14:cap="flat" w14:cmpd="sng" w14:algn="ctr">
        <w14:noFill/>
        <w14:prstDash w14:val="solid"/>
        <w14:miter w14:lim="400000"/>
      </w14:textOutline>
    </w:rPr>
  </w:style>
  <w:style w:type="numbering" w:customStyle="1" w:styleId="Nessunelenco1">
    <w:name w:val="Nessun elenco1"/>
    <w:next w:val="Nessunelenco"/>
    <w:uiPriority w:val="99"/>
    <w:semiHidden/>
    <w:unhideWhenUsed/>
    <w:rsid w:val="001C7AEF"/>
  </w:style>
  <w:style w:type="paragraph" w:styleId="Titolo">
    <w:name w:val="Title"/>
    <w:basedOn w:val="Normale"/>
    <w:next w:val="Normale"/>
    <w:link w:val="TitoloCarattere"/>
    <w:uiPriority w:val="10"/>
    <w:qFormat/>
    <w:rsid w:val="001C7AEF"/>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lang w:eastAsia="it-IT"/>
    </w:rPr>
  </w:style>
  <w:style w:type="character" w:customStyle="1" w:styleId="TitoloCarattere">
    <w:name w:val="Titolo Carattere"/>
    <w:basedOn w:val="Carpredefinitoparagrafo"/>
    <w:link w:val="Titolo"/>
    <w:uiPriority w:val="10"/>
    <w:rsid w:val="001C7AEF"/>
    <w:rPr>
      <w:rFonts w:asciiTheme="majorHAnsi" w:eastAsiaTheme="majorEastAsia" w:hAnsiTheme="majorHAnsi" w:cstheme="majorBidi"/>
      <w:color w:val="323E4F" w:themeColor="text2" w:themeShade="BF"/>
      <w:spacing w:val="5"/>
      <w:kern w:val="28"/>
      <w:sz w:val="52"/>
      <w:szCs w:val="52"/>
      <w:lang w:eastAsia="it-IT"/>
    </w:rPr>
  </w:style>
  <w:style w:type="paragraph" w:styleId="Sottotitolo">
    <w:name w:val="Subtitle"/>
    <w:basedOn w:val="Normale"/>
    <w:next w:val="Normale"/>
    <w:link w:val="SottotitoloCarattere"/>
    <w:uiPriority w:val="11"/>
    <w:qFormat/>
    <w:rsid w:val="001C7AEF"/>
    <w:pPr>
      <w:numPr>
        <w:ilvl w:val="1"/>
      </w:numPr>
      <w:spacing w:after="200" w:line="276" w:lineRule="auto"/>
    </w:pPr>
    <w:rPr>
      <w:rFonts w:asciiTheme="majorHAnsi" w:eastAsiaTheme="majorEastAsia" w:hAnsiTheme="majorHAnsi" w:cstheme="majorBidi"/>
      <w:i/>
      <w:iCs/>
      <w:color w:val="4472C4" w:themeColor="accent1"/>
      <w:spacing w:val="15"/>
      <w:sz w:val="24"/>
      <w:szCs w:val="24"/>
      <w:lang w:eastAsia="it-IT"/>
    </w:rPr>
  </w:style>
  <w:style w:type="character" w:customStyle="1" w:styleId="SottotitoloCarattere">
    <w:name w:val="Sottotitolo Carattere"/>
    <w:basedOn w:val="Carpredefinitoparagrafo"/>
    <w:link w:val="Sottotitolo"/>
    <w:uiPriority w:val="11"/>
    <w:rsid w:val="001C7AEF"/>
    <w:rPr>
      <w:rFonts w:asciiTheme="majorHAnsi" w:eastAsiaTheme="majorEastAsia" w:hAnsiTheme="majorHAnsi" w:cstheme="majorBidi"/>
      <w:i/>
      <w:iCs/>
      <w:color w:val="4472C4" w:themeColor="accent1"/>
      <w:spacing w:val="15"/>
      <w:sz w:val="24"/>
      <w:szCs w:val="24"/>
      <w:lang w:eastAsia="it-IT"/>
    </w:rPr>
  </w:style>
  <w:style w:type="paragraph" w:styleId="Testofumetto">
    <w:name w:val="Balloon Text"/>
    <w:basedOn w:val="Normale"/>
    <w:link w:val="TestofumettoCarattere"/>
    <w:uiPriority w:val="99"/>
    <w:semiHidden/>
    <w:unhideWhenUsed/>
    <w:rsid w:val="001C7AE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C7AEF"/>
    <w:rPr>
      <w:rFonts w:ascii="Tahoma" w:hAnsi="Tahoma" w:cs="Tahoma"/>
      <w:sz w:val="16"/>
      <w:szCs w:val="16"/>
    </w:rPr>
  </w:style>
  <w:style w:type="paragraph" w:styleId="Intestazione">
    <w:name w:val="header"/>
    <w:basedOn w:val="Normale"/>
    <w:link w:val="IntestazioneCarattere"/>
    <w:uiPriority w:val="99"/>
    <w:unhideWhenUsed/>
    <w:rsid w:val="001C7AEF"/>
    <w:pPr>
      <w:tabs>
        <w:tab w:val="center" w:pos="4819"/>
        <w:tab w:val="right" w:pos="9638"/>
      </w:tabs>
      <w:spacing w:after="0" w:line="240" w:lineRule="auto"/>
    </w:pPr>
    <w:rPr>
      <w:rFonts w:eastAsiaTheme="minorEastAsia"/>
      <w:lang w:eastAsia="it-IT"/>
    </w:rPr>
  </w:style>
  <w:style w:type="character" w:customStyle="1" w:styleId="IntestazioneCarattere">
    <w:name w:val="Intestazione Carattere"/>
    <w:basedOn w:val="Carpredefinitoparagrafo"/>
    <w:link w:val="Intestazione"/>
    <w:uiPriority w:val="99"/>
    <w:rsid w:val="001C7AEF"/>
    <w:rPr>
      <w:rFonts w:eastAsiaTheme="minorEastAsia"/>
      <w:lang w:eastAsia="it-IT"/>
    </w:rPr>
  </w:style>
  <w:style w:type="paragraph" w:styleId="Nessunaspaziatura">
    <w:name w:val="No Spacing"/>
    <w:basedOn w:val="Normale"/>
    <w:link w:val="NessunaspaziaturaCarattere"/>
    <w:uiPriority w:val="1"/>
    <w:qFormat/>
    <w:rsid w:val="001C7AEF"/>
    <w:pPr>
      <w:spacing w:after="0" w:line="240" w:lineRule="auto"/>
    </w:pPr>
    <w:rPr>
      <w:rFonts w:eastAsiaTheme="minorEastAsia"/>
      <w:sz w:val="20"/>
      <w:szCs w:val="20"/>
      <w:lang w:eastAsia="it-IT"/>
    </w:rPr>
  </w:style>
  <w:style w:type="character" w:customStyle="1" w:styleId="NessunaspaziaturaCarattere">
    <w:name w:val="Nessuna spaziatura Carattere"/>
    <w:basedOn w:val="Carpredefinitoparagrafo"/>
    <w:link w:val="Nessunaspaziatura"/>
    <w:uiPriority w:val="1"/>
    <w:rsid w:val="001C7AEF"/>
    <w:rPr>
      <w:rFonts w:eastAsiaTheme="minorEastAsia"/>
      <w:sz w:val="20"/>
      <w:szCs w:val="20"/>
      <w:lang w:eastAsia="it-IT"/>
    </w:rPr>
  </w:style>
  <w:style w:type="paragraph" w:styleId="Titolosommario">
    <w:name w:val="TOC Heading"/>
    <w:basedOn w:val="Titolo1"/>
    <w:next w:val="Normale"/>
    <w:uiPriority w:val="39"/>
    <w:unhideWhenUsed/>
    <w:qFormat/>
    <w:rsid w:val="001C7AEF"/>
    <w:pPr>
      <w:outlineLvl w:val="9"/>
    </w:pPr>
    <w:rPr>
      <w:lang w:eastAsia="it-IT"/>
    </w:rPr>
  </w:style>
  <w:style w:type="paragraph" w:styleId="Sommario2">
    <w:name w:val="toc 2"/>
    <w:basedOn w:val="Normale"/>
    <w:next w:val="Normale"/>
    <w:autoRedefine/>
    <w:uiPriority w:val="39"/>
    <w:unhideWhenUsed/>
    <w:qFormat/>
    <w:rsid w:val="001C7AEF"/>
    <w:pPr>
      <w:spacing w:after="100" w:line="276" w:lineRule="auto"/>
      <w:ind w:left="220"/>
    </w:pPr>
  </w:style>
  <w:style w:type="paragraph" w:styleId="Sommario3">
    <w:name w:val="toc 3"/>
    <w:basedOn w:val="Normale"/>
    <w:next w:val="Normale"/>
    <w:autoRedefine/>
    <w:uiPriority w:val="39"/>
    <w:unhideWhenUsed/>
    <w:qFormat/>
    <w:rsid w:val="001C7AEF"/>
    <w:pPr>
      <w:spacing w:after="100" w:line="276" w:lineRule="auto"/>
      <w:ind w:left="440"/>
    </w:pPr>
  </w:style>
  <w:style w:type="character" w:styleId="Collegamentoipertestuale">
    <w:name w:val="Hyperlink"/>
    <w:basedOn w:val="Carpredefinitoparagrafo"/>
    <w:uiPriority w:val="99"/>
    <w:unhideWhenUsed/>
    <w:rsid w:val="001C7AEF"/>
    <w:rPr>
      <w:color w:val="0563C1" w:themeColor="hyperlink"/>
      <w:u w:val="single"/>
    </w:rPr>
  </w:style>
  <w:style w:type="paragraph" w:styleId="Sommario1">
    <w:name w:val="toc 1"/>
    <w:basedOn w:val="Normale"/>
    <w:next w:val="Normale"/>
    <w:autoRedefine/>
    <w:uiPriority w:val="39"/>
    <w:unhideWhenUsed/>
    <w:qFormat/>
    <w:rsid w:val="001C7AEF"/>
    <w:pPr>
      <w:spacing w:after="100" w:line="276" w:lineRule="auto"/>
    </w:pPr>
    <w:rPr>
      <w:rFonts w:eastAsiaTheme="minorEastAsia"/>
      <w:lang w:eastAsia="it-IT"/>
    </w:rPr>
  </w:style>
  <w:style w:type="paragraph" w:styleId="Pidipagina">
    <w:name w:val="footer"/>
    <w:basedOn w:val="Normale"/>
    <w:link w:val="PidipaginaCarattere"/>
    <w:uiPriority w:val="99"/>
    <w:unhideWhenUsed/>
    <w:rsid w:val="001C7A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C7AEF"/>
  </w:style>
  <w:style w:type="paragraph" w:styleId="Paragrafoelenco">
    <w:name w:val="List Paragraph"/>
    <w:basedOn w:val="Normale"/>
    <w:link w:val="ParagrafoelencoCarattere"/>
    <w:uiPriority w:val="34"/>
    <w:qFormat/>
    <w:rsid w:val="001C7AEF"/>
    <w:pPr>
      <w:spacing w:after="200" w:line="276" w:lineRule="auto"/>
      <w:ind w:left="720"/>
      <w:contextualSpacing/>
    </w:pPr>
  </w:style>
  <w:style w:type="paragraph" w:styleId="NormaleWeb">
    <w:name w:val="Normal (Web)"/>
    <w:basedOn w:val="Normale"/>
    <w:uiPriority w:val="99"/>
    <w:semiHidden/>
    <w:unhideWhenUsed/>
    <w:rsid w:val="001C7AEF"/>
    <w:pPr>
      <w:spacing w:after="200" w:line="276" w:lineRule="auto"/>
    </w:pPr>
    <w:rPr>
      <w:rFonts w:ascii="Times New Roman" w:hAnsi="Times New Roman" w:cs="Times New Roman"/>
      <w:sz w:val="24"/>
      <w:szCs w:val="24"/>
    </w:rPr>
  </w:style>
  <w:style w:type="paragraph" w:styleId="Testonotaapidipagina">
    <w:name w:val="footnote text"/>
    <w:basedOn w:val="Normale"/>
    <w:link w:val="TestonotaapidipaginaCarattere"/>
    <w:uiPriority w:val="99"/>
    <w:unhideWhenUsed/>
    <w:rsid w:val="001C7AE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C7AEF"/>
    <w:rPr>
      <w:sz w:val="20"/>
      <w:szCs w:val="20"/>
    </w:rPr>
  </w:style>
  <w:style w:type="character" w:styleId="Rimandonotaapidipagina">
    <w:name w:val="footnote reference"/>
    <w:basedOn w:val="Carpredefinitoparagrafo"/>
    <w:unhideWhenUsed/>
    <w:rsid w:val="001C7AEF"/>
    <w:rPr>
      <w:vertAlign w:val="superscript"/>
    </w:rPr>
  </w:style>
  <w:style w:type="table" w:styleId="Grigliatabella">
    <w:name w:val="Table Grid"/>
    <w:basedOn w:val="Tabellanormale"/>
    <w:uiPriority w:val="59"/>
    <w:rsid w:val="001C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1C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1C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ncochiaro-Colore6">
    <w:name w:val="Light List Accent 6"/>
    <w:basedOn w:val="Tabellanormale"/>
    <w:uiPriority w:val="61"/>
    <w:rsid w:val="001C7AEF"/>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Sfondomedio1-Colore2">
    <w:name w:val="Medium Shading 1 Accent 2"/>
    <w:basedOn w:val="Tabellanormale"/>
    <w:uiPriority w:val="63"/>
    <w:rsid w:val="001C7AEF"/>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paragraph" w:customStyle="1" w:styleId="Titolo41">
    <w:name w:val="Titolo 41"/>
    <w:basedOn w:val="Normale"/>
    <w:next w:val="Normale"/>
    <w:uiPriority w:val="9"/>
    <w:semiHidden/>
    <w:unhideWhenUsed/>
    <w:qFormat/>
    <w:rsid w:val="001C7AEF"/>
    <w:pPr>
      <w:pBdr>
        <w:top w:val="dotted" w:sz="6" w:space="2" w:color="4F81BD"/>
        <w:left w:val="dotted" w:sz="6" w:space="2" w:color="4F81BD"/>
        <w:bottom w:val="nil"/>
        <w:right w:val="nil"/>
        <w:between w:val="nil"/>
        <w:bar w:val="nil"/>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before="300" w:after="0" w:line="360" w:lineRule="auto"/>
      <w:ind w:left="3589" w:hanging="360"/>
      <w:jc w:val="both"/>
      <w:outlineLvl w:val="3"/>
    </w:pPr>
    <w:rPr>
      <w:rFonts w:ascii="Garamond" w:eastAsia="Calibri" w:hAnsi="Garamond" w:cs="Calibri"/>
      <w:caps/>
      <w:color w:val="365F91"/>
      <w:spacing w:val="10"/>
      <w:u w:color="000000"/>
      <w:bdr w:val="nil"/>
      <w:lang w:eastAsia="it-IT"/>
      <w14:textOutline w14:w="12700" w14:cap="flat" w14:cmpd="sng" w14:algn="ctr">
        <w14:noFill/>
        <w14:prstDash w14:val="solid"/>
        <w14:miter w14:lim="400000"/>
      </w14:textOutline>
    </w:rPr>
  </w:style>
  <w:style w:type="paragraph" w:customStyle="1" w:styleId="Titolo51">
    <w:name w:val="Titolo 51"/>
    <w:basedOn w:val="Normale"/>
    <w:next w:val="Normale"/>
    <w:uiPriority w:val="9"/>
    <w:unhideWhenUsed/>
    <w:qFormat/>
    <w:rsid w:val="001C7AEF"/>
    <w:pPr>
      <w:pBdr>
        <w:top w:val="nil"/>
        <w:left w:val="nil"/>
        <w:bottom w:val="single" w:sz="6" w:space="1" w:color="4F81BD"/>
        <w:right w:val="nil"/>
        <w:between w:val="nil"/>
        <w:bar w:val="nil"/>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before="300" w:after="0" w:line="360" w:lineRule="auto"/>
      <w:ind w:left="4309" w:hanging="360"/>
      <w:jc w:val="both"/>
      <w:outlineLvl w:val="4"/>
    </w:pPr>
    <w:rPr>
      <w:rFonts w:ascii="Garamond" w:eastAsia="Calibri" w:hAnsi="Garamond" w:cs="Calibri"/>
      <w:caps/>
      <w:color w:val="365F91"/>
      <w:spacing w:val="10"/>
      <w:u w:color="000000"/>
      <w:bdr w:val="nil"/>
      <w:lang w:eastAsia="it-IT"/>
      <w14:textOutline w14:w="12700" w14:cap="flat" w14:cmpd="sng" w14:algn="ctr">
        <w14:noFill/>
        <w14:prstDash w14:val="solid"/>
        <w14:miter w14:lim="400000"/>
      </w14:textOutline>
    </w:rPr>
  </w:style>
  <w:style w:type="paragraph" w:customStyle="1" w:styleId="Titolo61">
    <w:name w:val="Titolo 61"/>
    <w:basedOn w:val="Normale"/>
    <w:next w:val="Normale"/>
    <w:uiPriority w:val="9"/>
    <w:semiHidden/>
    <w:unhideWhenUsed/>
    <w:qFormat/>
    <w:rsid w:val="001C7AEF"/>
    <w:pPr>
      <w:pBdr>
        <w:top w:val="nil"/>
        <w:left w:val="nil"/>
        <w:bottom w:val="dotted" w:sz="6" w:space="1" w:color="4F81BD"/>
        <w:right w:val="nil"/>
        <w:between w:val="nil"/>
        <w:bar w:val="nil"/>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before="300" w:after="0" w:line="360" w:lineRule="auto"/>
      <w:ind w:left="5029" w:hanging="360"/>
      <w:jc w:val="both"/>
      <w:outlineLvl w:val="5"/>
    </w:pPr>
    <w:rPr>
      <w:rFonts w:ascii="Garamond" w:eastAsia="Calibri" w:hAnsi="Garamond" w:cs="Calibri"/>
      <w:caps/>
      <w:color w:val="365F91"/>
      <w:spacing w:val="10"/>
      <w:u w:color="000000"/>
      <w:bdr w:val="nil"/>
      <w:lang w:eastAsia="it-IT"/>
      <w14:textOutline w14:w="12700" w14:cap="flat" w14:cmpd="sng" w14:algn="ctr">
        <w14:noFill/>
        <w14:prstDash w14:val="solid"/>
        <w14:miter w14:lim="400000"/>
      </w14:textOutline>
    </w:rPr>
  </w:style>
  <w:style w:type="paragraph" w:customStyle="1" w:styleId="Titolo71">
    <w:name w:val="Titolo 71"/>
    <w:basedOn w:val="Normale"/>
    <w:next w:val="Normale"/>
    <w:uiPriority w:val="9"/>
    <w:semiHidden/>
    <w:unhideWhenUsed/>
    <w:qFormat/>
    <w:rsid w:val="001C7AEF"/>
    <w:pPr>
      <w:pBdr>
        <w:top w:val="nil"/>
        <w:left w:val="nil"/>
        <w:bottom w:val="nil"/>
        <w:right w:val="nil"/>
        <w:between w:val="nil"/>
        <w:bar w:val="nil"/>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before="300" w:after="0" w:line="360" w:lineRule="auto"/>
      <w:ind w:left="5749" w:hanging="360"/>
      <w:jc w:val="both"/>
      <w:outlineLvl w:val="6"/>
    </w:pPr>
    <w:rPr>
      <w:rFonts w:ascii="Garamond" w:eastAsia="Calibri" w:hAnsi="Garamond" w:cs="Calibri"/>
      <w:caps/>
      <w:color w:val="365F91"/>
      <w:spacing w:val="10"/>
      <w:u w:color="000000"/>
      <w:bdr w:val="nil"/>
      <w:lang w:eastAsia="it-IT"/>
      <w14:textOutline w14:w="12700" w14:cap="flat" w14:cmpd="sng" w14:algn="ctr">
        <w14:noFill/>
        <w14:prstDash w14:val="solid"/>
        <w14:miter w14:lim="400000"/>
      </w14:textOutline>
    </w:rPr>
  </w:style>
  <w:style w:type="numbering" w:customStyle="1" w:styleId="Nessunelenco11">
    <w:name w:val="Nessun elenco11"/>
    <w:next w:val="Nessunelenco"/>
    <w:uiPriority w:val="99"/>
    <w:semiHidden/>
    <w:unhideWhenUsed/>
    <w:rsid w:val="001C7AEF"/>
  </w:style>
  <w:style w:type="table" w:customStyle="1" w:styleId="TableNormal">
    <w:name w:val="Table Normal"/>
    <w:uiPriority w:val="2"/>
    <w:qFormat/>
    <w:rsid w:val="001C7AEF"/>
    <w:pPr>
      <w:spacing w:before="200" w:after="200" w:line="276" w:lineRule="auto"/>
    </w:pPr>
    <w:rPr>
      <w:rFonts w:eastAsia="Times New Roman"/>
      <w:lang w:eastAsia="it-IT"/>
    </w:rPr>
    <w:tblPr>
      <w:tblInd w:w="0" w:type="dxa"/>
      <w:tblCellMar>
        <w:top w:w="0" w:type="dxa"/>
        <w:left w:w="0" w:type="dxa"/>
        <w:bottom w:w="0" w:type="dxa"/>
        <w:right w:w="0" w:type="dxa"/>
      </w:tblCellMar>
    </w:tblPr>
  </w:style>
  <w:style w:type="numbering" w:customStyle="1" w:styleId="Puntielenco">
    <w:name w:val="Punti elenco"/>
    <w:rsid w:val="001C7AEF"/>
    <w:pPr>
      <w:numPr>
        <w:numId w:val="1"/>
      </w:numPr>
    </w:pPr>
  </w:style>
  <w:style w:type="character" w:styleId="Rimandocommento">
    <w:name w:val="annotation reference"/>
    <w:basedOn w:val="Carpredefinitoparagrafo"/>
    <w:uiPriority w:val="99"/>
    <w:semiHidden/>
    <w:unhideWhenUsed/>
    <w:rsid w:val="001C7AEF"/>
    <w:rPr>
      <w:sz w:val="16"/>
      <w:szCs w:val="16"/>
    </w:rPr>
  </w:style>
  <w:style w:type="paragraph" w:styleId="Testocommento">
    <w:name w:val="annotation text"/>
    <w:basedOn w:val="Normale"/>
    <w:link w:val="TestocommentoCarattere"/>
    <w:uiPriority w:val="99"/>
    <w:unhideWhenUsed/>
    <w:rsid w:val="001C7AEF"/>
    <w:pPr>
      <w:pBdr>
        <w:top w:val="nil"/>
        <w:left w:val="nil"/>
        <w:bottom w:val="nil"/>
        <w:right w:val="nil"/>
        <w:between w:val="nil"/>
        <w:bar w:val="nil"/>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after="0" w:line="360" w:lineRule="auto"/>
      <w:jc w:val="both"/>
    </w:pPr>
    <w:rPr>
      <w:rFonts w:ascii="Garamond" w:eastAsia="Calibri" w:hAnsi="Garamond" w:cs="Calibri"/>
      <w:color w:val="000000"/>
      <w:sz w:val="24"/>
      <w:szCs w:val="24"/>
      <w:u w:color="000000"/>
      <w:bdr w:val="nil"/>
      <w:lang w:eastAsia="it-IT"/>
      <w14:textOutline w14:w="12700" w14:cap="flat" w14:cmpd="sng" w14:algn="ctr">
        <w14:noFill/>
        <w14:prstDash w14:val="solid"/>
        <w14:miter w14:lim="400000"/>
      </w14:textOutline>
    </w:rPr>
  </w:style>
  <w:style w:type="character" w:customStyle="1" w:styleId="TestocommentoCarattere">
    <w:name w:val="Testo commento Carattere"/>
    <w:basedOn w:val="Carpredefinitoparagrafo"/>
    <w:link w:val="Testocommento"/>
    <w:uiPriority w:val="99"/>
    <w:rsid w:val="001C7AEF"/>
    <w:rPr>
      <w:rFonts w:ascii="Garamond" w:eastAsia="Calibri" w:hAnsi="Garamond" w:cs="Calibri"/>
      <w:color w:val="000000"/>
      <w:sz w:val="24"/>
      <w:szCs w:val="24"/>
      <w:u w:color="000000"/>
      <w:bdr w:val="nil"/>
      <w:shd w:val="clear" w:color="auto" w:fill="FFFFFF"/>
      <w:lang w:eastAsia="it-IT"/>
      <w14:textOutline w14:w="12700" w14:cap="flat" w14:cmpd="sng" w14:algn="ctr">
        <w14:noFill/>
        <w14:prstDash w14:val="solid"/>
        <w14:miter w14:lim="400000"/>
      </w14:textOutline>
    </w:rPr>
  </w:style>
  <w:style w:type="paragraph" w:styleId="Soggettocommento">
    <w:name w:val="annotation subject"/>
    <w:basedOn w:val="Testocommento"/>
    <w:next w:val="Testocommento"/>
    <w:link w:val="SoggettocommentoCarattere"/>
    <w:uiPriority w:val="99"/>
    <w:semiHidden/>
    <w:unhideWhenUsed/>
    <w:rsid w:val="001C7AEF"/>
    <w:rPr>
      <w:b/>
      <w:bCs/>
    </w:rPr>
  </w:style>
  <w:style w:type="character" w:customStyle="1" w:styleId="SoggettocommentoCarattere">
    <w:name w:val="Soggetto commento Carattere"/>
    <w:basedOn w:val="TestocommentoCarattere"/>
    <w:link w:val="Soggettocommento"/>
    <w:uiPriority w:val="99"/>
    <w:semiHidden/>
    <w:rsid w:val="001C7AEF"/>
    <w:rPr>
      <w:rFonts w:ascii="Garamond" w:eastAsia="Calibri" w:hAnsi="Garamond" w:cs="Calibri"/>
      <w:b/>
      <w:bCs/>
      <w:color w:val="000000"/>
      <w:sz w:val="24"/>
      <w:szCs w:val="24"/>
      <w:u w:color="000000"/>
      <w:bdr w:val="nil"/>
      <w:shd w:val="clear" w:color="auto" w:fill="FFFFFF"/>
      <w:lang w:eastAsia="it-IT"/>
      <w14:textOutline w14:w="12700" w14:cap="flat" w14:cmpd="sng" w14:algn="ctr">
        <w14:noFill/>
        <w14:prstDash w14:val="solid"/>
        <w14:miter w14:lim="400000"/>
      </w14:textOutline>
    </w:rPr>
  </w:style>
  <w:style w:type="table" w:customStyle="1" w:styleId="Grigliatabella3">
    <w:name w:val="Griglia tabella3"/>
    <w:basedOn w:val="Tabellanormale"/>
    <w:next w:val="Grigliatabella"/>
    <w:uiPriority w:val="39"/>
    <w:rsid w:val="001C7AEF"/>
    <w:pPr>
      <w:spacing w:before="200" w:after="200" w:line="276" w:lineRule="auto"/>
    </w:pPr>
    <w:rPr>
      <w:rFonts w:eastAsia="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testo">
    <w:name w:val="Body Text"/>
    <w:basedOn w:val="Normale"/>
    <w:link w:val="CorpotestoCarattere"/>
    <w:uiPriority w:val="1"/>
    <w:rsid w:val="001C7AEF"/>
    <w:pPr>
      <w:widowControl w:val="0"/>
      <w:pBdr>
        <w:top w:val="nil"/>
        <w:left w:val="nil"/>
        <w:bottom w:val="nil"/>
        <w:right w:val="nil"/>
        <w:between w:val="nil"/>
        <w:bar w:val="nil"/>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autoSpaceDE w:val="0"/>
      <w:autoSpaceDN w:val="0"/>
      <w:spacing w:after="0" w:line="360" w:lineRule="auto"/>
      <w:ind w:left="849"/>
      <w:jc w:val="both"/>
    </w:pPr>
    <w:rPr>
      <w:rFonts w:ascii="Times New Roman" w:eastAsia="Times New Roman" w:hAnsi="Times New Roman" w:cs="Times New Roman"/>
      <w:color w:val="000000"/>
      <w:sz w:val="24"/>
      <w:szCs w:val="24"/>
      <w:u w:color="000000"/>
      <w:bdr w:val="nil"/>
      <w14:textOutline w14:w="12700" w14:cap="flat" w14:cmpd="sng" w14:algn="ctr">
        <w14:noFill/>
        <w14:prstDash w14:val="solid"/>
        <w14:miter w14:lim="400000"/>
      </w14:textOutline>
    </w:rPr>
  </w:style>
  <w:style w:type="character" w:customStyle="1" w:styleId="CorpotestoCarattere">
    <w:name w:val="Corpo testo Carattere"/>
    <w:basedOn w:val="Carpredefinitoparagrafo"/>
    <w:link w:val="Corpotesto"/>
    <w:uiPriority w:val="1"/>
    <w:rsid w:val="001C7AEF"/>
    <w:rPr>
      <w:rFonts w:ascii="Times New Roman" w:eastAsia="Times New Roman" w:hAnsi="Times New Roman" w:cs="Times New Roman"/>
      <w:color w:val="000000"/>
      <w:sz w:val="24"/>
      <w:szCs w:val="24"/>
      <w:u w:color="000000"/>
      <w:bdr w:val="nil"/>
      <w:shd w:val="clear" w:color="auto" w:fill="FFFFFF"/>
      <w14:textOutline w14:w="12700" w14:cap="flat" w14:cmpd="sng" w14:algn="ctr">
        <w14:noFill/>
        <w14:prstDash w14:val="solid"/>
        <w14:miter w14:lim="400000"/>
      </w14:textOutline>
    </w:rPr>
  </w:style>
  <w:style w:type="paragraph" w:customStyle="1" w:styleId="Didascalia1">
    <w:name w:val="Didascalia1"/>
    <w:basedOn w:val="Normale"/>
    <w:next w:val="Normale"/>
    <w:uiPriority w:val="35"/>
    <w:semiHidden/>
    <w:unhideWhenUsed/>
    <w:qFormat/>
    <w:rsid w:val="001C7AEF"/>
    <w:pPr>
      <w:pBdr>
        <w:top w:val="nil"/>
        <w:left w:val="nil"/>
        <w:bottom w:val="nil"/>
        <w:right w:val="nil"/>
        <w:between w:val="nil"/>
        <w:bar w:val="nil"/>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after="0" w:line="360" w:lineRule="auto"/>
      <w:jc w:val="both"/>
    </w:pPr>
    <w:rPr>
      <w:rFonts w:ascii="Garamond" w:eastAsia="Calibri" w:hAnsi="Garamond" w:cs="Calibri"/>
      <w:b/>
      <w:bCs/>
      <w:color w:val="365F91"/>
      <w:sz w:val="16"/>
      <w:szCs w:val="16"/>
      <w:u w:color="000000"/>
      <w:bdr w:val="nil"/>
      <w:lang w:eastAsia="it-IT"/>
      <w14:textOutline w14:w="12700" w14:cap="flat" w14:cmpd="sng" w14:algn="ctr">
        <w14:noFill/>
        <w14:prstDash w14:val="solid"/>
        <w14:miter w14:lim="400000"/>
      </w14:textOutline>
    </w:rPr>
  </w:style>
  <w:style w:type="character" w:styleId="Enfasigrassetto">
    <w:name w:val="Strong"/>
    <w:uiPriority w:val="22"/>
    <w:qFormat/>
    <w:rsid w:val="001C7AEF"/>
    <w:rPr>
      <w:b/>
      <w:bCs/>
    </w:rPr>
  </w:style>
  <w:style w:type="character" w:customStyle="1" w:styleId="Enfasicorsivo1">
    <w:name w:val="Enfasi (corsivo)1"/>
    <w:uiPriority w:val="20"/>
    <w:qFormat/>
    <w:rsid w:val="001C7AEF"/>
    <w:rPr>
      <w:caps/>
      <w:color w:val="243F60"/>
      <w:spacing w:val="5"/>
    </w:rPr>
  </w:style>
  <w:style w:type="paragraph" w:styleId="Citazione">
    <w:name w:val="Quote"/>
    <w:basedOn w:val="Normale"/>
    <w:next w:val="Normale"/>
    <w:link w:val="CitazioneCarattere"/>
    <w:uiPriority w:val="29"/>
    <w:qFormat/>
    <w:rsid w:val="001C7AEF"/>
    <w:pPr>
      <w:pBdr>
        <w:top w:val="nil"/>
        <w:left w:val="nil"/>
        <w:bottom w:val="nil"/>
        <w:right w:val="nil"/>
        <w:between w:val="nil"/>
        <w:bar w:val="nil"/>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after="0" w:line="360" w:lineRule="auto"/>
      <w:jc w:val="both"/>
    </w:pPr>
    <w:rPr>
      <w:rFonts w:ascii="Garamond" w:eastAsia="Calibri" w:hAnsi="Garamond" w:cs="Calibri"/>
      <w:i/>
      <w:iCs/>
      <w:color w:val="000000"/>
      <w:sz w:val="24"/>
      <w:szCs w:val="24"/>
      <w:u w:color="000000"/>
      <w:bdr w:val="nil"/>
      <w:lang w:eastAsia="it-IT"/>
      <w14:textOutline w14:w="12700" w14:cap="flat" w14:cmpd="sng" w14:algn="ctr">
        <w14:noFill/>
        <w14:prstDash w14:val="solid"/>
        <w14:miter w14:lim="400000"/>
      </w14:textOutline>
    </w:rPr>
  </w:style>
  <w:style w:type="character" w:customStyle="1" w:styleId="CitazioneCarattere">
    <w:name w:val="Citazione Carattere"/>
    <w:basedOn w:val="Carpredefinitoparagrafo"/>
    <w:link w:val="Citazione"/>
    <w:uiPriority w:val="29"/>
    <w:rsid w:val="001C7AEF"/>
    <w:rPr>
      <w:rFonts w:ascii="Garamond" w:eastAsia="Calibri" w:hAnsi="Garamond" w:cs="Calibri"/>
      <w:i/>
      <w:iCs/>
      <w:color w:val="000000"/>
      <w:sz w:val="24"/>
      <w:szCs w:val="24"/>
      <w:u w:color="000000"/>
      <w:bdr w:val="nil"/>
      <w:shd w:val="clear" w:color="auto" w:fill="FFFFFF"/>
      <w:lang w:eastAsia="it-IT"/>
      <w14:textOutline w14:w="12700" w14:cap="flat" w14:cmpd="sng" w14:algn="ctr">
        <w14:noFill/>
        <w14:prstDash w14:val="solid"/>
        <w14:miter w14:lim="400000"/>
      </w14:textOutline>
    </w:rPr>
  </w:style>
  <w:style w:type="paragraph" w:customStyle="1" w:styleId="Citazioneintensa1">
    <w:name w:val="Citazione intensa1"/>
    <w:basedOn w:val="Normale"/>
    <w:next w:val="Normale"/>
    <w:uiPriority w:val="30"/>
    <w:qFormat/>
    <w:rsid w:val="001C7AEF"/>
    <w:pPr>
      <w:pBdr>
        <w:top w:val="single" w:sz="4" w:space="10" w:color="4F81BD"/>
        <w:left w:val="single" w:sz="4" w:space="10" w:color="4F81BD"/>
        <w:bottom w:val="nil"/>
        <w:right w:val="nil"/>
        <w:between w:val="nil"/>
        <w:bar w:val="nil"/>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after="0" w:line="360" w:lineRule="auto"/>
      <w:ind w:left="1296" w:right="1152"/>
      <w:jc w:val="both"/>
    </w:pPr>
    <w:rPr>
      <w:rFonts w:ascii="Garamond" w:eastAsia="Calibri" w:hAnsi="Garamond" w:cs="Calibri"/>
      <w:i/>
      <w:iCs/>
      <w:color w:val="4F81BD"/>
      <w:sz w:val="24"/>
      <w:szCs w:val="24"/>
      <w:u w:color="000000"/>
      <w:bdr w:val="nil"/>
      <w:lang w:eastAsia="it-IT"/>
      <w14:textOutline w14:w="12700" w14:cap="flat" w14:cmpd="sng" w14:algn="ctr">
        <w14:noFill/>
        <w14:prstDash w14:val="solid"/>
        <w14:miter w14:lim="400000"/>
      </w14:textOutline>
    </w:rPr>
  </w:style>
  <w:style w:type="character" w:customStyle="1" w:styleId="CitazioneintensaCarattere">
    <w:name w:val="Citazione intensa Carattere"/>
    <w:basedOn w:val="Carpredefinitoparagrafo"/>
    <w:link w:val="Citazioneintensa"/>
    <w:uiPriority w:val="30"/>
    <w:rsid w:val="001C7AEF"/>
    <w:rPr>
      <w:rFonts w:ascii="Garamond" w:eastAsia="Calibri" w:hAnsi="Garamond" w:cs="Calibri"/>
      <w:i/>
      <w:iCs/>
      <w:color w:val="4F81BD"/>
      <w:sz w:val="24"/>
      <w:szCs w:val="24"/>
      <w:u w:color="000000"/>
      <w:bdr w:val="nil"/>
      <w14:textOutline w14:w="12700" w14:cap="flat" w14:cmpd="sng" w14:algn="ctr">
        <w14:noFill/>
        <w14:prstDash w14:val="solid"/>
        <w14:miter w14:lim="400000"/>
      </w14:textOutline>
    </w:rPr>
  </w:style>
  <w:style w:type="character" w:customStyle="1" w:styleId="Enfasidelicata1">
    <w:name w:val="Enfasi delicata1"/>
    <w:uiPriority w:val="19"/>
    <w:qFormat/>
    <w:rsid w:val="001C7AEF"/>
    <w:rPr>
      <w:i/>
      <w:iCs/>
      <w:color w:val="243F60"/>
    </w:rPr>
  </w:style>
  <w:style w:type="character" w:customStyle="1" w:styleId="Enfasiintensa1">
    <w:name w:val="Enfasi intensa1"/>
    <w:uiPriority w:val="21"/>
    <w:qFormat/>
    <w:rsid w:val="001C7AEF"/>
    <w:rPr>
      <w:b/>
      <w:bCs/>
      <w:caps/>
      <w:color w:val="243F60"/>
      <w:spacing w:val="10"/>
    </w:rPr>
  </w:style>
  <w:style w:type="character" w:customStyle="1" w:styleId="Riferimentodelicato1">
    <w:name w:val="Riferimento delicato1"/>
    <w:uiPriority w:val="31"/>
    <w:qFormat/>
    <w:rsid w:val="001C7AEF"/>
    <w:rPr>
      <w:b/>
      <w:bCs/>
      <w:color w:val="E36C0A"/>
      <w:sz w:val="20"/>
    </w:rPr>
  </w:style>
  <w:style w:type="character" w:customStyle="1" w:styleId="Riferimentointenso1">
    <w:name w:val="Riferimento intenso1"/>
    <w:uiPriority w:val="32"/>
    <w:qFormat/>
    <w:rsid w:val="001C7AEF"/>
    <w:rPr>
      <w:b/>
      <w:bCs/>
      <w:i/>
      <w:iCs/>
      <w:caps/>
      <w:color w:val="4F81BD"/>
    </w:rPr>
  </w:style>
  <w:style w:type="character" w:styleId="Titolodellibro">
    <w:name w:val="Book Title"/>
    <w:uiPriority w:val="33"/>
    <w:qFormat/>
    <w:rsid w:val="001C7AEF"/>
    <w:rPr>
      <w:b/>
      <w:bCs/>
      <w:i/>
      <w:iCs/>
      <w:spacing w:val="9"/>
    </w:rPr>
  </w:style>
  <w:style w:type="paragraph" w:styleId="PreformattatoHTML">
    <w:name w:val="HTML Preformatted"/>
    <w:basedOn w:val="Normale"/>
    <w:link w:val="PreformattatoHTMLCarattere"/>
    <w:uiPriority w:val="99"/>
    <w:semiHidden/>
    <w:unhideWhenUsed/>
    <w:rsid w:val="001C7AEF"/>
    <w:pPr>
      <w:pBdr>
        <w:top w:val="nil"/>
        <w:left w:val="nil"/>
        <w:bottom w:val="nil"/>
        <w:right w:val="nil"/>
        <w:between w:val="nil"/>
        <w:bar w:val="nil"/>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spacing w:after="0" w:line="360" w:lineRule="auto"/>
      <w:jc w:val="both"/>
    </w:pPr>
    <w:rPr>
      <w:rFonts w:ascii="Consolas" w:eastAsia="Calibri" w:hAnsi="Consolas" w:cs="Calibri"/>
      <w:color w:val="000000"/>
      <w:sz w:val="24"/>
      <w:szCs w:val="24"/>
      <w:u w:color="000000"/>
      <w:bdr w:val="nil"/>
      <w:lang w:eastAsia="it-IT"/>
      <w14:textOutline w14:w="12700" w14:cap="flat" w14:cmpd="sng" w14:algn="ctr">
        <w14:noFill/>
        <w14:prstDash w14:val="solid"/>
        <w14:miter w14:lim="400000"/>
      </w14:textOutline>
    </w:rPr>
  </w:style>
  <w:style w:type="character" w:customStyle="1" w:styleId="PreformattatoHTMLCarattere">
    <w:name w:val="Preformattato HTML Carattere"/>
    <w:basedOn w:val="Carpredefinitoparagrafo"/>
    <w:link w:val="PreformattatoHTML"/>
    <w:uiPriority w:val="99"/>
    <w:semiHidden/>
    <w:rsid w:val="001C7AEF"/>
    <w:rPr>
      <w:rFonts w:ascii="Consolas" w:eastAsia="Calibri" w:hAnsi="Consolas" w:cs="Calibri"/>
      <w:color w:val="000000"/>
      <w:sz w:val="24"/>
      <w:szCs w:val="24"/>
      <w:u w:color="000000"/>
      <w:bdr w:val="nil"/>
      <w:shd w:val="clear" w:color="auto" w:fill="FFFFFF"/>
      <w:lang w:eastAsia="it-IT"/>
      <w14:textOutline w14:w="12700" w14:cap="flat" w14:cmpd="sng" w14:algn="ctr">
        <w14:noFill/>
        <w14:prstDash w14:val="solid"/>
        <w14:miter w14:lim="400000"/>
      </w14:textOutline>
    </w:rPr>
  </w:style>
  <w:style w:type="numbering" w:customStyle="1" w:styleId="Stileimportato1">
    <w:name w:val="Stile importato 1"/>
    <w:rsid w:val="001C7AEF"/>
    <w:pPr>
      <w:numPr>
        <w:numId w:val="2"/>
      </w:numPr>
    </w:pPr>
  </w:style>
  <w:style w:type="numbering" w:customStyle="1" w:styleId="Stileimportato2">
    <w:name w:val="Stile importato 2"/>
    <w:rsid w:val="001C7AEF"/>
    <w:pPr>
      <w:numPr>
        <w:numId w:val="3"/>
      </w:numPr>
    </w:pPr>
  </w:style>
  <w:style w:type="paragraph" w:customStyle="1" w:styleId="TableParagraph">
    <w:name w:val="Table Paragraph"/>
    <w:basedOn w:val="Normale"/>
    <w:uiPriority w:val="1"/>
    <w:qFormat/>
    <w:rsid w:val="001C7AEF"/>
    <w:pPr>
      <w:widowControl w:val="0"/>
      <w:pBdr>
        <w:top w:val="nil"/>
        <w:left w:val="nil"/>
        <w:bottom w:val="nil"/>
        <w:right w:val="nil"/>
        <w:between w:val="nil"/>
        <w:bar w:val="nil"/>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520"/>
      </w:tabs>
      <w:autoSpaceDE w:val="0"/>
      <w:autoSpaceDN w:val="0"/>
      <w:spacing w:after="0" w:line="360" w:lineRule="auto"/>
    </w:pPr>
    <w:rPr>
      <w:rFonts w:ascii="Carlito" w:eastAsia="Carlito" w:hAnsi="Carlito" w:cs="Carlito"/>
      <w:color w:val="000000"/>
      <w:u w:color="000000"/>
      <w:bdr w:val="nil"/>
      <w14:textOutline w14:w="12700" w14:cap="flat" w14:cmpd="sng" w14:algn="ctr">
        <w14:noFill/>
        <w14:prstDash w14:val="solid"/>
        <w14:miter w14:lim="400000"/>
      </w14:textOutline>
    </w:rPr>
  </w:style>
  <w:style w:type="table" w:customStyle="1" w:styleId="Grigliatabella11">
    <w:name w:val="Griglia tabella11"/>
    <w:basedOn w:val="Tabellanormale"/>
    <w:next w:val="Grigliatabella"/>
    <w:uiPriority w:val="59"/>
    <w:rsid w:val="001C7AE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uiPriority w:val="59"/>
    <w:rsid w:val="001C7AE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next w:val="Grigliatabella"/>
    <w:uiPriority w:val="59"/>
    <w:rsid w:val="001C7AE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1C7AE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59"/>
    <w:rsid w:val="001C7AE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C7AEF"/>
    <w:pPr>
      <w:widowControl w:val="0"/>
      <w:autoSpaceDE w:val="0"/>
      <w:autoSpaceDN w:val="0"/>
      <w:spacing w:after="0" w:line="240" w:lineRule="auto"/>
    </w:pPr>
    <w:rPr>
      <w:rFonts w:eastAsia="Calibri"/>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C7AEF"/>
    <w:pPr>
      <w:widowControl w:val="0"/>
      <w:autoSpaceDE w:val="0"/>
      <w:autoSpaceDN w:val="0"/>
      <w:spacing w:after="0" w:line="240" w:lineRule="auto"/>
    </w:pPr>
    <w:rPr>
      <w:rFonts w:eastAsia="Calibri"/>
      <w:lang w:val="en-US"/>
    </w:rPr>
    <w:tblPr>
      <w:tblInd w:w="0" w:type="dxa"/>
      <w:tblCellMar>
        <w:top w:w="0" w:type="dxa"/>
        <w:left w:w="0" w:type="dxa"/>
        <w:bottom w:w="0" w:type="dxa"/>
        <w:right w:w="0" w:type="dxa"/>
      </w:tblCellMar>
    </w:tblPr>
  </w:style>
  <w:style w:type="character" w:customStyle="1" w:styleId="Titolo4Carattere1">
    <w:name w:val="Titolo 4 Carattere1"/>
    <w:basedOn w:val="Carpredefinitoparagrafo"/>
    <w:uiPriority w:val="9"/>
    <w:semiHidden/>
    <w:rsid w:val="001C7AEF"/>
    <w:rPr>
      <w:rFonts w:asciiTheme="majorHAnsi" w:eastAsiaTheme="majorEastAsia" w:hAnsiTheme="majorHAnsi" w:cstheme="majorBidi"/>
      <w:b/>
      <w:bCs/>
      <w:i/>
      <w:iCs/>
      <w:color w:val="4472C4" w:themeColor="accent1"/>
    </w:rPr>
  </w:style>
  <w:style w:type="character" w:customStyle="1" w:styleId="Titolo5Carattere1">
    <w:name w:val="Titolo 5 Carattere1"/>
    <w:basedOn w:val="Carpredefinitoparagrafo"/>
    <w:uiPriority w:val="9"/>
    <w:semiHidden/>
    <w:rsid w:val="001C7AEF"/>
    <w:rPr>
      <w:rFonts w:asciiTheme="majorHAnsi" w:eastAsiaTheme="majorEastAsia" w:hAnsiTheme="majorHAnsi" w:cstheme="majorBidi"/>
      <w:color w:val="1F3763" w:themeColor="accent1" w:themeShade="7F"/>
    </w:rPr>
  </w:style>
  <w:style w:type="character" w:customStyle="1" w:styleId="Titolo6Carattere1">
    <w:name w:val="Titolo 6 Carattere1"/>
    <w:basedOn w:val="Carpredefinitoparagrafo"/>
    <w:uiPriority w:val="9"/>
    <w:semiHidden/>
    <w:rsid w:val="001C7AEF"/>
    <w:rPr>
      <w:rFonts w:asciiTheme="majorHAnsi" w:eastAsiaTheme="majorEastAsia" w:hAnsiTheme="majorHAnsi" w:cstheme="majorBidi"/>
      <w:i/>
      <w:iCs/>
      <w:color w:val="1F3763" w:themeColor="accent1" w:themeShade="7F"/>
    </w:rPr>
  </w:style>
  <w:style w:type="character" w:customStyle="1" w:styleId="Titolo7Carattere1">
    <w:name w:val="Titolo 7 Carattere1"/>
    <w:basedOn w:val="Carpredefinitoparagrafo"/>
    <w:uiPriority w:val="9"/>
    <w:semiHidden/>
    <w:rsid w:val="001C7AEF"/>
    <w:rPr>
      <w:rFonts w:asciiTheme="majorHAnsi" w:eastAsiaTheme="majorEastAsia" w:hAnsiTheme="majorHAnsi" w:cstheme="majorBidi"/>
      <w:i/>
      <w:iCs/>
      <w:color w:val="404040" w:themeColor="text1" w:themeTint="BF"/>
    </w:rPr>
  </w:style>
  <w:style w:type="character" w:styleId="Enfasicorsivo">
    <w:name w:val="Emphasis"/>
    <w:basedOn w:val="Carpredefinitoparagrafo"/>
    <w:uiPriority w:val="20"/>
    <w:qFormat/>
    <w:rsid w:val="001C7AEF"/>
    <w:rPr>
      <w:i/>
      <w:iCs/>
    </w:rPr>
  </w:style>
  <w:style w:type="paragraph" w:styleId="Citazioneintensa">
    <w:name w:val="Intense Quote"/>
    <w:basedOn w:val="Normale"/>
    <w:next w:val="Normale"/>
    <w:link w:val="CitazioneintensaCarattere"/>
    <w:uiPriority w:val="30"/>
    <w:qFormat/>
    <w:rsid w:val="001C7AEF"/>
    <w:pPr>
      <w:pBdr>
        <w:bottom w:val="single" w:sz="4" w:space="4" w:color="4472C4" w:themeColor="accent1"/>
      </w:pBdr>
      <w:spacing w:before="200" w:after="280" w:line="276" w:lineRule="auto"/>
      <w:ind w:left="936" w:right="936"/>
    </w:pPr>
    <w:rPr>
      <w:rFonts w:ascii="Garamond" w:eastAsia="Calibri" w:hAnsi="Garamond" w:cs="Calibri"/>
      <w:i/>
      <w:iCs/>
      <w:color w:val="4F81BD"/>
      <w:sz w:val="24"/>
      <w:szCs w:val="24"/>
      <w:u w:color="000000"/>
      <w:bdr w:val="nil"/>
      <w14:textOutline w14:w="12700" w14:cap="flat" w14:cmpd="sng" w14:algn="ctr">
        <w14:noFill/>
        <w14:prstDash w14:val="solid"/>
        <w14:miter w14:lim="400000"/>
      </w14:textOutline>
    </w:rPr>
  </w:style>
  <w:style w:type="character" w:customStyle="1" w:styleId="CitazioneintensaCarattere1">
    <w:name w:val="Citazione intensa Carattere1"/>
    <w:basedOn w:val="Carpredefinitoparagrafo"/>
    <w:uiPriority w:val="30"/>
    <w:rsid w:val="001C7AEF"/>
    <w:rPr>
      <w:i/>
      <w:iCs/>
      <w:color w:val="4472C4" w:themeColor="accent1"/>
    </w:rPr>
  </w:style>
  <w:style w:type="character" w:styleId="Enfasidelicata">
    <w:name w:val="Subtle Emphasis"/>
    <w:basedOn w:val="Carpredefinitoparagrafo"/>
    <w:uiPriority w:val="19"/>
    <w:qFormat/>
    <w:rsid w:val="001C7AEF"/>
    <w:rPr>
      <w:i/>
      <w:iCs/>
      <w:color w:val="808080" w:themeColor="text1" w:themeTint="7F"/>
    </w:rPr>
  </w:style>
  <w:style w:type="character" w:styleId="Enfasiintensa">
    <w:name w:val="Intense Emphasis"/>
    <w:basedOn w:val="Carpredefinitoparagrafo"/>
    <w:uiPriority w:val="21"/>
    <w:qFormat/>
    <w:rsid w:val="001C7AEF"/>
    <w:rPr>
      <w:b/>
      <w:bCs/>
      <w:i/>
      <w:iCs/>
      <w:color w:val="4472C4" w:themeColor="accent1"/>
    </w:rPr>
  </w:style>
  <w:style w:type="character" w:styleId="Riferimentodelicato">
    <w:name w:val="Subtle Reference"/>
    <w:basedOn w:val="Carpredefinitoparagrafo"/>
    <w:uiPriority w:val="31"/>
    <w:qFormat/>
    <w:rsid w:val="001C7AEF"/>
    <w:rPr>
      <w:smallCaps/>
      <w:color w:val="ED7D31" w:themeColor="accent2"/>
      <w:u w:val="single"/>
    </w:rPr>
  </w:style>
  <w:style w:type="character" w:styleId="Riferimentointenso">
    <w:name w:val="Intense Reference"/>
    <w:basedOn w:val="Carpredefinitoparagrafo"/>
    <w:uiPriority w:val="32"/>
    <w:qFormat/>
    <w:rsid w:val="001C7AEF"/>
    <w:rPr>
      <w:b/>
      <w:bCs/>
      <w:smallCaps/>
      <w:color w:val="ED7D31" w:themeColor="accent2"/>
      <w:spacing w:val="5"/>
      <w:u w:val="single"/>
    </w:rPr>
  </w:style>
  <w:style w:type="table" w:styleId="Tabellagriglia4-colore6">
    <w:name w:val="Grid Table 4 Accent 6"/>
    <w:basedOn w:val="Tabellanormale"/>
    <w:uiPriority w:val="49"/>
    <w:rsid w:val="001C7AE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ellagriglia5scura-colore6">
    <w:name w:val="Grid Table 5 Dark Accent 6"/>
    <w:basedOn w:val="Tabellanormale"/>
    <w:uiPriority w:val="50"/>
    <w:rsid w:val="001C7AE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ellagriglia5scura-colore2">
    <w:name w:val="Grid Table 5 Dark Accent 2"/>
    <w:basedOn w:val="Tabellanormale"/>
    <w:uiPriority w:val="50"/>
    <w:rsid w:val="001C7AE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gliamedia3-Colore1">
    <w:name w:val="Medium Grid 3 Accent 1"/>
    <w:basedOn w:val="Tabellanormale"/>
    <w:uiPriority w:val="69"/>
    <w:rsid w:val="001C7AEF"/>
    <w:pPr>
      <w:spacing w:before="200" w:after="0" w:line="240" w:lineRule="auto"/>
    </w:pPr>
    <w:rPr>
      <w:rFonts w:eastAsiaTheme="minorEastAsia"/>
      <w:lang w:eastAsia="it-IT"/>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Tabellaelenco1chiara-colore1">
    <w:name w:val="List Table 1 Light Accent 1"/>
    <w:basedOn w:val="Tabellanormale"/>
    <w:uiPriority w:val="46"/>
    <w:rsid w:val="001C7AEF"/>
    <w:pPr>
      <w:spacing w:after="0" w:line="240" w:lineRule="auto"/>
    </w:p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1">
    <w:name w:val="Grid Table 4 Accent 1"/>
    <w:basedOn w:val="Tabellanormale"/>
    <w:uiPriority w:val="49"/>
    <w:rsid w:val="001C7AEF"/>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customStyle="1" w:styleId="Tabellagriglia4-colore11">
    <w:name w:val="Tabella griglia 4 - colore 11"/>
    <w:basedOn w:val="Tabellanormale"/>
    <w:next w:val="Tabellagriglia4-colore1"/>
    <w:uiPriority w:val="49"/>
    <w:rsid w:val="001C7AEF"/>
    <w:pPr>
      <w:spacing w:after="0" w:line="240" w:lineRule="auto"/>
    </w:pPr>
    <w:rPr>
      <w:rFonts w:eastAsia="Times New Roman"/>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Tabellagriglia5scura-colore1">
    <w:name w:val="Grid Table 5 Dark Accent 1"/>
    <w:basedOn w:val="Tabellanormale"/>
    <w:uiPriority w:val="50"/>
    <w:rsid w:val="001C7AE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customStyle="1" w:styleId="TableNormal3">
    <w:name w:val="Table Normal3"/>
    <w:uiPriority w:val="2"/>
    <w:semiHidden/>
    <w:unhideWhenUsed/>
    <w:qFormat/>
    <w:rsid w:val="001C7AE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1C7AEF"/>
    <w:pPr>
      <w:autoSpaceDE w:val="0"/>
      <w:autoSpaceDN w:val="0"/>
      <w:adjustRightInd w:val="0"/>
      <w:spacing w:after="0" w:line="240" w:lineRule="auto"/>
    </w:pPr>
    <w:rPr>
      <w:rFonts w:ascii="Arial" w:hAnsi="Arial" w:cs="Arial"/>
      <w:color w:val="000000"/>
      <w:sz w:val="24"/>
      <w:szCs w:val="24"/>
    </w:rPr>
  </w:style>
  <w:style w:type="table" w:customStyle="1" w:styleId="Tabellagriglia5scura-colore21">
    <w:name w:val="Tabella griglia 5 scura - colore 21"/>
    <w:basedOn w:val="Tabellanormale"/>
    <w:next w:val="Tabellagriglia5scura-colore2"/>
    <w:uiPriority w:val="50"/>
    <w:rsid w:val="001C7AE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ellagriglia4-colore2">
    <w:name w:val="Grid Table 4 Accent 2"/>
    <w:basedOn w:val="Tabellanormale"/>
    <w:uiPriority w:val="49"/>
    <w:rsid w:val="001C7AEF"/>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Collegamentovisitato">
    <w:name w:val="FollowedHyperlink"/>
    <w:basedOn w:val="Carpredefinitoparagrafo"/>
    <w:uiPriority w:val="99"/>
    <w:semiHidden/>
    <w:unhideWhenUsed/>
    <w:rsid w:val="001C7AEF"/>
    <w:rPr>
      <w:color w:val="800080"/>
      <w:u w:val="single"/>
    </w:rPr>
  </w:style>
  <w:style w:type="paragraph" w:customStyle="1" w:styleId="msonormal0">
    <w:name w:val="msonormal"/>
    <w:basedOn w:val="Normale"/>
    <w:rsid w:val="001C7AEF"/>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65">
    <w:name w:val="xl65"/>
    <w:basedOn w:val="Normale"/>
    <w:rsid w:val="001C7AEF"/>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66">
    <w:name w:val="xl66"/>
    <w:basedOn w:val="Normale"/>
    <w:rsid w:val="001C7AE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67">
    <w:name w:val="xl67"/>
    <w:basedOn w:val="Normale"/>
    <w:rsid w:val="001C7AEF"/>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it-IT"/>
    </w:rPr>
  </w:style>
  <w:style w:type="paragraph" w:customStyle="1" w:styleId="xl68">
    <w:name w:val="xl68"/>
    <w:basedOn w:val="Normale"/>
    <w:rsid w:val="001C7A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69">
    <w:name w:val="xl69"/>
    <w:basedOn w:val="Normale"/>
    <w:rsid w:val="001C7AE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70">
    <w:name w:val="xl70"/>
    <w:basedOn w:val="Normale"/>
    <w:rsid w:val="001C7AE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71">
    <w:name w:val="xl71"/>
    <w:basedOn w:val="Normale"/>
    <w:rsid w:val="001C7A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72">
    <w:name w:val="xl72"/>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73">
    <w:name w:val="xl73"/>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74">
    <w:name w:val="xl74"/>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75">
    <w:name w:val="xl75"/>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76">
    <w:name w:val="xl76"/>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77">
    <w:name w:val="xl77"/>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78">
    <w:name w:val="xl78"/>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79">
    <w:name w:val="xl79"/>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80">
    <w:name w:val="xl80"/>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81">
    <w:name w:val="xl81"/>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82">
    <w:name w:val="xl82"/>
    <w:basedOn w:val="Normale"/>
    <w:rsid w:val="001C7AEF"/>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83">
    <w:name w:val="xl83"/>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84">
    <w:name w:val="xl84"/>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85">
    <w:name w:val="xl85"/>
    <w:basedOn w:val="Normale"/>
    <w:rsid w:val="001C7A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86">
    <w:name w:val="xl86"/>
    <w:basedOn w:val="Normale"/>
    <w:rsid w:val="001C7A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87">
    <w:name w:val="xl87"/>
    <w:basedOn w:val="Normale"/>
    <w:rsid w:val="001C7A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88">
    <w:name w:val="xl88"/>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89">
    <w:name w:val="xl89"/>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90">
    <w:name w:val="xl90"/>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91">
    <w:name w:val="xl91"/>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92">
    <w:name w:val="xl92"/>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93">
    <w:name w:val="xl93"/>
    <w:basedOn w:val="Normale"/>
    <w:rsid w:val="001C7AE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94">
    <w:name w:val="xl94"/>
    <w:basedOn w:val="Normale"/>
    <w:rsid w:val="001C7AEF"/>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95">
    <w:name w:val="xl95"/>
    <w:basedOn w:val="Normale"/>
    <w:rsid w:val="001C7AEF"/>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96">
    <w:name w:val="xl96"/>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97">
    <w:name w:val="xl97"/>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98">
    <w:name w:val="xl98"/>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99">
    <w:name w:val="xl99"/>
    <w:basedOn w:val="Normale"/>
    <w:rsid w:val="001C7AE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00">
    <w:name w:val="xl100"/>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01">
    <w:name w:val="xl101"/>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02">
    <w:name w:val="xl102"/>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03">
    <w:name w:val="xl103"/>
    <w:basedOn w:val="Normale"/>
    <w:rsid w:val="001C7AE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04">
    <w:name w:val="xl104"/>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05">
    <w:name w:val="xl105"/>
    <w:basedOn w:val="Normale"/>
    <w:rsid w:val="001C7AEF"/>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it-IT"/>
    </w:rPr>
  </w:style>
  <w:style w:type="paragraph" w:customStyle="1" w:styleId="xl106">
    <w:name w:val="xl106"/>
    <w:basedOn w:val="Normale"/>
    <w:rsid w:val="001C7AE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07">
    <w:name w:val="xl107"/>
    <w:basedOn w:val="Normale"/>
    <w:rsid w:val="001C7AE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08">
    <w:name w:val="xl108"/>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09">
    <w:name w:val="xl109"/>
    <w:basedOn w:val="Normale"/>
    <w:rsid w:val="001C7AE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10">
    <w:name w:val="xl110"/>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11">
    <w:name w:val="xl111"/>
    <w:basedOn w:val="Normale"/>
    <w:rsid w:val="001C7AE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12">
    <w:name w:val="xl112"/>
    <w:basedOn w:val="Normale"/>
    <w:rsid w:val="001C7AEF"/>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13">
    <w:name w:val="xl113"/>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14">
    <w:name w:val="xl114"/>
    <w:basedOn w:val="Normale"/>
    <w:rsid w:val="001C7AE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15">
    <w:name w:val="xl115"/>
    <w:basedOn w:val="Normale"/>
    <w:rsid w:val="001C7AEF"/>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16">
    <w:name w:val="xl116"/>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17">
    <w:name w:val="xl117"/>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118">
    <w:name w:val="xl118"/>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19">
    <w:name w:val="xl119"/>
    <w:basedOn w:val="Normale"/>
    <w:rsid w:val="001C7AE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120">
    <w:name w:val="xl120"/>
    <w:basedOn w:val="Normale"/>
    <w:rsid w:val="001C7A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21">
    <w:name w:val="xl121"/>
    <w:basedOn w:val="Normale"/>
    <w:rsid w:val="001C7AE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22">
    <w:name w:val="xl122"/>
    <w:basedOn w:val="Normale"/>
    <w:rsid w:val="001C7AE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23">
    <w:name w:val="xl123"/>
    <w:basedOn w:val="Normale"/>
    <w:rsid w:val="001C7AE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it-IT"/>
    </w:rPr>
  </w:style>
  <w:style w:type="paragraph" w:customStyle="1" w:styleId="xl124">
    <w:name w:val="xl124"/>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25">
    <w:name w:val="xl125"/>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26">
    <w:name w:val="xl126"/>
    <w:basedOn w:val="Normale"/>
    <w:rsid w:val="001C7AEF"/>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27">
    <w:name w:val="xl127"/>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28">
    <w:name w:val="xl128"/>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29">
    <w:name w:val="xl129"/>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30">
    <w:name w:val="xl130"/>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31">
    <w:name w:val="xl131"/>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32">
    <w:name w:val="xl132"/>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33">
    <w:name w:val="xl133"/>
    <w:basedOn w:val="Normale"/>
    <w:rsid w:val="001C7AEF"/>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34">
    <w:name w:val="xl134"/>
    <w:basedOn w:val="Normale"/>
    <w:rsid w:val="001C7AEF"/>
    <w:pPr>
      <w:pBdr>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35">
    <w:name w:val="xl135"/>
    <w:basedOn w:val="Normale"/>
    <w:rsid w:val="001C7AEF"/>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36">
    <w:name w:val="xl136"/>
    <w:basedOn w:val="Normale"/>
    <w:rsid w:val="001C7AE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137">
    <w:name w:val="xl137"/>
    <w:basedOn w:val="Normale"/>
    <w:rsid w:val="001C7AEF"/>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138">
    <w:name w:val="xl138"/>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it-IT"/>
    </w:rPr>
  </w:style>
  <w:style w:type="paragraph" w:customStyle="1" w:styleId="xl139">
    <w:name w:val="xl139"/>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24"/>
      <w:szCs w:val="24"/>
      <w:lang w:eastAsia="it-IT"/>
    </w:rPr>
  </w:style>
  <w:style w:type="paragraph" w:customStyle="1" w:styleId="xl140">
    <w:name w:val="xl140"/>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41">
    <w:name w:val="xl141"/>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42">
    <w:name w:val="xl142"/>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43">
    <w:name w:val="xl143"/>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44">
    <w:name w:val="xl144"/>
    <w:basedOn w:val="Normale"/>
    <w:rsid w:val="001C7AEF"/>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45">
    <w:name w:val="xl145"/>
    <w:basedOn w:val="Normale"/>
    <w:rsid w:val="001C7AEF"/>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46">
    <w:name w:val="xl146"/>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it-IT"/>
    </w:rPr>
  </w:style>
  <w:style w:type="paragraph" w:customStyle="1" w:styleId="xl147">
    <w:name w:val="xl147"/>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it-IT"/>
    </w:rPr>
  </w:style>
  <w:style w:type="paragraph" w:customStyle="1" w:styleId="xl148">
    <w:name w:val="xl148"/>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49">
    <w:name w:val="xl149"/>
    <w:basedOn w:val="Normale"/>
    <w:rsid w:val="001C7A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50">
    <w:name w:val="xl150"/>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151">
    <w:name w:val="xl151"/>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52">
    <w:name w:val="xl152"/>
    <w:basedOn w:val="Normale"/>
    <w:rsid w:val="001C7AEF"/>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53">
    <w:name w:val="xl153"/>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54">
    <w:name w:val="xl154"/>
    <w:basedOn w:val="Normale"/>
    <w:rsid w:val="001C7A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55">
    <w:name w:val="xl155"/>
    <w:basedOn w:val="Normale"/>
    <w:rsid w:val="001C7A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56">
    <w:name w:val="xl156"/>
    <w:basedOn w:val="Normale"/>
    <w:rsid w:val="001C7AE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57">
    <w:name w:val="xl157"/>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58">
    <w:name w:val="xl158"/>
    <w:basedOn w:val="Normale"/>
    <w:rsid w:val="001C7AE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159">
    <w:name w:val="xl159"/>
    <w:basedOn w:val="Normale"/>
    <w:rsid w:val="001C7AEF"/>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60">
    <w:name w:val="xl160"/>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61">
    <w:name w:val="xl161"/>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162">
    <w:name w:val="xl162"/>
    <w:basedOn w:val="Normale"/>
    <w:rsid w:val="001C7AEF"/>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163">
    <w:name w:val="xl163"/>
    <w:basedOn w:val="Normale"/>
    <w:rsid w:val="001C7AE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164">
    <w:name w:val="xl164"/>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65">
    <w:name w:val="xl165"/>
    <w:basedOn w:val="Normale"/>
    <w:rsid w:val="001C7AE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it-IT"/>
    </w:rPr>
  </w:style>
  <w:style w:type="paragraph" w:customStyle="1" w:styleId="xl166">
    <w:name w:val="xl166"/>
    <w:basedOn w:val="Normale"/>
    <w:rsid w:val="001C7AEF"/>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67">
    <w:name w:val="xl167"/>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68">
    <w:name w:val="xl168"/>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69">
    <w:name w:val="xl169"/>
    <w:basedOn w:val="Normale"/>
    <w:rsid w:val="001C7A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70">
    <w:name w:val="xl170"/>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71">
    <w:name w:val="xl171"/>
    <w:basedOn w:val="Normale"/>
    <w:rsid w:val="001C7A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72">
    <w:name w:val="xl172"/>
    <w:basedOn w:val="Normale"/>
    <w:rsid w:val="001C7AEF"/>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73">
    <w:name w:val="xl173"/>
    <w:basedOn w:val="Normale"/>
    <w:rsid w:val="001C7AE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174">
    <w:name w:val="xl174"/>
    <w:basedOn w:val="Normale"/>
    <w:rsid w:val="001C7AEF"/>
    <w:pPr>
      <w:pBdr>
        <w:top w:val="single" w:sz="4" w:space="0" w:color="auto"/>
        <w:left w:val="single" w:sz="4" w:space="0" w:color="auto"/>
        <w:bottom w:val="single" w:sz="8"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75">
    <w:name w:val="xl175"/>
    <w:basedOn w:val="Normale"/>
    <w:rsid w:val="001C7AEF"/>
    <w:pP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it-IT"/>
    </w:rPr>
  </w:style>
  <w:style w:type="paragraph" w:customStyle="1" w:styleId="xl176">
    <w:name w:val="xl176"/>
    <w:basedOn w:val="Normale"/>
    <w:rsid w:val="001C7AE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77">
    <w:name w:val="xl177"/>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78">
    <w:name w:val="xl178"/>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179">
    <w:name w:val="xl179"/>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80">
    <w:name w:val="xl180"/>
    <w:basedOn w:val="Normale"/>
    <w:rsid w:val="001C7AEF"/>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81">
    <w:name w:val="xl181"/>
    <w:basedOn w:val="Normale"/>
    <w:rsid w:val="001C7AE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82">
    <w:name w:val="xl182"/>
    <w:basedOn w:val="Normale"/>
    <w:rsid w:val="001C7AEF"/>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it-IT"/>
    </w:rPr>
  </w:style>
  <w:style w:type="paragraph" w:customStyle="1" w:styleId="xl183">
    <w:name w:val="xl183"/>
    <w:basedOn w:val="Normale"/>
    <w:rsid w:val="001C7AEF"/>
    <w:pP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4"/>
      <w:szCs w:val="24"/>
      <w:lang w:eastAsia="it-IT"/>
    </w:rPr>
  </w:style>
  <w:style w:type="paragraph" w:customStyle="1" w:styleId="xl184">
    <w:name w:val="xl184"/>
    <w:basedOn w:val="Normale"/>
    <w:rsid w:val="001C7AE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185">
    <w:name w:val="xl185"/>
    <w:basedOn w:val="Normale"/>
    <w:rsid w:val="001C7AEF"/>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186">
    <w:name w:val="xl186"/>
    <w:basedOn w:val="Normale"/>
    <w:rsid w:val="001C7AEF"/>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87">
    <w:name w:val="xl187"/>
    <w:basedOn w:val="Normale"/>
    <w:rsid w:val="001C7AEF"/>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188">
    <w:name w:val="xl188"/>
    <w:basedOn w:val="Normale"/>
    <w:rsid w:val="001C7AEF"/>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189">
    <w:name w:val="xl189"/>
    <w:basedOn w:val="Normale"/>
    <w:rsid w:val="001C7AE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90">
    <w:name w:val="xl190"/>
    <w:basedOn w:val="Normale"/>
    <w:rsid w:val="001C7AE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91">
    <w:name w:val="xl191"/>
    <w:basedOn w:val="Normale"/>
    <w:rsid w:val="001C7AEF"/>
    <w:pPr>
      <w:spacing w:before="100" w:beforeAutospacing="1" w:after="100" w:afterAutospacing="1" w:line="240" w:lineRule="auto"/>
      <w:textAlignment w:val="center"/>
    </w:pPr>
    <w:rPr>
      <w:rFonts w:ascii="Times New Roman" w:eastAsia="Times New Roman" w:hAnsi="Times New Roman" w:cs="Times New Roman"/>
      <w:sz w:val="18"/>
      <w:szCs w:val="18"/>
      <w:lang w:eastAsia="it-IT"/>
    </w:rPr>
  </w:style>
  <w:style w:type="paragraph" w:customStyle="1" w:styleId="xl192">
    <w:name w:val="xl192"/>
    <w:basedOn w:val="Normale"/>
    <w:rsid w:val="001C7A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93">
    <w:name w:val="xl193"/>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it-IT"/>
    </w:rPr>
  </w:style>
  <w:style w:type="paragraph" w:customStyle="1" w:styleId="xl194">
    <w:name w:val="xl194"/>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95">
    <w:name w:val="xl195"/>
    <w:basedOn w:val="Normale"/>
    <w:rsid w:val="001C7AE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96">
    <w:name w:val="xl196"/>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97">
    <w:name w:val="xl197"/>
    <w:basedOn w:val="Normale"/>
    <w:rsid w:val="001C7AE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98">
    <w:name w:val="xl198"/>
    <w:basedOn w:val="Normale"/>
    <w:rsid w:val="001C7A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99">
    <w:name w:val="xl199"/>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00">
    <w:name w:val="xl200"/>
    <w:basedOn w:val="Normale"/>
    <w:rsid w:val="001C7AE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01">
    <w:name w:val="xl201"/>
    <w:basedOn w:val="Normale"/>
    <w:rsid w:val="001C7AEF"/>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02">
    <w:name w:val="xl202"/>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03">
    <w:name w:val="xl203"/>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04">
    <w:name w:val="xl204"/>
    <w:basedOn w:val="Normale"/>
    <w:rsid w:val="001C7AE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05">
    <w:name w:val="xl205"/>
    <w:basedOn w:val="Normale"/>
    <w:rsid w:val="001C7AE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06">
    <w:name w:val="xl206"/>
    <w:basedOn w:val="Normale"/>
    <w:rsid w:val="001C7AEF"/>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07">
    <w:name w:val="xl207"/>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08">
    <w:name w:val="xl208"/>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09">
    <w:name w:val="xl209"/>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10">
    <w:name w:val="xl210"/>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11">
    <w:name w:val="xl211"/>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212">
    <w:name w:val="xl212"/>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13">
    <w:name w:val="xl213"/>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14">
    <w:name w:val="xl214"/>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15">
    <w:name w:val="xl215"/>
    <w:basedOn w:val="Normale"/>
    <w:rsid w:val="001C7AE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16">
    <w:name w:val="xl216"/>
    <w:basedOn w:val="Normale"/>
    <w:rsid w:val="001C7AE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17">
    <w:name w:val="xl217"/>
    <w:basedOn w:val="Normale"/>
    <w:rsid w:val="001C7AEF"/>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18">
    <w:name w:val="xl218"/>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19">
    <w:name w:val="xl219"/>
    <w:basedOn w:val="Normale"/>
    <w:rsid w:val="001C7AE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20">
    <w:name w:val="xl220"/>
    <w:basedOn w:val="Normale"/>
    <w:rsid w:val="001C7AE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21">
    <w:name w:val="xl221"/>
    <w:basedOn w:val="Normale"/>
    <w:rsid w:val="001C7AEF"/>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22">
    <w:name w:val="xl222"/>
    <w:basedOn w:val="Normale"/>
    <w:rsid w:val="001C7AEF"/>
    <w:pPr>
      <w:pBdr>
        <w:top w:val="single" w:sz="8"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223">
    <w:name w:val="xl223"/>
    <w:basedOn w:val="Normale"/>
    <w:rsid w:val="001C7AEF"/>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24">
    <w:name w:val="xl224"/>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25">
    <w:name w:val="xl225"/>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it-IT"/>
    </w:rPr>
  </w:style>
  <w:style w:type="paragraph" w:customStyle="1" w:styleId="xl226">
    <w:name w:val="xl226"/>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27">
    <w:name w:val="xl227"/>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28">
    <w:name w:val="xl228"/>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29">
    <w:name w:val="xl229"/>
    <w:basedOn w:val="Normale"/>
    <w:rsid w:val="001C7AEF"/>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30">
    <w:name w:val="xl230"/>
    <w:basedOn w:val="Normale"/>
    <w:rsid w:val="001C7AEF"/>
    <w:pPr>
      <w:pBdr>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it-IT"/>
    </w:rPr>
  </w:style>
  <w:style w:type="paragraph" w:customStyle="1" w:styleId="xl231">
    <w:name w:val="xl231"/>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32">
    <w:name w:val="xl232"/>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33">
    <w:name w:val="xl233"/>
    <w:basedOn w:val="Normale"/>
    <w:rsid w:val="001C7AEF"/>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34">
    <w:name w:val="xl234"/>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it-IT"/>
    </w:rPr>
  </w:style>
  <w:style w:type="paragraph" w:customStyle="1" w:styleId="xl235">
    <w:name w:val="xl235"/>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36">
    <w:name w:val="xl236"/>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37">
    <w:name w:val="xl237"/>
    <w:basedOn w:val="Normale"/>
    <w:rsid w:val="001C7AEF"/>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it-IT"/>
    </w:rPr>
  </w:style>
  <w:style w:type="paragraph" w:customStyle="1" w:styleId="xl238">
    <w:name w:val="xl238"/>
    <w:basedOn w:val="Normale"/>
    <w:rsid w:val="001C7AEF"/>
    <w:pPr>
      <w:pBdr>
        <w:top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239">
    <w:name w:val="xl239"/>
    <w:basedOn w:val="Normale"/>
    <w:rsid w:val="001C7AEF"/>
    <w:pPr>
      <w:pBdr>
        <w:top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240">
    <w:name w:val="xl240"/>
    <w:basedOn w:val="Normale"/>
    <w:rsid w:val="001C7AEF"/>
    <w:pPr>
      <w:pBdr>
        <w:top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it-IT"/>
    </w:rPr>
  </w:style>
  <w:style w:type="paragraph" w:customStyle="1" w:styleId="xl241">
    <w:name w:val="xl241"/>
    <w:basedOn w:val="Normale"/>
    <w:rsid w:val="001C7AE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it-IT"/>
    </w:rPr>
  </w:style>
  <w:style w:type="paragraph" w:customStyle="1" w:styleId="xl242">
    <w:name w:val="xl242"/>
    <w:basedOn w:val="Normale"/>
    <w:rsid w:val="001C7AE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it-IT"/>
    </w:rPr>
  </w:style>
  <w:style w:type="paragraph" w:customStyle="1" w:styleId="xl243">
    <w:name w:val="xl243"/>
    <w:basedOn w:val="Normale"/>
    <w:rsid w:val="001C7AEF"/>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244">
    <w:name w:val="xl244"/>
    <w:basedOn w:val="Normale"/>
    <w:rsid w:val="001C7AEF"/>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it-IT"/>
    </w:rPr>
  </w:style>
  <w:style w:type="paragraph" w:customStyle="1" w:styleId="xl245">
    <w:name w:val="xl245"/>
    <w:basedOn w:val="Normale"/>
    <w:rsid w:val="001C7AEF"/>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246">
    <w:name w:val="xl246"/>
    <w:basedOn w:val="Normale"/>
    <w:rsid w:val="001C7AEF"/>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247">
    <w:name w:val="xl247"/>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248">
    <w:name w:val="xl248"/>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49">
    <w:name w:val="xl249"/>
    <w:basedOn w:val="Normale"/>
    <w:rsid w:val="001C7AEF"/>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50">
    <w:name w:val="xl250"/>
    <w:basedOn w:val="Normale"/>
    <w:rsid w:val="001C7AE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51">
    <w:name w:val="xl251"/>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52">
    <w:name w:val="xl252"/>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53">
    <w:name w:val="xl253"/>
    <w:basedOn w:val="Normale"/>
    <w:rsid w:val="001C7AEF"/>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54">
    <w:name w:val="xl254"/>
    <w:basedOn w:val="Normale"/>
    <w:rsid w:val="001C7AE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255">
    <w:name w:val="xl255"/>
    <w:basedOn w:val="Normale"/>
    <w:rsid w:val="001C7AE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56">
    <w:name w:val="xl256"/>
    <w:basedOn w:val="Normale"/>
    <w:rsid w:val="001C7AE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57">
    <w:name w:val="xl257"/>
    <w:basedOn w:val="Normale"/>
    <w:rsid w:val="001C7AE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258">
    <w:name w:val="xl258"/>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59">
    <w:name w:val="xl259"/>
    <w:basedOn w:val="Normale"/>
    <w:rsid w:val="001C7AEF"/>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260">
    <w:name w:val="xl260"/>
    <w:basedOn w:val="Normale"/>
    <w:rsid w:val="001C7AEF"/>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261">
    <w:name w:val="xl261"/>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62">
    <w:name w:val="xl262"/>
    <w:basedOn w:val="Normale"/>
    <w:rsid w:val="001C7AEF"/>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63">
    <w:name w:val="xl263"/>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64">
    <w:name w:val="xl264"/>
    <w:basedOn w:val="Normale"/>
    <w:rsid w:val="001C7AEF"/>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65">
    <w:name w:val="xl265"/>
    <w:basedOn w:val="Normale"/>
    <w:rsid w:val="001C7AEF"/>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66">
    <w:name w:val="xl266"/>
    <w:basedOn w:val="Normale"/>
    <w:rsid w:val="001C7AEF"/>
    <w:pPr>
      <w:pBdr>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67">
    <w:name w:val="xl267"/>
    <w:basedOn w:val="Normale"/>
    <w:rsid w:val="001C7AEF"/>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68">
    <w:name w:val="xl268"/>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69">
    <w:name w:val="xl269"/>
    <w:basedOn w:val="Normale"/>
    <w:rsid w:val="001C7AEF"/>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70">
    <w:name w:val="xl270"/>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71">
    <w:name w:val="xl271"/>
    <w:basedOn w:val="Normale"/>
    <w:rsid w:val="001C7AE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72">
    <w:name w:val="xl272"/>
    <w:basedOn w:val="Normale"/>
    <w:rsid w:val="001C7AEF"/>
    <w:pPr>
      <w:pBdr>
        <w:top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73">
    <w:name w:val="xl273"/>
    <w:basedOn w:val="Normale"/>
    <w:rsid w:val="001C7AE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74">
    <w:name w:val="xl274"/>
    <w:basedOn w:val="Normale"/>
    <w:rsid w:val="001C7AEF"/>
    <w:pPr>
      <w:pBdr>
        <w:top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75">
    <w:name w:val="xl275"/>
    <w:basedOn w:val="Normale"/>
    <w:rsid w:val="001C7AEF"/>
    <w:pPr>
      <w:pBdr>
        <w:top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76">
    <w:name w:val="xl276"/>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77">
    <w:name w:val="xl277"/>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78">
    <w:name w:val="xl278"/>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79">
    <w:name w:val="xl279"/>
    <w:basedOn w:val="Normale"/>
    <w:rsid w:val="001C7AEF"/>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80">
    <w:name w:val="xl280"/>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81">
    <w:name w:val="xl281"/>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82">
    <w:name w:val="xl282"/>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83">
    <w:name w:val="xl283"/>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84">
    <w:name w:val="xl284"/>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85">
    <w:name w:val="xl285"/>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86">
    <w:name w:val="xl286"/>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287">
    <w:name w:val="xl287"/>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88">
    <w:name w:val="xl288"/>
    <w:basedOn w:val="Normale"/>
    <w:rsid w:val="001C7AEF"/>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89">
    <w:name w:val="xl289"/>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90">
    <w:name w:val="xl290"/>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91">
    <w:name w:val="xl291"/>
    <w:basedOn w:val="Normale"/>
    <w:rsid w:val="001C7AE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92">
    <w:name w:val="xl292"/>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it-IT"/>
    </w:rPr>
  </w:style>
  <w:style w:type="paragraph" w:customStyle="1" w:styleId="xl293">
    <w:name w:val="xl293"/>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94">
    <w:name w:val="xl294"/>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95">
    <w:name w:val="xl295"/>
    <w:basedOn w:val="Normale"/>
    <w:rsid w:val="001C7AEF"/>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96">
    <w:name w:val="xl296"/>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97">
    <w:name w:val="xl297"/>
    <w:basedOn w:val="Normale"/>
    <w:rsid w:val="001C7AEF"/>
    <w:pPr>
      <w:pBdr>
        <w:top w:val="single" w:sz="8" w:space="0" w:color="auto"/>
        <w:bottom w:val="single" w:sz="4" w:space="0" w:color="000000"/>
        <w:right w:val="single" w:sz="4" w:space="0" w:color="000000"/>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it-IT"/>
    </w:rPr>
  </w:style>
  <w:style w:type="paragraph" w:customStyle="1" w:styleId="xl298">
    <w:name w:val="xl298"/>
    <w:basedOn w:val="Normale"/>
    <w:rsid w:val="001C7AEF"/>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299">
    <w:name w:val="xl299"/>
    <w:basedOn w:val="Normale"/>
    <w:rsid w:val="001C7AEF"/>
    <w:pPr>
      <w:pBdr>
        <w:top w:val="single" w:sz="8"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00">
    <w:name w:val="xl300"/>
    <w:basedOn w:val="Normale"/>
    <w:rsid w:val="001C7AEF"/>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01">
    <w:name w:val="xl301"/>
    <w:basedOn w:val="Normale"/>
    <w:rsid w:val="001C7AEF"/>
    <w:pPr>
      <w:pBdr>
        <w:top w:val="single" w:sz="8" w:space="0" w:color="auto"/>
        <w:left w:val="single" w:sz="8" w:space="0" w:color="auto"/>
        <w:bottom w:val="single" w:sz="4"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02">
    <w:name w:val="xl302"/>
    <w:basedOn w:val="Normale"/>
    <w:rsid w:val="001C7AEF"/>
    <w:pPr>
      <w:pBdr>
        <w:top w:val="single" w:sz="4" w:space="0" w:color="auto"/>
        <w:left w:val="single" w:sz="8" w:space="0" w:color="auto"/>
        <w:bottom w:val="single" w:sz="4"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03">
    <w:name w:val="xl303"/>
    <w:basedOn w:val="Normale"/>
    <w:rsid w:val="001C7AEF"/>
    <w:pPr>
      <w:pBdr>
        <w:top w:val="single" w:sz="4" w:space="0" w:color="auto"/>
        <w:left w:val="single" w:sz="8"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04">
    <w:name w:val="xl304"/>
    <w:basedOn w:val="Normale"/>
    <w:rsid w:val="001C7AEF"/>
    <w:pPr>
      <w:pBdr>
        <w:top w:val="single" w:sz="4" w:space="0" w:color="auto"/>
        <w:left w:val="single" w:sz="8" w:space="0" w:color="auto"/>
        <w:bottom w:val="single" w:sz="8"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05">
    <w:name w:val="xl305"/>
    <w:basedOn w:val="Normale"/>
    <w:rsid w:val="001C7AEF"/>
    <w:pPr>
      <w:pBdr>
        <w:top w:val="single" w:sz="8" w:space="0" w:color="auto"/>
        <w:left w:val="single" w:sz="8"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06">
    <w:name w:val="xl306"/>
    <w:basedOn w:val="Normale"/>
    <w:rsid w:val="001C7AEF"/>
    <w:pPr>
      <w:pBdr>
        <w:left w:val="single" w:sz="8"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07">
    <w:name w:val="xl307"/>
    <w:basedOn w:val="Normale"/>
    <w:rsid w:val="001C7AEF"/>
    <w:pPr>
      <w:pBdr>
        <w:left w:val="single" w:sz="8" w:space="0" w:color="auto"/>
        <w:bottom w:val="single" w:sz="8"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08">
    <w:name w:val="xl308"/>
    <w:basedOn w:val="Normale"/>
    <w:rsid w:val="001C7AEF"/>
    <w:pPr>
      <w:pBdr>
        <w:top w:val="single" w:sz="4" w:space="0" w:color="auto"/>
        <w:left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09">
    <w:name w:val="xl309"/>
    <w:basedOn w:val="Normale"/>
    <w:rsid w:val="001C7AEF"/>
    <w:pPr>
      <w:pBdr>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10">
    <w:name w:val="xl310"/>
    <w:basedOn w:val="Normale"/>
    <w:rsid w:val="001C7AEF"/>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11">
    <w:name w:val="xl311"/>
    <w:basedOn w:val="Normale"/>
    <w:rsid w:val="001C7AEF"/>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12">
    <w:name w:val="xl312"/>
    <w:basedOn w:val="Normale"/>
    <w:rsid w:val="001C7AEF"/>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13">
    <w:name w:val="xl313"/>
    <w:basedOn w:val="Normale"/>
    <w:rsid w:val="001C7AEF"/>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14">
    <w:name w:val="xl314"/>
    <w:basedOn w:val="Normale"/>
    <w:rsid w:val="001C7AEF"/>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15">
    <w:name w:val="xl315"/>
    <w:basedOn w:val="Normale"/>
    <w:rsid w:val="001C7AEF"/>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16">
    <w:name w:val="xl316"/>
    <w:basedOn w:val="Normale"/>
    <w:rsid w:val="001C7AE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17">
    <w:name w:val="xl317"/>
    <w:basedOn w:val="Normale"/>
    <w:rsid w:val="001C7AE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18">
    <w:name w:val="xl318"/>
    <w:basedOn w:val="Normale"/>
    <w:rsid w:val="001C7A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19">
    <w:name w:val="xl319"/>
    <w:basedOn w:val="Normale"/>
    <w:rsid w:val="001C7A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20">
    <w:name w:val="xl320"/>
    <w:basedOn w:val="Normale"/>
    <w:rsid w:val="001C7AEF"/>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21">
    <w:name w:val="xl321"/>
    <w:basedOn w:val="Normale"/>
    <w:rsid w:val="001C7AE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22">
    <w:name w:val="xl322"/>
    <w:basedOn w:val="Normale"/>
    <w:rsid w:val="001C7AE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23">
    <w:name w:val="xl323"/>
    <w:basedOn w:val="Normale"/>
    <w:rsid w:val="001C7AEF"/>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24">
    <w:name w:val="xl324"/>
    <w:basedOn w:val="Normale"/>
    <w:rsid w:val="001C7AEF"/>
    <w:pPr>
      <w:pBdr>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25">
    <w:name w:val="xl325"/>
    <w:basedOn w:val="Normale"/>
    <w:rsid w:val="001C7AEF"/>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26">
    <w:name w:val="xl326"/>
    <w:basedOn w:val="Normale"/>
    <w:rsid w:val="001C7AE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27">
    <w:name w:val="xl327"/>
    <w:basedOn w:val="Normale"/>
    <w:rsid w:val="001C7AE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28">
    <w:name w:val="xl328"/>
    <w:basedOn w:val="Normale"/>
    <w:rsid w:val="001C7AE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29">
    <w:name w:val="xl329"/>
    <w:basedOn w:val="Normale"/>
    <w:rsid w:val="001C7AEF"/>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30">
    <w:name w:val="xl330"/>
    <w:basedOn w:val="Normale"/>
    <w:rsid w:val="001C7AE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31">
    <w:name w:val="xl331"/>
    <w:basedOn w:val="Normale"/>
    <w:rsid w:val="001C7AEF"/>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32">
    <w:name w:val="xl332"/>
    <w:basedOn w:val="Normale"/>
    <w:rsid w:val="001C7AEF"/>
    <w:pPr>
      <w:pBdr>
        <w:top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33">
    <w:name w:val="xl333"/>
    <w:basedOn w:val="Normale"/>
    <w:rsid w:val="001C7AE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34">
    <w:name w:val="xl334"/>
    <w:basedOn w:val="Normale"/>
    <w:rsid w:val="001C7AEF"/>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it-IT"/>
    </w:rPr>
  </w:style>
  <w:style w:type="paragraph" w:customStyle="1" w:styleId="xl335">
    <w:name w:val="xl335"/>
    <w:basedOn w:val="Normale"/>
    <w:rsid w:val="001C7AEF"/>
    <w:pPr>
      <w:pBdr>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it-IT"/>
    </w:rPr>
  </w:style>
  <w:style w:type="paragraph" w:customStyle="1" w:styleId="xl336">
    <w:name w:val="xl336"/>
    <w:basedOn w:val="Normale"/>
    <w:rsid w:val="001C7AEF"/>
    <w:pPr>
      <w:pBdr>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it-IT"/>
    </w:rPr>
  </w:style>
  <w:style w:type="paragraph" w:customStyle="1" w:styleId="xl337">
    <w:name w:val="xl337"/>
    <w:basedOn w:val="Normale"/>
    <w:rsid w:val="001C7AE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38">
    <w:name w:val="xl338"/>
    <w:basedOn w:val="Normale"/>
    <w:rsid w:val="001C7AEF"/>
    <w:pPr>
      <w:pBdr>
        <w:top w:val="single" w:sz="8" w:space="0" w:color="auto"/>
        <w:left w:val="single" w:sz="4" w:space="0" w:color="auto"/>
        <w:right w:val="single" w:sz="8" w:space="0" w:color="auto"/>
      </w:pBdr>
      <w:shd w:val="clear" w:color="000000" w:fill="F2DCDB"/>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it-IT"/>
    </w:rPr>
  </w:style>
  <w:style w:type="paragraph" w:customStyle="1" w:styleId="xl339">
    <w:name w:val="xl339"/>
    <w:basedOn w:val="Normale"/>
    <w:rsid w:val="001C7AEF"/>
    <w:pPr>
      <w:pBdr>
        <w:left w:val="single" w:sz="4" w:space="0" w:color="auto"/>
        <w:bottom w:val="single" w:sz="8" w:space="0" w:color="auto"/>
        <w:right w:val="single" w:sz="8" w:space="0" w:color="auto"/>
      </w:pBdr>
      <w:shd w:val="clear" w:color="000000" w:fill="F2DCDB"/>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it-IT"/>
    </w:rPr>
  </w:style>
  <w:style w:type="paragraph" w:customStyle="1" w:styleId="xl340">
    <w:name w:val="xl340"/>
    <w:basedOn w:val="Normale"/>
    <w:rsid w:val="001C7AEF"/>
    <w:pPr>
      <w:pBdr>
        <w:top w:val="single" w:sz="8"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it-IT"/>
    </w:rPr>
  </w:style>
  <w:style w:type="paragraph" w:customStyle="1" w:styleId="xl341">
    <w:name w:val="xl341"/>
    <w:basedOn w:val="Normale"/>
    <w:rsid w:val="001C7AEF"/>
    <w:pPr>
      <w:pBdr>
        <w:top w:val="single" w:sz="8" w:space="0" w:color="auto"/>
        <w:left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it-IT"/>
    </w:rPr>
  </w:style>
  <w:style w:type="paragraph" w:customStyle="1" w:styleId="xl342">
    <w:name w:val="xl342"/>
    <w:basedOn w:val="Normale"/>
    <w:rsid w:val="001C7AEF"/>
    <w:pPr>
      <w:pBdr>
        <w:left w:val="single" w:sz="4" w:space="0" w:color="auto"/>
        <w:bottom w:val="single" w:sz="8" w:space="0" w:color="auto"/>
        <w:right w:val="single" w:sz="4" w:space="0" w:color="auto"/>
      </w:pBdr>
      <w:shd w:val="clear" w:color="000000" w:fill="F2DCDB"/>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it-IT"/>
    </w:rPr>
  </w:style>
  <w:style w:type="paragraph" w:customStyle="1" w:styleId="xl343">
    <w:name w:val="xl343"/>
    <w:basedOn w:val="Normale"/>
    <w:rsid w:val="001C7AEF"/>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44">
    <w:name w:val="xl344"/>
    <w:basedOn w:val="Normale"/>
    <w:rsid w:val="001C7AEF"/>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45">
    <w:name w:val="xl345"/>
    <w:basedOn w:val="Normale"/>
    <w:rsid w:val="001C7AEF"/>
    <w:pPr>
      <w:pBdr>
        <w:top w:val="single" w:sz="8" w:space="0" w:color="auto"/>
        <w:left w:val="single" w:sz="8" w:space="0" w:color="auto"/>
        <w:bottom w:val="single" w:sz="4" w:space="0" w:color="auto"/>
        <w:right w:val="single" w:sz="8" w:space="0" w:color="auto"/>
      </w:pBdr>
      <w:shd w:val="clear" w:color="000000" w:fill="F2DCDB"/>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it-IT"/>
    </w:rPr>
  </w:style>
  <w:style w:type="paragraph" w:customStyle="1" w:styleId="xl346">
    <w:name w:val="xl346"/>
    <w:basedOn w:val="Normale"/>
    <w:rsid w:val="001C7AEF"/>
    <w:pPr>
      <w:pBdr>
        <w:top w:val="single" w:sz="4" w:space="0" w:color="auto"/>
        <w:left w:val="single" w:sz="8" w:space="0" w:color="auto"/>
        <w:bottom w:val="single" w:sz="8" w:space="0" w:color="auto"/>
        <w:right w:val="single" w:sz="8" w:space="0" w:color="auto"/>
      </w:pBdr>
      <w:shd w:val="clear" w:color="000000" w:fill="F2DCDB"/>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it-IT"/>
    </w:rPr>
  </w:style>
  <w:style w:type="paragraph" w:customStyle="1" w:styleId="xl347">
    <w:name w:val="xl347"/>
    <w:basedOn w:val="Normale"/>
    <w:rsid w:val="001C7AEF"/>
    <w:pPr>
      <w:pBdr>
        <w:top w:val="single" w:sz="8" w:space="0" w:color="auto"/>
        <w:left w:val="single" w:sz="8" w:space="0" w:color="auto"/>
        <w:bottom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48">
    <w:name w:val="xl348"/>
    <w:basedOn w:val="Normale"/>
    <w:rsid w:val="001C7AEF"/>
    <w:pPr>
      <w:pBdr>
        <w:top w:val="single" w:sz="4" w:space="0" w:color="auto"/>
        <w:left w:val="single" w:sz="8" w:space="0" w:color="auto"/>
        <w:bottom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49">
    <w:name w:val="xl349"/>
    <w:basedOn w:val="Normale"/>
    <w:rsid w:val="001C7AEF"/>
    <w:pPr>
      <w:pBdr>
        <w:top w:val="single" w:sz="4" w:space="0" w:color="auto"/>
        <w:left w:val="single" w:sz="8" w:space="0" w:color="auto"/>
        <w:bottom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50">
    <w:name w:val="xl350"/>
    <w:basedOn w:val="Normale"/>
    <w:rsid w:val="001C7AEF"/>
    <w:pPr>
      <w:pBdr>
        <w:top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51">
    <w:name w:val="xl351"/>
    <w:basedOn w:val="Normale"/>
    <w:rsid w:val="001C7AEF"/>
    <w:pPr>
      <w:pBdr>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52">
    <w:name w:val="xl352"/>
    <w:basedOn w:val="Normale"/>
    <w:rsid w:val="001C7AEF"/>
    <w:pPr>
      <w:pBdr>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53">
    <w:name w:val="xl353"/>
    <w:basedOn w:val="Normale"/>
    <w:rsid w:val="001C7AEF"/>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54">
    <w:name w:val="xl354"/>
    <w:basedOn w:val="Normale"/>
    <w:rsid w:val="001C7AEF"/>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55">
    <w:name w:val="xl355"/>
    <w:basedOn w:val="Normale"/>
    <w:rsid w:val="001C7AE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56">
    <w:name w:val="xl356"/>
    <w:basedOn w:val="Normale"/>
    <w:rsid w:val="001C7AEF"/>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57">
    <w:name w:val="xl357"/>
    <w:basedOn w:val="Normale"/>
    <w:rsid w:val="001C7AEF"/>
    <w:pPr>
      <w:pBdr>
        <w:top w:val="single" w:sz="8" w:space="0" w:color="auto"/>
        <w:left w:val="single" w:sz="8"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58">
    <w:name w:val="xl358"/>
    <w:basedOn w:val="Normale"/>
    <w:rsid w:val="001C7AEF"/>
    <w:pPr>
      <w:pBdr>
        <w:left w:val="single" w:sz="8"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59">
    <w:name w:val="xl359"/>
    <w:basedOn w:val="Normale"/>
    <w:rsid w:val="001C7AEF"/>
    <w:pPr>
      <w:pBdr>
        <w:left w:val="single" w:sz="8" w:space="0" w:color="auto"/>
        <w:bottom w:val="single" w:sz="8" w:space="0" w:color="auto"/>
        <w:righ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60">
    <w:name w:val="xl360"/>
    <w:basedOn w:val="Normale"/>
    <w:rsid w:val="001C7AE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61">
    <w:name w:val="xl361"/>
    <w:basedOn w:val="Normale"/>
    <w:rsid w:val="001C7AE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it-IT"/>
    </w:rPr>
  </w:style>
  <w:style w:type="paragraph" w:customStyle="1" w:styleId="xl362">
    <w:name w:val="xl362"/>
    <w:basedOn w:val="Normale"/>
    <w:rsid w:val="001C7AEF"/>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63">
    <w:name w:val="xl363"/>
    <w:basedOn w:val="Normale"/>
    <w:rsid w:val="001C7AE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64">
    <w:name w:val="xl364"/>
    <w:basedOn w:val="Normale"/>
    <w:rsid w:val="001C7AE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65">
    <w:name w:val="xl365"/>
    <w:basedOn w:val="Normale"/>
    <w:rsid w:val="001C7AEF"/>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66">
    <w:name w:val="xl366"/>
    <w:basedOn w:val="Normale"/>
    <w:rsid w:val="001C7AEF"/>
    <w:pPr>
      <w:pBdr>
        <w:top w:val="single" w:sz="8" w:space="0" w:color="auto"/>
        <w:left w:val="single" w:sz="8"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67">
    <w:name w:val="xl367"/>
    <w:basedOn w:val="Normale"/>
    <w:rsid w:val="001C7AEF"/>
    <w:pPr>
      <w:pBdr>
        <w:left w:val="single" w:sz="8"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68">
    <w:name w:val="xl368"/>
    <w:basedOn w:val="Normale"/>
    <w:rsid w:val="001C7AEF"/>
    <w:pPr>
      <w:pBdr>
        <w:left w:val="single" w:sz="8" w:space="0" w:color="auto"/>
        <w:bottom w:val="single" w:sz="8"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69">
    <w:name w:val="xl369"/>
    <w:basedOn w:val="Normale"/>
    <w:rsid w:val="001C7AE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70">
    <w:name w:val="xl370"/>
    <w:basedOn w:val="Normale"/>
    <w:rsid w:val="001C7AEF"/>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71">
    <w:name w:val="xl371"/>
    <w:basedOn w:val="Normale"/>
    <w:rsid w:val="001C7AEF"/>
    <w:pPr>
      <w:pBdr>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 w:type="paragraph" w:customStyle="1" w:styleId="xl372">
    <w:name w:val="xl372"/>
    <w:basedOn w:val="Normale"/>
    <w:rsid w:val="001C7AEF"/>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73">
    <w:name w:val="xl373"/>
    <w:basedOn w:val="Normale"/>
    <w:rsid w:val="001C7AE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74">
    <w:name w:val="xl374"/>
    <w:basedOn w:val="Normale"/>
    <w:rsid w:val="001C7AEF"/>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375">
    <w:name w:val="xl375"/>
    <w:basedOn w:val="Normale"/>
    <w:rsid w:val="001C7AEF"/>
    <w:pPr>
      <w:pBdr>
        <w:top w:val="single" w:sz="8" w:space="0" w:color="auto"/>
        <w:lef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76">
    <w:name w:val="xl376"/>
    <w:basedOn w:val="Normale"/>
    <w:rsid w:val="001C7AEF"/>
    <w:pPr>
      <w:pBdr>
        <w:left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paragraph" w:customStyle="1" w:styleId="xl377">
    <w:name w:val="xl377"/>
    <w:basedOn w:val="Normale"/>
    <w:rsid w:val="001C7AEF"/>
    <w:pPr>
      <w:pBdr>
        <w:left w:val="single" w:sz="8" w:space="0" w:color="auto"/>
        <w:bottom w:val="single" w:sz="8"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it-IT"/>
    </w:rPr>
  </w:style>
  <w:style w:type="table" w:styleId="Tabellagriglia5scura-colore4">
    <w:name w:val="Grid Table 5 Dark Accent 4"/>
    <w:basedOn w:val="Tabellanormale"/>
    <w:uiPriority w:val="50"/>
    <w:rsid w:val="001C7AE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ellagriglia5scura-colore5">
    <w:name w:val="Grid Table 5 Dark Accent 5"/>
    <w:basedOn w:val="Tabellanormale"/>
    <w:uiPriority w:val="50"/>
    <w:rsid w:val="001C7AE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ellagriglia5scura-colore3">
    <w:name w:val="Grid Table 5 Dark Accent 3"/>
    <w:basedOn w:val="Tabellanormale"/>
    <w:uiPriority w:val="50"/>
    <w:rsid w:val="001C7AE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paragraph" w:styleId="Didascalia">
    <w:name w:val="caption"/>
    <w:basedOn w:val="Normale"/>
    <w:next w:val="Normale"/>
    <w:uiPriority w:val="35"/>
    <w:qFormat/>
    <w:rsid w:val="001C7AEF"/>
    <w:pPr>
      <w:overflowPunct w:val="0"/>
      <w:autoSpaceDE w:val="0"/>
      <w:autoSpaceDN w:val="0"/>
      <w:adjustRightInd w:val="0"/>
      <w:spacing w:after="120" w:line="312" w:lineRule="auto"/>
      <w:ind w:left="-567" w:right="-567"/>
      <w:contextualSpacing/>
      <w:jc w:val="center"/>
      <w:textAlignment w:val="baseline"/>
    </w:pPr>
    <w:rPr>
      <w:rFonts w:ascii="English111 Adagio BT" w:eastAsia="Times New Roman" w:hAnsi="English111 Adagio BT" w:cs="Times New Roman"/>
      <w:b/>
      <w:bCs/>
      <w:sz w:val="56"/>
      <w:lang w:eastAsia="it-IT"/>
    </w:rPr>
  </w:style>
  <w:style w:type="character" w:customStyle="1" w:styleId="ParagrafoelencoCarattere">
    <w:name w:val="Paragrafo elenco Carattere"/>
    <w:link w:val="Paragrafoelenco"/>
    <w:uiPriority w:val="34"/>
    <w:rsid w:val="001C7AEF"/>
  </w:style>
  <w:style w:type="character" w:styleId="Menzionenonrisolta">
    <w:name w:val="Unresolved Mention"/>
    <w:basedOn w:val="Carpredefinitoparagrafo"/>
    <w:uiPriority w:val="99"/>
    <w:unhideWhenUsed/>
    <w:rsid w:val="001C7AEF"/>
    <w:rPr>
      <w:color w:val="605E5C"/>
      <w:shd w:val="clear" w:color="auto" w:fill="E1DFDD"/>
    </w:rPr>
  </w:style>
  <w:style w:type="character" w:styleId="Menzione">
    <w:name w:val="Mention"/>
    <w:basedOn w:val="Carpredefinitoparagrafo"/>
    <w:uiPriority w:val="99"/>
    <w:unhideWhenUsed/>
    <w:rsid w:val="001C7AEF"/>
    <w:rPr>
      <w:color w:val="2B579A"/>
      <w:shd w:val="clear" w:color="auto" w:fill="E1DFDD"/>
    </w:rPr>
  </w:style>
  <w:style w:type="paragraph" w:styleId="Revisione">
    <w:name w:val="Revision"/>
    <w:hidden/>
    <w:uiPriority w:val="99"/>
    <w:semiHidden/>
    <w:rsid w:val="001C7AEF"/>
    <w:pPr>
      <w:spacing w:after="0" w:line="240" w:lineRule="auto"/>
    </w:pPr>
  </w:style>
  <w:style w:type="paragraph" w:styleId="Testonotadichiusura">
    <w:name w:val="endnote text"/>
    <w:basedOn w:val="Normale"/>
    <w:link w:val="TestonotadichiusuraCarattere"/>
    <w:uiPriority w:val="99"/>
    <w:semiHidden/>
    <w:unhideWhenUsed/>
    <w:rsid w:val="001C7AEF"/>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1C7AEF"/>
    <w:rPr>
      <w:sz w:val="20"/>
      <w:szCs w:val="20"/>
    </w:rPr>
  </w:style>
  <w:style w:type="character" w:styleId="Rimandonotadichiusura">
    <w:name w:val="endnote reference"/>
    <w:basedOn w:val="Carpredefinitoparagrafo"/>
    <w:uiPriority w:val="99"/>
    <w:semiHidden/>
    <w:unhideWhenUsed/>
    <w:rsid w:val="001C7AEF"/>
    <w:rPr>
      <w:vertAlign w:val="superscript"/>
    </w:rPr>
  </w:style>
  <w:style w:type="table" w:customStyle="1" w:styleId="TableNormal4">
    <w:name w:val="Table Normal4"/>
    <w:uiPriority w:val="2"/>
    <w:semiHidden/>
    <w:unhideWhenUsed/>
    <w:qFormat/>
    <w:rsid w:val="001C7AE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1C7AE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Grigliatabella6">
    <w:name w:val="Griglia tabella6"/>
    <w:basedOn w:val="Tabellanormale"/>
    <w:next w:val="Grigliatabella"/>
    <w:uiPriority w:val="39"/>
    <w:rsid w:val="001C7A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olo21">
    <w:name w:val="titolo21"/>
    <w:basedOn w:val="Normale"/>
    <w:next w:val="Normale"/>
    <w:uiPriority w:val="11"/>
    <w:qFormat/>
    <w:rsid w:val="001C7AEF"/>
    <w:pPr>
      <w:numPr>
        <w:ilvl w:val="2"/>
        <w:numId w:val="4"/>
      </w:numPr>
      <w:tabs>
        <w:tab w:val="left" w:pos="0"/>
        <w:tab w:val="num" w:pos="360"/>
        <w:tab w:val="left" w:pos="1418"/>
      </w:tabs>
      <w:spacing w:before="200" w:after="200" w:line="240" w:lineRule="auto"/>
      <w:ind w:left="0" w:right="45" w:firstLine="0"/>
      <w:contextualSpacing/>
    </w:pPr>
    <w:rPr>
      <w:rFonts w:ascii="Bookman Old Style" w:eastAsia="Times New Roman" w:hAnsi="Bookman Old Style" w:cs="Khmer UI"/>
      <w:b/>
      <w:iCs/>
      <w:smallCaps/>
      <w:sz w:val="20"/>
      <w:szCs w:val="24"/>
      <w:lang w:eastAsia="ja-JP"/>
    </w:rPr>
  </w:style>
  <w:style w:type="paragraph" w:customStyle="1" w:styleId="titolo22">
    <w:name w:val="titolo22"/>
    <w:basedOn w:val="Normale"/>
    <w:next w:val="Normale"/>
    <w:uiPriority w:val="11"/>
    <w:qFormat/>
    <w:rsid w:val="001C7AEF"/>
    <w:pPr>
      <w:tabs>
        <w:tab w:val="left" w:pos="0"/>
        <w:tab w:val="num" w:pos="360"/>
        <w:tab w:val="left" w:pos="1418"/>
      </w:tabs>
      <w:spacing w:before="200" w:after="200" w:line="240" w:lineRule="auto"/>
      <w:ind w:right="45"/>
      <w:contextualSpacing/>
    </w:pPr>
    <w:rPr>
      <w:rFonts w:ascii="Bookman Old Style" w:eastAsia="Times New Roman" w:hAnsi="Bookman Old Style" w:cs="Khmer UI"/>
      <w:b/>
      <w:iCs/>
      <w:smallCaps/>
      <w:sz w:val="20"/>
      <w:szCs w:val="24"/>
      <w:lang w:eastAsia="ja-JP"/>
    </w:rPr>
  </w:style>
  <w:style w:type="table" w:customStyle="1" w:styleId="Grigliamedia1-Colore31">
    <w:name w:val="Griglia media 1 - Colore 31"/>
    <w:basedOn w:val="Tabellanormale"/>
    <w:next w:val="Grigliamedia1-Colore3"/>
    <w:uiPriority w:val="67"/>
    <w:rsid w:val="001C7AEF"/>
    <w:pPr>
      <w:spacing w:after="0" w:line="240" w:lineRule="auto"/>
      <w:ind w:firstLine="360"/>
    </w:pPr>
    <w:rPr>
      <w:rFonts w:eastAsia="Times New Roman"/>
    </w:rPr>
    <w:tblPr>
      <w:tblStyleRowBandSize w:val="1"/>
      <w:tblStyleColBandSize w:val="1"/>
      <w:tblBorders>
        <w:top w:val="single" w:sz="8" w:space="0" w:color="C0AF92"/>
        <w:left w:val="single" w:sz="8" w:space="0" w:color="C0AF92"/>
        <w:bottom w:val="single" w:sz="8" w:space="0" w:color="C0AF92"/>
        <w:right w:val="single" w:sz="8" w:space="0" w:color="C0AF92"/>
        <w:insideH w:val="single" w:sz="8" w:space="0" w:color="C0AF92"/>
        <w:insideV w:val="single" w:sz="8" w:space="0" w:color="C0AF92"/>
      </w:tblBorders>
    </w:tblPr>
    <w:tcPr>
      <w:shd w:val="clear" w:color="auto" w:fill="EAE4DB"/>
    </w:tcPr>
    <w:tblStylePr w:type="firstRow">
      <w:rPr>
        <w:b/>
        <w:bCs/>
      </w:rPr>
    </w:tblStylePr>
    <w:tblStylePr w:type="lastRow">
      <w:rPr>
        <w:b/>
        <w:bCs/>
      </w:rPr>
      <w:tblPr/>
      <w:tcPr>
        <w:tcBorders>
          <w:top w:val="single" w:sz="18" w:space="0" w:color="C0AF92"/>
        </w:tcBorders>
      </w:tcPr>
    </w:tblStylePr>
    <w:tblStylePr w:type="firstCol">
      <w:rPr>
        <w:b/>
        <w:bCs/>
      </w:rPr>
    </w:tblStylePr>
    <w:tblStylePr w:type="lastCol">
      <w:rPr>
        <w:b/>
        <w:bCs/>
      </w:rPr>
    </w:tblStylePr>
    <w:tblStylePr w:type="band1Vert">
      <w:tblPr/>
      <w:tcPr>
        <w:shd w:val="clear" w:color="auto" w:fill="D5CAB6"/>
      </w:tcPr>
    </w:tblStylePr>
    <w:tblStylePr w:type="band1Horz">
      <w:tblPr/>
      <w:tcPr>
        <w:shd w:val="clear" w:color="auto" w:fill="D5CAB6"/>
      </w:tcPr>
    </w:tblStylePr>
  </w:style>
  <w:style w:type="table" w:customStyle="1" w:styleId="Grigliachiara-Colore21">
    <w:name w:val="Griglia chiara - Colore 21"/>
    <w:basedOn w:val="Tabellanormale"/>
    <w:next w:val="Grigliachiara-Colore2"/>
    <w:uiPriority w:val="62"/>
    <w:rsid w:val="001C7AEF"/>
    <w:pPr>
      <w:spacing w:after="0" w:line="240" w:lineRule="auto"/>
      <w:ind w:firstLine="360"/>
    </w:pPr>
    <w:rPr>
      <w:rFonts w:eastAsia="Times New Roman"/>
    </w:rPr>
    <w:tblPr>
      <w:tblStyleRowBandSize w:val="1"/>
      <w:tblStyleColBandSize w:val="1"/>
      <w:tblBorders>
        <w:top w:val="single" w:sz="8" w:space="0" w:color="726056"/>
        <w:left w:val="single" w:sz="8" w:space="0" w:color="726056"/>
        <w:bottom w:val="single" w:sz="8" w:space="0" w:color="726056"/>
        <w:right w:val="single" w:sz="8" w:space="0" w:color="726056"/>
        <w:insideH w:val="single" w:sz="8" w:space="0" w:color="726056"/>
        <w:insideV w:val="single" w:sz="8" w:space="0" w:color="726056"/>
      </w:tblBorders>
    </w:tblPr>
    <w:tblStylePr w:type="firstRow">
      <w:pPr>
        <w:spacing w:before="0" w:after="0" w:line="240" w:lineRule="auto"/>
      </w:pPr>
      <w:rPr>
        <w:rFonts w:ascii="Cambria" w:eastAsia="Times New Roman" w:hAnsi="Cambria" w:cs="Times New Roman"/>
        <w:b/>
        <w:bCs/>
      </w:rPr>
      <w:tblPr/>
      <w:tcPr>
        <w:tcBorders>
          <w:top w:val="single" w:sz="8" w:space="0" w:color="726056"/>
          <w:left w:val="single" w:sz="8" w:space="0" w:color="726056"/>
          <w:bottom w:val="single" w:sz="18" w:space="0" w:color="726056"/>
          <w:right w:val="single" w:sz="8" w:space="0" w:color="726056"/>
          <w:insideH w:val="nil"/>
          <w:insideV w:val="single" w:sz="8" w:space="0" w:color="726056"/>
        </w:tcBorders>
      </w:tcPr>
    </w:tblStylePr>
    <w:tblStylePr w:type="lastRow">
      <w:pPr>
        <w:spacing w:before="0" w:after="0" w:line="240" w:lineRule="auto"/>
      </w:pPr>
      <w:rPr>
        <w:rFonts w:ascii="Cambria" w:eastAsia="Times New Roman" w:hAnsi="Cambria" w:cs="Times New Roman"/>
        <w:b/>
        <w:bCs/>
      </w:rPr>
      <w:tblPr/>
      <w:tcPr>
        <w:tcBorders>
          <w:top w:val="double" w:sz="6" w:space="0" w:color="726056"/>
          <w:left w:val="single" w:sz="8" w:space="0" w:color="726056"/>
          <w:bottom w:val="single" w:sz="8" w:space="0" w:color="726056"/>
          <w:right w:val="single" w:sz="8" w:space="0" w:color="726056"/>
          <w:insideH w:val="nil"/>
          <w:insideV w:val="single" w:sz="8" w:space="0" w:color="72605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726056"/>
          <w:left w:val="single" w:sz="8" w:space="0" w:color="726056"/>
          <w:bottom w:val="single" w:sz="8" w:space="0" w:color="726056"/>
          <w:right w:val="single" w:sz="8" w:space="0" w:color="726056"/>
        </w:tcBorders>
      </w:tcPr>
    </w:tblStylePr>
    <w:tblStylePr w:type="band1Vert">
      <w:tblPr/>
      <w:tcPr>
        <w:tcBorders>
          <w:top w:val="single" w:sz="8" w:space="0" w:color="726056"/>
          <w:left w:val="single" w:sz="8" w:space="0" w:color="726056"/>
          <w:bottom w:val="single" w:sz="8" w:space="0" w:color="726056"/>
          <w:right w:val="single" w:sz="8" w:space="0" w:color="726056"/>
        </w:tcBorders>
        <w:shd w:val="clear" w:color="auto" w:fill="DED7D3"/>
      </w:tcPr>
    </w:tblStylePr>
    <w:tblStylePr w:type="band1Horz">
      <w:tblPr/>
      <w:tcPr>
        <w:tcBorders>
          <w:top w:val="single" w:sz="8" w:space="0" w:color="726056"/>
          <w:left w:val="single" w:sz="8" w:space="0" w:color="726056"/>
          <w:bottom w:val="single" w:sz="8" w:space="0" w:color="726056"/>
          <w:right w:val="single" w:sz="8" w:space="0" w:color="726056"/>
          <w:insideV w:val="single" w:sz="8" w:space="0" w:color="726056"/>
        </w:tcBorders>
        <w:shd w:val="clear" w:color="auto" w:fill="DED7D3"/>
      </w:tcPr>
    </w:tblStylePr>
    <w:tblStylePr w:type="band2Horz">
      <w:tblPr/>
      <w:tcPr>
        <w:tcBorders>
          <w:top w:val="single" w:sz="8" w:space="0" w:color="726056"/>
          <w:left w:val="single" w:sz="8" w:space="0" w:color="726056"/>
          <w:bottom w:val="single" w:sz="8" w:space="0" w:color="726056"/>
          <w:right w:val="single" w:sz="8" w:space="0" w:color="726056"/>
          <w:insideV w:val="single" w:sz="8" w:space="0" w:color="726056"/>
        </w:tcBorders>
      </w:tcPr>
    </w:tblStylePr>
  </w:style>
  <w:style w:type="table" w:customStyle="1" w:styleId="Grigliachiara-Colore11">
    <w:name w:val="Griglia chiara - Colore 11"/>
    <w:basedOn w:val="Tabellanormale"/>
    <w:next w:val="Grigliachiara-Colore1"/>
    <w:uiPriority w:val="62"/>
    <w:rsid w:val="001C7AEF"/>
    <w:pPr>
      <w:spacing w:after="0" w:line="240" w:lineRule="auto"/>
    </w:pPr>
    <w:rPr>
      <w:rFonts w:ascii="Times New Roman" w:eastAsia="Times New Roman" w:hAnsi="Times New Roman" w:cs="Times New Roman"/>
      <w:lang w:eastAsia="it-IT"/>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Grigliamedia1-Colore3">
    <w:name w:val="Medium Grid 1 Accent 3"/>
    <w:basedOn w:val="Tabellanormale"/>
    <w:uiPriority w:val="67"/>
    <w:semiHidden/>
    <w:unhideWhenUsed/>
    <w:rsid w:val="001C7AEF"/>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gliachiara-Colore2">
    <w:name w:val="Light Grid Accent 2"/>
    <w:basedOn w:val="Tabellanormale"/>
    <w:uiPriority w:val="62"/>
    <w:semiHidden/>
    <w:unhideWhenUsed/>
    <w:rsid w:val="001C7AEF"/>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gliachiara-Colore1">
    <w:name w:val="Light Grid Accent 1"/>
    <w:basedOn w:val="Tabellanormale"/>
    <w:uiPriority w:val="62"/>
    <w:semiHidden/>
    <w:unhideWhenUsed/>
    <w:rsid w:val="001C7AEF"/>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customStyle="1" w:styleId="Grigliachiara-Colore211">
    <w:name w:val="Griglia chiara - Colore 211"/>
    <w:basedOn w:val="Tabellanormale"/>
    <w:next w:val="Grigliachiara-Colore2"/>
    <w:uiPriority w:val="62"/>
    <w:rsid w:val="001C7AEF"/>
    <w:pPr>
      <w:spacing w:after="0" w:line="240" w:lineRule="auto"/>
    </w:pPr>
    <w:rPr>
      <w:rFonts w:ascii="Cambria" w:eastAsia="Times New Roman" w:hAnsi="Cambria" w:cs="Times New Roman"/>
    </w:rPr>
    <w:tblPr>
      <w:tblStyleRowBandSize w:val="1"/>
      <w:tblStyleColBandSize w:val="1"/>
      <w:tblBorders>
        <w:top w:val="single" w:sz="8" w:space="0" w:color="726056"/>
        <w:left w:val="single" w:sz="8" w:space="0" w:color="726056"/>
        <w:bottom w:val="single" w:sz="8" w:space="0" w:color="726056"/>
        <w:right w:val="single" w:sz="8" w:space="0" w:color="726056"/>
        <w:insideH w:val="single" w:sz="8" w:space="0" w:color="726056"/>
        <w:insideV w:val="single" w:sz="8" w:space="0" w:color="726056"/>
      </w:tblBorders>
    </w:tblPr>
    <w:tblStylePr w:type="firstRow">
      <w:pPr>
        <w:spacing w:before="0" w:after="0" w:line="240" w:lineRule="auto"/>
      </w:pPr>
      <w:rPr>
        <w:rFonts w:ascii="Cambria" w:eastAsia="Times New Roman" w:hAnsi="Cambria" w:cs="Times New Roman"/>
        <w:b/>
        <w:bCs/>
      </w:rPr>
      <w:tblPr/>
      <w:tcPr>
        <w:tcBorders>
          <w:top w:val="single" w:sz="8" w:space="0" w:color="726056"/>
          <w:left w:val="single" w:sz="8" w:space="0" w:color="726056"/>
          <w:bottom w:val="single" w:sz="18" w:space="0" w:color="726056"/>
          <w:right w:val="single" w:sz="8" w:space="0" w:color="726056"/>
          <w:insideH w:val="nil"/>
          <w:insideV w:val="single" w:sz="8" w:space="0" w:color="726056"/>
        </w:tcBorders>
      </w:tcPr>
    </w:tblStylePr>
    <w:tblStylePr w:type="lastRow">
      <w:pPr>
        <w:spacing w:before="0" w:after="0" w:line="240" w:lineRule="auto"/>
      </w:pPr>
      <w:rPr>
        <w:rFonts w:ascii="Cambria" w:eastAsia="Times New Roman" w:hAnsi="Cambria" w:cs="Times New Roman"/>
        <w:b/>
        <w:bCs/>
      </w:rPr>
      <w:tblPr/>
      <w:tcPr>
        <w:tcBorders>
          <w:top w:val="double" w:sz="6" w:space="0" w:color="726056"/>
          <w:left w:val="single" w:sz="8" w:space="0" w:color="726056"/>
          <w:bottom w:val="single" w:sz="8" w:space="0" w:color="726056"/>
          <w:right w:val="single" w:sz="8" w:space="0" w:color="726056"/>
          <w:insideH w:val="nil"/>
          <w:insideV w:val="single" w:sz="8" w:space="0" w:color="72605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726056"/>
          <w:left w:val="single" w:sz="8" w:space="0" w:color="726056"/>
          <w:bottom w:val="single" w:sz="8" w:space="0" w:color="726056"/>
          <w:right w:val="single" w:sz="8" w:space="0" w:color="726056"/>
        </w:tcBorders>
      </w:tcPr>
    </w:tblStylePr>
    <w:tblStylePr w:type="band1Vert">
      <w:tblPr/>
      <w:tcPr>
        <w:tcBorders>
          <w:top w:val="single" w:sz="8" w:space="0" w:color="726056"/>
          <w:left w:val="single" w:sz="8" w:space="0" w:color="726056"/>
          <w:bottom w:val="single" w:sz="8" w:space="0" w:color="726056"/>
          <w:right w:val="single" w:sz="8" w:space="0" w:color="726056"/>
        </w:tcBorders>
        <w:shd w:val="clear" w:color="auto" w:fill="DED7D3"/>
      </w:tcPr>
    </w:tblStylePr>
    <w:tblStylePr w:type="band1Horz">
      <w:tblPr/>
      <w:tcPr>
        <w:tcBorders>
          <w:top w:val="single" w:sz="8" w:space="0" w:color="726056"/>
          <w:left w:val="single" w:sz="8" w:space="0" w:color="726056"/>
          <w:bottom w:val="single" w:sz="8" w:space="0" w:color="726056"/>
          <w:right w:val="single" w:sz="8" w:space="0" w:color="726056"/>
          <w:insideV w:val="single" w:sz="8" w:space="0" w:color="726056"/>
        </w:tcBorders>
        <w:shd w:val="clear" w:color="auto" w:fill="DED7D3"/>
      </w:tcPr>
    </w:tblStylePr>
    <w:tblStylePr w:type="band2Horz">
      <w:tblPr/>
      <w:tcPr>
        <w:tcBorders>
          <w:top w:val="single" w:sz="8" w:space="0" w:color="726056"/>
          <w:left w:val="single" w:sz="8" w:space="0" w:color="726056"/>
          <w:bottom w:val="single" w:sz="8" w:space="0" w:color="726056"/>
          <w:right w:val="single" w:sz="8" w:space="0" w:color="726056"/>
          <w:insideV w:val="single" w:sz="8" w:space="0" w:color="726056"/>
        </w:tcBorders>
      </w:tcPr>
    </w:tblStylePr>
  </w:style>
  <w:style w:type="paragraph" w:customStyle="1" w:styleId="titolo23">
    <w:name w:val="titolo23"/>
    <w:basedOn w:val="Normale"/>
    <w:next w:val="Normale"/>
    <w:uiPriority w:val="11"/>
    <w:qFormat/>
    <w:rsid w:val="001C7AEF"/>
    <w:pPr>
      <w:tabs>
        <w:tab w:val="left" w:pos="0"/>
        <w:tab w:val="left" w:pos="1418"/>
      </w:tabs>
      <w:spacing w:before="200" w:after="200" w:line="240" w:lineRule="auto"/>
      <w:ind w:left="2869" w:right="45" w:hanging="180"/>
      <w:contextualSpacing/>
    </w:pPr>
    <w:rPr>
      <w:rFonts w:ascii="Bookman Old Style" w:eastAsia="Times New Roman" w:hAnsi="Bookman Old Style" w:cs="Khmer UI"/>
      <w:b/>
      <w:iCs/>
      <w:smallCaps/>
      <w:sz w:val="20"/>
      <w:szCs w:val="24"/>
      <w:lang w:eastAsia="ja-JP"/>
    </w:rPr>
  </w:style>
  <w:style w:type="table" w:customStyle="1" w:styleId="Sfondomedio1-Colore21">
    <w:name w:val="Sfondo medio 1 - Colore 21"/>
    <w:basedOn w:val="Tabellanormale"/>
    <w:next w:val="Sfondomedio1-Colore2"/>
    <w:uiPriority w:val="63"/>
    <w:rsid w:val="001C7AEF"/>
    <w:pPr>
      <w:spacing w:after="0" w:line="240" w:lineRule="auto"/>
      <w:ind w:firstLine="360"/>
    </w:pPr>
    <w:rPr>
      <w:rFonts w:eastAsia="Times New Roman"/>
    </w:rPr>
    <w:tblPr>
      <w:tblStyleRowBandSize w:val="1"/>
      <w:tblStyleColBandSize w:val="1"/>
      <w:tblBorders>
        <w:top w:val="single" w:sz="8" w:space="0" w:color="9B867A"/>
        <w:left w:val="single" w:sz="8" w:space="0" w:color="9B867A"/>
        <w:bottom w:val="single" w:sz="8" w:space="0" w:color="9B867A"/>
        <w:right w:val="single" w:sz="8" w:space="0" w:color="9B867A"/>
        <w:insideH w:val="single" w:sz="8" w:space="0" w:color="9B867A"/>
      </w:tblBorders>
    </w:tblPr>
    <w:tblStylePr w:type="firstRow">
      <w:pPr>
        <w:spacing w:before="0" w:after="0" w:line="240" w:lineRule="auto"/>
      </w:pPr>
      <w:rPr>
        <w:b/>
        <w:bCs/>
        <w:color w:val="FFFFFF"/>
      </w:rPr>
      <w:tblPr/>
      <w:tcPr>
        <w:tcBorders>
          <w:top w:val="single" w:sz="8" w:space="0" w:color="9B867A"/>
          <w:left w:val="single" w:sz="8" w:space="0" w:color="9B867A"/>
          <w:bottom w:val="single" w:sz="8" w:space="0" w:color="9B867A"/>
          <w:right w:val="single" w:sz="8" w:space="0" w:color="9B867A"/>
          <w:insideH w:val="nil"/>
          <w:insideV w:val="nil"/>
        </w:tcBorders>
        <w:shd w:val="clear" w:color="auto" w:fill="726056"/>
      </w:tcPr>
    </w:tblStylePr>
    <w:tblStylePr w:type="lastRow">
      <w:pPr>
        <w:spacing w:before="0" w:after="0" w:line="240" w:lineRule="auto"/>
      </w:pPr>
      <w:rPr>
        <w:b/>
        <w:bCs/>
      </w:rPr>
      <w:tblPr/>
      <w:tcPr>
        <w:tcBorders>
          <w:top w:val="double" w:sz="6" w:space="0" w:color="9B867A"/>
          <w:left w:val="single" w:sz="8" w:space="0" w:color="9B867A"/>
          <w:bottom w:val="single" w:sz="8" w:space="0" w:color="9B867A"/>
          <w:right w:val="single" w:sz="8" w:space="0" w:color="9B867A"/>
          <w:insideH w:val="nil"/>
          <w:insideV w:val="nil"/>
        </w:tcBorders>
      </w:tcPr>
    </w:tblStylePr>
    <w:tblStylePr w:type="firstCol">
      <w:rPr>
        <w:b/>
        <w:bCs/>
      </w:rPr>
    </w:tblStylePr>
    <w:tblStylePr w:type="lastCol">
      <w:rPr>
        <w:b/>
        <w:bCs/>
      </w:rPr>
    </w:tblStylePr>
    <w:tblStylePr w:type="band1Vert">
      <w:tblPr/>
      <w:tcPr>
        <w:shd w:val="clear" w:color="auto" w:fill="DED7D3"/>
      </w:tcPr>
    </w:tblStylePr>
    <w:tblStylePr w:type="band1Horz">
      <w:tblPr/>
      <w:tcPr>
        <w:tcBorders>
          <w:insideH w:val="nil"/>
          <w:insideV w:val="nil"/>
        </w:tcBorders>
        <w:shd w:val="clear" w:color="auto" w:fill="DED7D3"/>
      </w:tcPr>
    </w:tblStylePr>
    <w:tblStylePr w:type="band2Horz">
      <w:tblPr/>
      <w:tcPr>
        <w:tcBorders>
          <w:insideH w:val="nil"/>
          <w:insideV w:val="nil"/>
        </w:tcBorders>
      </w:tcPr>
    </w:tblStylePr>
  </w:style>
  <w:style w:type="table" w:customStyle="1" w:styleId="Grigliachiara-Colore31">
    <w:name w:val="Griglia chiara - Colore 31"/>
    <w:basedOn w:val="Tabellanormale"/>
    <w:next w:val="Grigliachiara-Colore3"/>
    <w:uiPriority w:val="62"/>
    <w:rsid w:val="001C7AEF"/>
    <w:pPr>
      <w:spacing w:after="0" w:line="240" w:lineRule="auto"/>
      <w:ind w:firstLine="360"/>
    </w:pPr>
    <w:rPr>
      <w:rFonts w:eastAsia="Times New Roman"/>
    </w:rPr>
    <w:tblPr>
      <w:tblStyleRowBandSize w:val="1"/>
      <w:tblStyleColBandSize w:val="1"/>
      <w:tblBorders>
        <w:top w:val="single" w:sz="8" w:space="0" w:color="AC956E"/>
        <w:left w:val="single" w:sz="8" w:space="0" w:color="AC956E"/>
        <w:bottom w:val="single" w:sz="8" w:space="0" w:color="AC956E"/>
        <w:right w:val="single" w:sz="8" w:space="0" w:color="AC956E"/>
        <w:insideH w:val="single" w:sz="8" w:space="0" w:color="AC956E"/>
        <w:insideV w:val="single" w:sz="8" w:space="0" w:color="AC956E"/>
      </w:tblBorders>
    </w:tblPr>
    <w:tblStylePr w:type="firstRow">
      <w:pPr>
        <w:spacing w:before="0" w:after="0" w:line="240" w:lineRule="auto"/>
      </w:pPr>
      <w:rPr>
        <w:rFonts w:ascii="Cambria" w:eastAsia="Times New Roman" w:hAnsi="Cambria" w:cs="Times New Roman"/>
        <w:b/>
        <w:bCs/>
      </w:rPr>
      <w:tblPr/>
      <w:tcPr>
        <w:tcBorders>
          <w:top w:val="single" w:sz="8" w:space="0" w:color="AC956E"/>
          <w:left w:val="single" w:sz="8" w:space="0" w:color="AC956E"/>
          <w:bottom w:val="single" w:sz="18" w:space="0" w:color="AC956E"/>
          <w:right w:val="single" w:sz="8" w:space="0" w:color="AC956E"/>
          <w:insideH w:val="nil"/>
          <w:insideV w:val="single" w:sz="8" w:space="0" w:color="AC956E"/>
        </w:tcBorders>
      </w:tcPr>
    </w:tblStylePr>
    <w:tblStylePr w:type="lastRow">
      <w:pPr>
        <w:spacing w:before="0" w:after="0" w:line="240" w:lineRule="auto"/>
      </w:pPr>
      <w:rPr>
        <w:rFonts w:ascii="Cambria" w:eastAsia="Times New Roman" w:hAnsi="Cambria" w:cs="Times New Roman"/>
        <w:b/>
        <w:bCs/>
      </w:rPr>
      <w:tblPr/>
      <w:tcPr>
        <w:tcBorders>
          <w:top w:val="double" w:sz="6" w:space="0" w:color="AC956E"/>
          <w:left w:val="single" w:sz="8" w:space="0" w:color="AC956E"/>
          <w:bottom w:val="single" w:sz="8" w:space="0" w:color="AC956E"/>
          <w:right w:val="single" w:sz="8" w:space="0" w:color="AC956E"/>
          <w:insideH w:val="nil"/>
          <w:insideV w:val="single" w:sz="8" w:space="0" w:color="AC956E"/>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AC956E"/>
          <w:left w:val="single" w:sz="8" w:space="0" w:color="AC956E"/>
          <w:bottom w:val="single" w:sz="8" w:space="0" w:color="AC956E"/>
          <w:right w:val="single" w:sz="8" w:space="0" w:color="AC956E"/>
        </w:tcBorders>
      </w:tcPr>
    </w:tblStylePr>
    <w:tblStylePr w:type="band1Vert">
      <w:tblPr/>
      <w:tcPr>
        <w:tcBorders>
          <w:top w:val="single" w:sz="8" w:space="0" w:color="AC956E"/>
          <w:left w:val="single" w:sz="8" w:space="0" w:color="AC956E"/>
          <w:bottom w:val="single" w:sz="8" w:space="0" w:color="AC956E"/>
          <w:right w:val="single" w:sz="8" w:space="0" w:color="AC956E"/>
        </w:tcBorders>
        <w:shd w:val="clear" w:color="auto" w:fill="EAE4DB"/>
      </w:tcPr>
    </w:tblStylePr>
    <w:tblStylePr w:type="band1Horz">
      <w:tblPr/>
      <w:tcPr>
        <w:tcBorders>
          <w:top w:val="single" w:sz="8" w:space="0" w:color="AC956E"/>
          <w:left w:val="single" w:sz="8" w:space="0" w:color="AC956E"/>
          <w:bottom w:val="single" w:sz="8" w:space="0" w:color="AC956E"/>
          <w:right w:val="single" w:sz="8" w:space="0" w:color="AC956E"/>
          <w:insideV w:val="single" w:sz="8" w:space="0" w:color="AC956E"/>
        </w:tcBorders>
        <w:shd w:val="clear" w:color="auto" w:fill="EAE4DB"/>
      </w:tcPr>
    </w:tblStylePr>
    <w:tblStylePr w:type="band2Horz">
      <w:tblPr/>
      <w:tcPr>
        <w:tcBorders>
          <w:top w:val="single" w:sz="8" w:space="0" w:color="AC956E"/>
          <w:left w:val="single" w:sz="8" w:space="0" w:color="AC956E"/>
          <w:bottom w:val="single" w:sz="8" w:space="0" w:color="AC956E"/>
          <w:right w:val="single" w:sz="8" w:space="0" w:color="AC956E"/>
          <w:insideV w:val="single" w:sz="8" w:space="0" w:color="AC956E"/>
        </w:tcBorders>
      </w:tcPr>
    </w:tblStylePr>
  </w:style>
  <w:style w:type="table" w:styleId="Grigliachiara-Colore3">
    <w:name w:val="Light Grid Accent 3"/>
    <w:basedOn w:val="Tabellanormale"/>
    <w:uiPriority w:val="62"/>
    <w:semiHidden/>
    <w:unhideWhenUsed/>
    <w:rsid w:val="001C7AEF"/>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Tabellagriglia2-colore3">
    <w:name w:val="Grid Table 2 Accent 3"/>
    <w:basedOn w:val="Tabellanormale"/>
    <w:uiPriority w:val="47"/>
    <w:rsid w:val="001C7AEF"/>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ellagriglia2-colore1">
    <w:name w:val="Grid Table 2 Accent 1"/>
    <w:basedOn w:val="Tabellanormale"/>
    <w:uiPriority w:val="47"/>
    <w:rsid w:val="001C7AEF"/>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CORRUZIONE">
    <w:name w:val="CORRUZIONE"/>
    <w:basedOn w:val="Titolo4"/>
    <w:link w:val="CORRUZIONECarattere"/>
    <w:qFormat/>
    <w:rsid w:val="001C7AEF"/>
    <w:rPr>
      <w:rFonts w:ascii="Times New Roman" w:hAnsi="Times New Roman" w:cs="Times New Roman"/>
      <w:caps w:val="0"/>
      <w:sz w:val="20"/>
      <w:szCs w:val="20"/>
    </w:rPr>
  </w:style>
  <w:style w:type="character" w:customStyle="1" w:styleId="CORRUZIONECarattere">
    <w:name w:val="CORRUZIONE Carattere"/>
    <w:basedOn w:val="Titolo4Carattere"/>
    <w:link w:val="CORRUZIONE"/>
    <w:rsid w:val="001C7AEF"/>
    <w:rPr>
      <w:rFonts w:ascii="Times New Roman" w:eastAsia="Calibri" w:hAnsi="Times New Roman" w:cs="Times New Roman"/>
      <w:caps w:val="0"/>
      <w:color w:val="365F91"/>
      <w:spacing w:val="10"/>
      <w:sz w:val="20"/>
      <w:szCs w:val="20"/>
      <w:u w:color="000000"/>
      <w:bdr w:val="nil"/>
      <w14:textOutline w14:w="12700" w14:cap="flat" w14:cmpd="sng" w14:algn="ctr">
        <w14:noFill/>
        <w14:prstDash w14:val="solid"/>
        <w14:miter w14:lim="400000"/>
      </w14:textOutline>
    </w:rPr>
  </w:style>
  <w:style w:type="table" w:customStyle="1" w:styleId="TableNormal6">
    <w:name w:val="Table Normal6"/>
    <w:uiPriority w:val="2"/>
    <w:qFormat/>
    <w:rsid w:val="001C7AEF"/>
    <w:pPr>
      <w:spacing w:before="200" w:after="200" w:line="276" w:lineRule="auto"/>
    </w:pPr>
    <w:rPr>
      <w:rFonts w:eastAsia="Times New Roman"/>
      <w:lang w:eastAsia="it-IT"/>
    </w:rPr>
    <w:tblPr>
      <w:tblInd w:w="0" w:type="dxa"/>
      <w:tblCellMar>
        <w:top w:w="0" w:type="dxa"/>
        <w:left w:w="0" w:type="dxa"/>
        <w:bottom w:w="0" w:type="dxa"/>
        <w:right w:w="0" w:type="dxa"/>
      </w:tblCellMar>
    </w:tblPr>
  </w:style>
  <w:style w:type="table" w:customStyle="1" w:styleId="TableNormal51">
    <w:name w:val="Table Normal51"/>
    <w:uiPriority w:val="2"/>
    <w:semiHidden/>
    <w:unhideWhenUsed/>
    <w:qFormat/>
    <w:rsid w:val="001C7AE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33</Pages>
  <Words>8405</Words>
  <Characters>47913</Characters>
  <Application>Microsoft Office Word</Application>
  <DocSecurity>0</DocSecurity>
  <Lines>399</Lines>
  <Paragraphs>112</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56206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Cocco Cinzia</dc:creator>
  <cp:keywords/>
  <dc:description/>
  <cp:lastModifiedBy>Cocco Cinzia</cp:lastModifiedBy>
  <cp:revision>4</cp:revision>
  <dcterms:created xsi:type="dcterms:W3CDTF">2022-09-06T15:58:00Z</dcterms:created>
  <dcterms:modified xsi:type="dcterms:W3CDTF">2022-09-12T12:55:00Z</dcterms:modified>
</cp:coreProperties>
</file>