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ALLEGATO 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SCHEDA DI AUTOVALUTAZIONE ESPERTO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right="0" w:firstLine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7.0" w:type="dxa"/>
        <w:jc w:val="left"/>
        <w:tblInd w:w="0.0" w:type="dxa"/>
        <w:tblLayout w:type="fixed"/>
        <w:tblLook w:val="0000"/>
      </w:tblPr>
      <w:tblGrid>
        <w:gridCol w:w="5387"/>
        <w:gridCol w:w="2893"/>
        <w:gridCol w:w="1997"/>
        <w:tblGridChange w:id="0">
          <w:tblGrid>
            <w:gridCol w:w="5387"/>
            <w:gridCol w:w="2893"/>
            <w:gridCol w:w="1997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49" w:lineRule="auto"/>
              <w:ind w:left="119" w:right="-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Titoli ed Esperienze lavorative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49" w:lineRule="auto"/>
              <w:ind w:left="69" w:right="-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uto" w:val="clear"/>
                <w:vertAlign w:val="baseline"/>
                <w:rtl w:val="0"/>
              </w:rPr>
              <w:t xml:space="preserve">Compilazione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auto" w:val="clear"/>
                <w:vertAlign w:val="baseline"/>
                <w:rtl w:val="0"/>
              </w:rPr>
              <w:t xml:space="preserve">a cura del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35" w:lineRule="auto"/>
              <w:ind w:left="119" w:right="-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2f33"/>
                <w:sz w:val="22"/>
                <w:szCs w:val="22"/>
                <w:rtl w:val="0"/>
              </w:rPr>
              <w:t xml:space="preserve">Laurea triennale 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sz w:val="22"/>
                <w:szCs w:val="22"/>
                <w:rtl w:val="0"/>
              </w:rPr>
              <w:t xml:space="preserve">ambito 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ind w:left="69" w:right="919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4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sz w:val="22"/>
                <w:szCs w:val="22"/>
                <w:rtl w:val="0"/>
              </w:rPr>
              <w:t xml:space="preserve">un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sz w:val="22"/>
                <w:szCs w:val="22"/>
                <w:rtl w:val="0"/>
              </w:rPr>
              <w:t xml:space="preserve">ti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line="235" w:lineRule="auto"/>
              <w:ind w:left="119" w:right="-20" w:firstLine="0"/>
              <w:jc w:val="both"/>
              <w:rPr>
                <w:rFonts w:ascii="Calibri" w:cs="Calibri" w:eastAsia="Calibri" w:hAnsi="Calibri"/>
                <w:color w:val="1f1d2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12f33"/>
                <w:sz w:val="22"/>
                <w:szCs w:val="22"/>
                <w:rtl w:val="0"/>
              </w:rPr>
              <w:t xml:space="preserve">Laurea quinquennale 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sz w:val="22"/>
                <w:szCs w:val="22"/>
                <w:rtl w:val="0"/>
              </w:rPr>
              <w:t xml:space="preserve">o 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sz w:val="22"/>
                <w:szCs w:val="22"/>
                <w:rtl w:val="0"/>
              </w:rPr>
              <w:t xml:space="preserve">quadriennal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sz w:val="22"/>
                <w:szCs w:val="22"/>
                <w:rtl w:val="0"/>
              </w:rPr>
              <w:t xml:space="preserve">e vecc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sz w:val="22"/>
                <w:szCs w:val="22"/>
                <w:rtl w:val="0"/>
              </w:rPr>
              <w:t xml:space="preserve">hi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sz w:val="22"/>
                <w:szCs w:val="22"/>
                <w:rtl w:val="0"/>
              </w:rPr>
              <w:t xml:space="preserve">o or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sz w:val="22"/>
                <w:szCs w:val="22"/>
                <w:rtl w:val="0"/>
              </w:rPr>
              <w:t xml:space="preserve">din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sz w:val="22"/>
                <w:szCs w:val="22"/>
                <w:rtl w:val="0"/>
              </w:rPr>
              <w:t xml:space="preserve">ment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sz w:val="22"/>
                <w:szCs w:val="22"/>
                <w:rtl w:val="0"/>
              </w:rPr>
              <w:t xml:space="preserve"> ambito STEM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35" w:lineRule="auto"/>
              <w:ind w:left="119" w:right="-20" w:firstLine="0"/>
              <w:jc w:val="both"/>
              <w:rPr>
                <w:rFonts w:ascii="Calibri" w:cs="Calibri" w:eastAsia="Calibri" w:hAnsi="Calibri"/>
                <w:color w:val="1f1d2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35" w:lineRule="auto"/>
              <w:ind w:left="69" w:right="14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24244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1f1d21"/>
                <w:sz w:val="22"/>
                <w:szCs w:val="22"/>
                <w:rtl w:val="0"/>
              </w:rPr>
              <w:t xml:space="preserve">un</w:t>
            </w:r>
            <w:r w:rsidDel="00000000" w:rsidR="00000000" w:rsidRPr="00000000">
              <w:rPr>
                <w:rFonts w:ascii="Calibri" w:cs="Calibri" w:eastAsia="Calibri" w:hAnsi="Calibri"/>
                <w:color w:val="424244"/>
                <w:sz w:val="22"/>
                <w:szCs w:val="22"/>
                <w:rtl w:val="0"/>
              </w:rPr>
              <w:t xml:space="preserve">ti </w:t>
            </w:r>
            <w:r w:rsidDel="00000000" w:rsidR="00000000" w:rsidRPr="00000000">
              <w:rPr>
                <w:rFonts w:ascii="Calibri" w:cs="Calibri" w:eastAsia="Calibri" w:hAnsi="Calibri"/>
                <w:color w:val="312f33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spacing w:after="9" w:before="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35" w:lineRule="auto"/>
              <w:ind w:left="119" w:right="-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Incarichi di Progettazione in altri progetti dell’Istituto in ambito STEM (specificare)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35" w:lineRule="auto"/>
              <w:ind w:left="119" w:right="-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35" w:lineRule="auto"/>
              <w:ind w:left="69" w:right="148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5 per ogni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spacing w:after="9" w:before="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35" w:lineRule="auto"/>
              <w:ind w:left="119" w:right="-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didattiche con utilizzo di metodologie didattiche innovative in ambito STEM (da documentare in allegato)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35" w:lineRule="auto"/>
              <w:ind w:left="119" w:right="-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ind w:left="69" w:right="-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 5 per ogni attività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spacing w:after="9" w:before="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auto" w:val="clear"/>
        <w:spacing w:after="0" w:before="0" w:line="240" w:lineRule="auto"/>
        <w:ind w:left="212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tabella è compilata sotto la propria responsabilità consapevole delle sanzioni penali in caso di dichiarazioni mendaci e della conseguente decadenza dai benefici conseguenti al provvedimento emanato, ai sensi degli artt. 46, 47, 75 e 76 del DPR 445/2000).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</w:t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32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6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after="0" w:before="90" w:lineRule="auto"/>
        <w:ind w:left="212" w:right="0" w:firstLine="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993" w:left="1134" w:right="1134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tabs>
        <w:tab w:val="center" w:pos="4819"/>
        <w:tab w:val="right" w:pos="9638"/>
      </w:tabs>
      <w:ind w:left="993" w:right="145" w:firstLine="0"/>
      <w:jc w:val="center"/>
      <w:rPr>
        <w:rFonts w:ascii="Arial" w:cs="Arial" w:eastAsia="Arial" w:hAnsi="Arial"/>
        <w:b w:val="1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6067425" cy="9144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742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ind w:left="426" w:right="0" w:firstLine="0"/>
      <w:rPr>
        <w:rFonts w:ascii="Arial" w:cs="Arial" w:eastAsia="Arial" w:hAnsi="Arial"/>
        <w:b w:val="1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ind w:left="426" w:right="0" w:firstLine="0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vertAlign w:val="baseline"/>
        <w:rtl w:val="0"/>
      </w:rPr>
      <w:t xml:space="preserve">Istituto Comprensivo Roccastrada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-421004</wp:posOffset>
          </wp:positionH>
          <wp:positionV relativeFrom="paragraph">
            <wp:posOffset>30480</wp:posOffset>
          </wp:positionV>
          <wp:extent cx="648335" cy="678815"/>
          <wp:effectExtent b="0" l="0" r="0" t="0"/>
          <wp:wrapSquare wrapText="bothSides" distB="0" distT="0" distL="114935" distR="114935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-139" l="-154" r="-153" t="-140"/>
                  <a:stretch>
                    <a:fillRect/>
                  </a:stretch>
                </pic:blipFill>
                <pic:spPr>
                  <a:xfrm>
                    <a:off x="0" y="0"/>
                    <a:ext cx="648335" cy="678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Pietro Leopoldo di Lorena Granduca di Toscana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SCUOLE STATALI INFANZIA, PRIMARIA E SECONDARIA DI 1° GRADO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Via S. D’Acquisto 58036 Roccastrada (GR) tel. e fax 0564 565022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gric81900a@istruzione.it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42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OpenSymbol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alibri" w:cs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 w:hint="default"/>
      <w:b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Times New Roman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Calibri" w:cs="Calibri" w:eastAsia="Times New Roman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f2">
    <w:name w:val="ff2"/>
    <w:basedOn w:val="Car.predefinitoparagrafo"/>
    <w:next w:val="ff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forte">
    <w:name w:val="Enfasi forte"/>
    <w:next w:val="Enfasi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"/>
    <w:next w:val="Paragrafoelenc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suppressAutoHyphens w:val="0"/>
      <w:bidi w:val="0"/>
      <w:spacing w:line="1" w:lineRule="atLeast"/>
      <w:ind w:left="2124" w:right="0" w:leftChars="-1" w:rightChars="0" w:hanging="2124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gric819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eEQQle11cAZHf3EkT5TBiA97w==">AMUW2mUjf/I3dZABAdw0vsS6pK9BvuK4Oj32awKKeJi6zc0+AK71yLaxVWwJTSb/OSo1JY23ZE91Dsu2WD8r5ICoEF2nbL/hwnKIrbrXeTV+TQUpn88e0F0=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2018-08-27T14:07:00Z</dcterms:created>
  <dc:creator>Utente finale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