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ALLEGATO 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SCHEDA DI AUTOVALUTAZIONE ESPERTO PROGETTISTA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10" w:right="58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right"/>
        <w:tblLayout w:type="fixed"/>
        <w:tblLook w:val="0000"/>
      </w:tblPr>
      <w:tblGrid>
        <w:gridCol w:w="4740"/>
        <w:gridCol w:w="2985"/>
        <w:gridCol w:w="1935"/>
        <w:tblGridChange w:id="0">
          <w:tblGrid>
            <w:gridCol w:w="4740"/>
            <w:gridCol w:w="2985"/>
            <w:gridCol w:w="193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9" w:lineRule="auto"/>
              <w:ind w:left="119" w:right="-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ed Esperienze lavorative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9" w:lineRule="auto"/>
              <w:ind w:left="69" w:right="-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cura del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Laurea abilitante all’insegnamento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nella scuola dell’infanzia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ind w:left="69" w:right="919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1f1d21"/>
                <w:sz w:val="22"/>
                <w:szCs w:val="22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ti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ind w:left="69" w:right="919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Diploma di scuola secondaria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di secondo grado abilitante all’insegnamento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nella scuola dell’infanzia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1f1d21"/>
                <w:sz w:val="22"/>
                <w:szCs w:val="22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ti </w:t>
            </w: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Servizio docente nella scuola dell’infanzia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Punti 2 per ogni anno scolastico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color w:val="312f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2f33"/>
                <w:sz w:val="22"/>
                <w:szCs w:val="22"/>
                <w:rtl w:val="0"/>
              </w:rPr>
              <w:t xml:space="preserve">Precedenti esperienze di progettazione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24244"/>
                <w:sz w:val="22"/>
                <w:szCs w:val="22"/>
                <w:rtl w:val="0"/>
              </w:rPr>
              <w:t xml:space="preserve">Punti 1 per ogni esperienza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color w:val="42424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didattiche documentabili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 metodologie didattiche innovative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(da documentare in allegato)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2 per ogni esperienza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35" w:lineRule="auto"/>
              <w:ind w:left="69" w:right="14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attinentI l’oggetto del progetto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(ambienti didattici innovativi)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corso di durata inferiore a 6 ore</w:t>
            </w:r>
          </w:p>
          <w:p w:rsidR="00000000" w:rsidDel="00000000" w:rsidP="00000000" w:rsidRDefault="00000000" w:rsidRPr="00000000" w14:paraId="00000022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2 per ogni corso di durata da 6 a 12 ore</w:t>
            </w:r>
          </w:p>
          <w:p w:rsidR="00000000" w:rsidDel="00000000" w:rsidP="00000000" w:rsidRDefault="00000000" w:rsidRPr="00000000" w14:paraId="00000023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3 per ogni corso di durata maggiore di 16 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.8793945312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Certificazioni attinenti l’oggetto del progetto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35" w:lineRule="auto"/>
              <w:ind w:left="11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(ambienti didattici innovativi)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ind w:left="69" w:right="-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4" w:lineRule="auto"/>
        <w:ind w:left="110" w:right="58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after="0" w:before="0" w:line="240" w:lineRule="auto"/>
        <w:ind w:left="212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tabella è compilata sotto la propria responsabilità consapevole delle sanzioni penali in caso di dichiarazioni mendaci e della conseguente decadenza dai benefici conseguenti al provvedimento emanato, ai sensi degli artt. 46, 47, 75 e 76 del DPR 445/2000).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32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993" w:left="1134" w:right="1134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tabs>
        <w:tab w:val="center" w:pos="4819"/>
        <w:tab w:val="right" w:pos="9638"/>
      </w:tabs>
      <w:ind w:left="993" w:right="145" w:firstLine="0"/>
      <w:jc w:val="center"/>
      <w:rPr>
        <w:rFonts w:ascii="Arial" w:cs="Arial" w:eastAsia="Arial" w:hAnsi="Arial"/>
        <w:b w:val="1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6067425" cy="91440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426" w:right="0" w:firstLine="0"/>
      <w:rPr>
        <w:rFonts w:ascii="Arial" w:cs="Arial" w:eastAsia="Arial" w:hAnsi="Arial"/>
        <w:b w:val="1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426" w:right="0" w:firstLine="0"/>
      <w:rPr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vertAlign w:val="baseline"/>
        <w:rtl w:val="0"/>
      </w:rPr>
      <w:t xml:space="preserve">Istituto Comprensivo Roccastrada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-421003</wp:posOffset>
          </wp:positionH>
          <wp:positionV relativeFrom="paragraph">
            <wp:posOffset>30480</wp:posOffset>
          </wp:positionV>
          <wp:extent cx="648335" cy="678815"/>
          <wp:effectExtent b="0" l="0" r="0" t="0"/>
          <wp:wrapSquare wrapText="bothSides" distB="0" distT="0" distL="114935" distR="114935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8" l="-154" r="-152" t="-140"/>
                  <a:stretch>
                    <a:fillRect/>
                  </a:stretch>
                </pic:blipFill>
                <pic:spPr>
                  <a:xfrm>
                    <a:off x="0" y="0"/>
                    <a:ext cx="648335" cy="678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Pietro Leopoldo di Lorena Granduca di Toscana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SCUOLE STATALI INFANZIA, PRIMARIA E SECONDARIA DI 1° 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Via S. D’Acquisto 58036 Roccastrada (GR) tel. e fax 0564 565022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gric81900a@istruzione.it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42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alibri" w:cs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Times New Roman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Calibri" w:cs="Calibri" w:eastAsia="Times New Roman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f2">
    <w:name w:val="ff2"/>
    <w:basedOn w:val="Car.predefinitoparagrafo"/>
    <w:next w:val="ff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"/>
    <w:next w:val="Rientro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="2124" w:right="0" w:leftChars="-1" w:rightChars="0" w:hanging="2124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gric819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OzUxZ9YLHV/veJczecSJhK1iA==">AMUW2mVW4Ak3x6vK5EIZfKYBMre93Pr6i3KTIIxF7ZUyIlmSmeGJooMADQeQKD6XsQL0zrx+OC66KD/pRveFBmwG2WbQs9gpmXBmlOCb3XsajDoqBi2zpic=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2018-08-27T14:07:00Z</dcterms:created>
  <dc:creator>Utente finale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