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3F49" w14:textId="77777777" w:rsidR="00FD2E7D" w:rsidRDefault="00FD2E7D" w:rsidP="00FD2E7D">
      <w:pPr>
        <w:widowControl w:val="0"/>
        <w:tabs>
          <w:tab w:val="left" w:pos="1733"/>
        </w:tabs>
        <w:autoSpaceDE w:val="0"/>
        <w:autoSpaceDN w:val="0"/>
        <w:ind w:right="284"/>
        <w:rPr>
          <w:rFonts w:ascii="Calibri" w:eastAsia="Calibri" w:hAnsi="Calibri" w:cs="Calibri"/>
          <w:b/>
          <w:lang w:eastAsia="en-US"/>
        </w:rPr>
      </w:pPr>
      <w:r>
        <w:rPr>
          <w:noProof/>
        </w:rPr>
        <w:drawing>
          <wp:inline distT="0" distB="0" distL="0" distR="0" wp14:anchorId="7AF11120" wp14:editId="0D2AE9EC">
            <wp:extent cx="5720080" cy="1016059"/>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943" cy="1022429"/>
                    </a:xfrm>
                    <a:prstGeom prst="rect">
                      <a:avLst/>
                    </a:prstGeom>
                    <a:noFill/>
                    <a:ln>
                      <a:noFill/>
                    </a:ln>
                  </pic:spPr>
                </pic:pic>
              </a:graphicData>
            </a:graphic>
          </wp:inline>
        </w:drawing>
      </w:r>
    </w:p>
    <w:p w14:paraId="4529A318" w14:textId="77777777" w:rsidR="00FD2E7D" w:rsidRPr="00FE1E64" w:rsidRDefault="00FD2E7D" w:rsidP="00FD2E7D">
      <w:pPr>
        <w:tabs>
          <w:tab w:val="left" w:pos="993"/>
          <w:tab w:val="center" w:pos="4819"/>
        </w:tabs>
        <w:suppressAutoHyphens/>
        <w:spacing w:after="0" w:line="240" w:lineRule="auto"/>
        <w:outlineLvl w:val="0"/>
        <w:rPr>
          <w:rFonts w:ascii="Times New Roman" w:eastAsia="Times New Roman" w:hAnsi="Times New Roman"/>
          <w:b/>
          <w:sz w:val="24"/>
          <w:szCs w:val="24"/>
          <w:lang w:eastAsia="ar-SA"/>
        </w:rPr>
      </w:pPr>
      <w:bookmarkStart w:id="0" w:name="_Hlk88755876"/>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00675447">
        <w:rPr>
          <w:rFonts w:ascii="Times New Roman" w:eastAsia="Times New Roman" w:hAnsi="Times New Roman"/>
          <w:b/>
          <w:noProof/>
          <w:sz w:val="20"/>
          <w:szCs w:val="20"/>
        </w:rPr>
        <w:object w:dxaOrig="1440" w:dyaOrig="1440" w14:anchorId="26E7D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3.45pt;margin-top:.3pt;width:36pt;height:36pt;z-index:-251658240;mso-position-horizontal-relative:text;mso-position-vertical-relative:text" wrapcoords="-450 0 -450 21150 21600 21150 21600 0 -450 0" fillcolor="window">
            <v:imagedata r:id="rId9" o:title=""/>
          </v:shape>
          <o:OLEObject Type="Embed" ProgID="Word.Picture.8" ShapeID="_x0000_s2050" DrawAspect="Content" ObjectID="_1709529901" r:id="rId10"/>
        </w:object>
      </w:r>
      <w:r w:rsidRPr="00FE1E64">
        <w:rPr>
          <w:rFonts w:ascii="Times New Roman" w:eastAsia="Times New Roman" w:hAnsi="Times New Roman"/>
          <w:noProof/>
          <w:sz w:val="24"/>
          <w:szCs w:val="24"/>
        </w:rPr>
        <w:drawing>
          <wp:anchor distT="0" distB="0" distL="114300" distR="114300" simplePos="0" relativeHeight="251657216" behindDoc="1" locked="0" layoutInCell="1" allowOverlap="1" wp14:anchorId="425CBF80" wp14:editId="7B2B7740">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r w:rsidRPr="00FE1E64">
        <w:rPr>
          <w:rFonts w:ascii="Times New Roman" w:eastAsia="Times New Roman" w:hAnsi="Times New Roman"/>
          <w:b/>
          <w:sz w:val="24"/>
          <w:szCs w:val="24"/>
          <w:lang w:eastAsia="ar-SA"/>
        </w:rPr>
        <w:t>ISTITUTO COMPRENSIVO STATALE</w:t>
      </w:r>
    </w:p>
    <w:p w14:paraId="6962A5CF" w14:textId="77777777" w:rsidR="00FD2E7D" w:rsidRPr="00FE1E64" w:rsidRDefault="00FD2E7D" w:rsidP="00FD2E7D">
      <w:pPr>
        <w:suppressAutoHyphens/>
        <w:spacing w:after="0" w:line="240" w:lineRule="auto"/>
        <w:jc w:val="center"/>
        <w:outlineLvl w:val="0"/>
        <w:rPr>
          <w:rFonts w:ascii="Times New Roman" w:eastAsia="Times New Roman" w:hAnsi="Times New Roman"/>
          <w:b/>
          <w:sz w:val="24"/>
          <w:szCs w:val="24"/>
          <w:lang w:eastAsia="ar-SA"/>
        </w:rPr>
      </w:pPr>
      <w:r w:rsidRPr="00FE1E64">
        <w:rPr>
          <w:rFonts w:ascii="Times New Roman" w:eastAsia="Times New Roman" w:hAnsi="Times New Roman"/>
          <w:b/>
          <w:sz w:val="24"/>
          <w:szCs w:val="24"/>
          <w:lang w:eastAsia="ar-SA"/>
        </w:rPr>
        <w:t>MONTE ARGENTARIO-GIGLIO</w:t>
      </w:r>
    </w:p>
    <w:p w14:paraId="087FEB17" w14:textId="77777777" w:rsidR="00FD2E7D" w:rsidRPr="00FE1E64" w:rsidRDefault="00FD2E7D" w:rsidP="00FD2E7D">
      <w:pPr>
        <w:suppressAutoHyphens/>
        <w:spacing w:after="0" w:line="240" w:lineRule="auto"/>
        <w:jc w:val="center"/>
        <w:outlineLvl w:val="0"/>
        <w:rPr>
          <w:rFonts w:ascii="Times New Roman" w:eastAsia="Times New Roman" w:hAnsi="Times New Roman"/>
          <w:b/>
          <w:sz w:val="20"/>
          <w:szCs w:val="20"/>
          <w:lang w:eastAsia="ar-SA"/>
        </w:rPr>
      </w:pPr>
      <w:r w:rsidRPr="00FE1E64">
        <w:rPr>
          <w:rFonts w:ascii="Times New Roman" w:eastAsia="Times New Roman" w:hAnsi="Times New Roman"/>
          <w:b/>
          <w:sz w:val="20"/>
          <w:szCs w:val="20"/>
          <w:lang w:eastAsia="ar-SA"/>
        </w:rPr>
        <w:t xml:space="preserve">P. LE SANT’ANDREA N. 25/26 - </w:t>
      </w:r>
      <w:proofErr w:type="gramStart"/>
      <w:r w:rsidRPr="00FE1E64">
        <w:rPr>
          <w:rFonts w:ascii="Times New Roman" w:eastAsia="Times New Roman" w:hAnsi="Times New Roman"/>
          <w:b/>
          <w:sz w:val="20"/>
          <w:szCs w:val="20"/>
          <w:lang w:eastAsia="ar-SA"/>
        </w:rPr>
        <w:t>58019  MONTE</w:t>
      </w:r>
      <w:proofErr w:type="gramEnd"/>
      <w:r w:rsidRPr="00FE1E64">
        <w:rPr>
          <w:rFonts w:ascii="Times New Roman" w:eastAsia="Times New Roman" w:hAnsi="Times New Roman"/>
          <w:b/>
          <w:sz w:val="20"/>
          <w:szCs w:val="20"/>
          <w:lang w:eastAsia="ar-SA"/>
        </w:rPr>
        <w:t xml:space="preserve"> ARGENTARIO (GR)</w:t>
      </w:r>
    </w:p>
    <w:p w14:paraId="2E6A929F" w14:textId="77777777" w:rsidR="00FD2E7D" w:rsidRPr="00FE1E64" w:rsidRDefault="00FD2E7D" w:rsidP="00FD2E7D">
      <w:pPr>
        <w:keepNext/>
        <w:spacing w:after="0" w:line="240" w:lineRule="auto"/>
        <w:ind w:right="-56"/>
        <w:jc w:val="center"/>
        <w:outlineLvl w:val="3"/>
        <w:rPr>
          <w:rFonts w:ascii="Times New Roman" w:eastAsia="Times New Roman" w:hAnsi="Times New Roman"/>
          <w:bCs/>
          <w:sz w:val="16"/>
          <w:szCs w:val="16"/>
          <w:lang w:val="en-US"/>
        </w:rPr>
      </w:pPr>
      <w:r w:rsidRPr="00FE1E64">
        <w:rPr>
          <w:rFonts w:ascii="Times New Roman" w:eastAsia="Times New Roman" w:hAnsi="Times New Roman"/>
          <w:bCs/>
          <w:sz w:val="16"/>
          <w:szCs w:val="16"/>
          <w:lang w:val="en-US"/>
        </w:rPr>
        <w:t>C.F.: 82004650535 – Cod. Min. gric82500n</w:t>
      </w:r>
    </w:p>
    <w:p w14:paraId="49879941" w14:textId="77777777" w:rsidR="00FD2E7D" w:rsidRPr="00FE1E64" w:rsidRDefault="00FD2E7D" w:rsidP="00FD2E7D">
      <w:pPr>
        <w:suppressAutoHyphens/>
        <w:spacing w:after="0" w:line="240" w:lineRule="auto"/>
        <w:jc w:val="center"/>
        <w:rPr>
          <w:rFonts w:ascii="Times New Roman" w:eastAsia="Times New Roman" w:hAnsi="Times New Roman"/>
          <w:b/>
          <w:sz w:val="16"/>
          <w:szCs w:val="16"/>
          <w:lang w:val="en-US" w:eastAsia="ar-SA"/>
        </w:rPr>
      </w:pPr>
      <w:r w:rsidRPr="00FE1E64">
        <w:rPr>
          <w:rFonts w:ascii="Times New Roman" w:eastAsia="Times New Roman" w:hAnsi="Times New Roman"/>
          <w:sz w:val="16"/>
          <w:szCs w:val="16"/>
          <w:lang w:val="en-US" w:eastAsia="ar-SA"/>
        </w:rPr>
        <w:t xml:space="preserve">TEL.0564/812590 - </w:t>
      </w:r>
      <w:r w:rsidRPr="00FE1E64">
        <w:rPr>
          <w:rFonts w:ascii="Times New Roman" w:eastAsia="Times New Roman" w:hAnsi="Times New Roman"/>
          <w:bCs/>
          <w:sz w:val="16"/>
          <w:szCs w:val="16"/>
          <w:lang w:val="en-US" w:eastAsia="ar-SA"/>
        </w:rPr>
        <w:t>FAX.0564/813582</w:t>
      </w:r>
    </w:p>
    <w:p w14:paraId="720F34FE" w14:textId="77777777" w:rsidR="00FD2E7D" w:rsidRPr="00FE1E64" w:rsidRDefault="00FD2E7D" w:rsidP="00FD2E7D">
      <w:pPr>
        <w:suppressAutoHyphens/>
        <w:spacing w:after="0" w:line="240" w:lineRule="auto"/>
        <w:jc w:val="center"/>
        <w:outlineLvl w:val="0"/>
        <w:rPr>
          <w:rFonts w:ascii="Times New Roman" w:eastAsia="Times New Roman" w:hAnsi="Times New Roman"/>
          <w:bCs/>
          <w:caps/>
          <w:color w:val="0000FF"/>
          <w:sz w:val="16"/>
          <w:szCs w:val="16"/>
          <w:lang w:eastAsia="ar-SA"/>
        </w:rPr>
      </w:pPr>
      <w:r w:rsidRPr="00FE1E64">
        <w:rPr>
          <w:rFonts w:ascii="Times New Roman" w:eastAsia="Times New Roman" w:hAnsi="Times New Roman"/>
          <w:bCs/>
          <w:color w:val="0000FF"/>
          <w:sz w:val="16"/>
          <w:szCs w:val="16"/>
          <w:lang w:eastAsia="ar-SA"/>
        </w:rPr>
        <w:t xml:space="preserve">e-mail: </w:t>
      </w:r>
      <w:hyperlink r:id="rId12" w:history="1">
        <w:r w:rsidRPr="00FE1E64">
          <w:rPr>
            <w:rFonts w:ascii="Times New Roman" w:eastAsia="Times New Roman" w:hAnsi="Times New Roman"/>
            <w:bCs/>
            <w:color w:val="168BBA"/>
            <w:sz w:val="16"/>
            <w:szCs w:val="16"/>
            <w:u w:val="single"/>
            <w:lang w:eastAsia="ar-SA"/>
          </w:rPr>
          <w:t>gric82500n@istruzione.it</w:t>
        </w:r>
      </w:hyperlink>
      <w:r w:rsidRPr="00FE1E64">
        <w:rPr>
          <w:rFonts w:ascii="Times New Roman" w:eastAsia="Times New Roman" w:hAnsi="Times New Roman"/>
          <w:sz w:val="16"/>
          <w:szCs w:val="16"/>
          <w:lang w:eastAsia="ar-SA"/>
        </w:rPr>
        <w:t xml:space="preserve">  </w:t>
      </w:r>
      <w:r w:rsidRPr="00FE1E64">
        <w:rPr>
          <w:rFonts w:ascii="Times New Roman" w:eastAsia="Times New Roman" w:hAnsi="Times New Roman"/>
          <w:bCs/>
          <w:color w:val="0000FF"/>
          <w:sz w:val="16"/>
          <w:szCs w:val="16"/>
          <w:lang w:eastAsia="ar-SA"/>
        </w:rPr>
        <w:t xml:space="preserve">e-mail </w:t>
      </w:r>
      <w:proofErr w:type="spellStart"/>
      <w:r w:rsidRPr="00FE1E64">
        <w:rPr>
          <w:rFonts w:ascii="Times New Roman" w:eastAsia="Times New Roman" w:hAnsi="Times New Roman"/>
          <w:bCs/>
          <w:color w:val="0000FF"/>
          <w:sz w:val="16"/>
          <w:szCs w:val="16"/>
          <w:lang w:eastAsia="ar-SA"/>
        </w:rPr>
        <w:t>cert</w:t>
      </w:r>
      <w:proofErr w:type="spellEnd"/>
      <w:r w:rsidRPr="00FE1E64">
        <w:rPr>
          <w:rFonts w:ascii="Times New Roman" w:eastAsia="Times New Roman" w:hAnsi="Times New Roman"/>
          <w:bCs/>
          <w:color w:val="0000FF"/>
          <w:sz w:val="16"/>
          <w:szCs w:val="16"/>
          <w:lang w:eastAsia="ar-SA"/>
        </w:rPr>
        <w:t xml:space="preserve">: </w:t>
      </w:r>
      <w:hyperlink r:id="rId13" w:history="1">
        <w:r w:rsidRPr="00FE1E64">
          <w:rPr>
            <w:rFonts w:ascii="Times New Roman" w:eastAsia="Times New Roman" w:hAnsi="Times New Roman"/>
            <w:bCs/>
            <w:color w:val="168BBA"/>
            <w:sz w:val="16"/>
            <w:szCs w:val="16"/>
            <w:u w:val="single"/>
            <w:lang w:eastAsia="ar-SA"/>
          </w:rPr>
          <w:t>gric82500n@pec.istruzione.it</w:t>
        </w:r>
      </w:hyperlink>
    </w:p>
    <w:p w14:paraId="4C70E112" w14:textId="77777777" w:rsidR="00FD2E7D" w:rsidRPr="00FE1E64" w:rsidRDefault="00FD2E7D" w:rsidP="00FD2E7D">
      <w:pPr>
        <w:suppressAutoHyphens/>
        <w:spacing w:after="0" w:line="240" w:lineRule="auto"/>
        <w:jc w:val="center"/>
        <w:outlineLvl w:val="0"/>
        <w:rPr>
          <w:rFonts w:ascii="Times New Roman" w:eastAsia="Times New Roman" w:hAnsi="Times New Roman"/>
          <w:b/>
          <w:caps/>
          <w:color w:val="0000FF"/>
          <w:sz w:val="16"/>
          <w:szCs w:val="16"/>
          <w:lang w:eastAsia="ar-SA"/>
        </w:rPr>
      </w:pPr>
      <w:r w:rsidRPr="00FE1E64">
        <w:rPr>
          <w:rFonts w:ascii="Times New Roman" w:eastAsia="Times New Roman" w:hAnsi="Times New Roman"/>
          <w:bCs/>
          <w:color w:val="0000FF"/>
          <w:sz w:val="16"/>
          <w:szCs w:val="16"/>
          <w:lang w:eastAsia="ar-SA"/>
        </w:rPr>
        <w:t>Sito Web: www.scuolargentariogiglio</w:t>
      </w:r>
      <w:r>
        <w:rPr>
          <w:rFonts w:ascii="Times New Roman" w:eastAsia="Times New Roman" w:hAnsi="Times New Roman"/>
          <w:bCs/>
          <w:color w:val="0000FF"/>
          <w:sz w:val="16"/>
          <w:szCs w:val="16"/>
          <w:lang w:eastAsia="ar-SA"/>
        </w:rPr>
        <w:t>.edu</w:t>
      </w:r>
      <w:r w:rsidRPr="00FE1E64">
        <w:rPr>
          <w:rFonts w:ascii="Times New Roman" w:eastAsia="Times New Roman" w:hAnsi="Times New Roman"/>
          <w:bCs/>
          <w:color w:val="0000FF"/>
          <w:sz w:val="16"/>
          <w:szCs w:val="16"/>
          <w:lang w:eastAsia="ar-SA"/>
        </w:rPr>
        <w:t>.it</w:t>
      </w:r>
    </w:p>
    <w:p w14:paraId="21773F7D" w14:textId="77777777" w:rsidR="00FD2E7D" w:rsidRDefault="00FD2E7D" w:rsidP="00FD2E7D">
      <w:pPr>
        <w:keepNext/>
        <w:spacing w:after="0" w:line="240" w:lineRule="auto"/>
        <w:ind w:right="-56"/>
        <w:jc w:val="center"/>
        <w:outlineLvl w:val="3"/>
        <w:rPr>
          <w:rFonts w:ascii="Times New Roman" w:eastAsia="Times New Roman" w:hAnsi="Times New Roman"/>
          <w:bCs/>
          <w:sz w:val="16"/>
          <w:szCs w:val="16"/>
        </w:rPr>
      </w:pPr>
      <w:r w:rsidRPr="00FE1E64">
        <w:rPr>
          <w:rFonts w:ascii="Times New Roman" w:eastAsia="Times New Roman" w:hAnsi="Times New Roman"/>
          <w:bCs/>
          <w:sz w:val="16"/>
          <w:szCs w:val="16"/>
        </w:rPr>
        <w:t>Codice Univoco Ufficio (per fatturazione elettronica): UFY70R</w:t>
      </w:r>
    </w:p>
    <w:p w14:paraId="76CB70FA" w14:textId="77777777" w:rsidR="00FD2E7D" w:rsidRDefault="00FD2E7D" w:rsidP="00FD2E7D">
      <w:pPr>
        <w:keepNext/>
        <w:spacing w:after="0" w:line="240" w:lineRule="auto"/>
        <w:ind w:right="-56"/>
        <w:jc w:val="center"/>
        <w:outlineLvl w:val="3"/>
        <w:rPr>
          <w:rFonts w:ascii="Times New Roman" w:eastAsia="Times New Roman" w:hAnsi="Times New Roman"/>
          <w:bCs/>
          <w:sz w:val="16"/>
          <w:szCs w:val="16"/>
        </w:rPr>
      </w:pPr>
    </w:p>
    <w:bookmarkEnd w:id="0"/>
    <w:p w14:paraId="75BA2D77" w14:textId="77777777" w:rsidR="00FD2E7D" w:rsidRDefault="00FD2E7D" w:rsidP="00FD2E7D">
      <w:pPr>
        <w:pStyle w:val="Default"/>
        <w:ind w:left="6521"/>
        <w:rPr>
          <w:rFonts w:ascii="Myriad Pro" w:hAnsi="Myriad Pro"/>
        </w:rPr>
      </w:pPr>
    </w:p>
    <w:p w14:paraId="026F17CF" w14:textId="77777777" w:rsidR="00FD2E7D" w:rsidRDefault="00FD2E7D" w:rsidP="00FD2E7D">
      <w:pPr>
        <w:pStyle w:val="Corpotesto"/>
        <w:spacing w:line="276" w:lineRule="auto"/>
        <w:rPr>
          <w:rFonts w:asciiTheme="minorHAnsi" w:hAnsiTheme="minorHAnsi" w:cstheme="minorHAnsi"/>
          <w:sz w:val="16"/>
          <w:szCs w:val="16"/>
        </w:rPr>
      </w:pPr>
    </w:p>
    <w:p w14:paraId="5A9F452B" w14:textId="77777777" w:rsidR="00655FD1" w:rsidRPr="00933EC4" w:rsidRDefault="00655FD1" w:rsidP="00655FD1">
      <w:pPr>
        <w:pStyle w:val="Default"/>
        <w:ind w:left="6521"/>
        <w:rPr>
          <w:rFonts w:ascii="Myriad Pro" w:hAnsi="Myriad Pro"/>
        </w:rPr>
      </w:pPr>
      <w:r w:rsidRPr="00933EC4">
        <w:rPr>
          <w:rFonts w:ascii="Myriad Pro" w:hAnsi="Myriad Pro"/>
        </w:rPr>
        <w:t xml:space="preserve">All’Albo dell’Istituto </w:t>
      </w:r>
    </w:p>
    <w:p w14:paraId="2B2D7530" w14:textId="77777777" w:rsidR="00655FD1" w:rsidRPr="00933EC4" w:rsidRDefault="00655FD1" w:rsidP="00655FD1">
      <w:pPr>
        <w:pStyle w:val="Default"/>
        <w:ind w:left="6521"/>
        <w:rPr>
          <w:rFonts w:ascii="Myriad Pro" w:hAnsi="Myriad Pro"/>
        </w:rPr>
      </w:pPr>
      <w:r w:rsidRPr="00933EC4">
        <w:rPr>
          <w:rFonts w:ascii="Myriad Pro" w:hAnsi="Myriad Pro"/>
        </w:rPr>
        <w:t xml:space="preserve">Al Sito dell’Istituto </w:t>
      </w:r>
    </w:p>
    <w:p w14:paraId="09F581DD" w14:textId="77777777" w:rsidR="00655FD1" w:rsidRPr="00957B74" w:rsidRDefault="00655FD1" w:rsidP="00655FD1">
      <w:pPr>
        <w:pStyle w:val="Default"/>
        <w:ind w:left="6521"/>
        <w:rPr>
          <w:rFonts w:ascii="Myriad Pro" w:hAnsi="Myriad Pro"/>
        </w:rPr>
      </w:pPr>
      <w:r w:rsidRPr="00957B74">
        <w:rPr>
          <w:rFonts w:ascii="Myriad Pro" w:hAnsi="Myriad Pro"/>
        </w:rPr>
        <w:t>Agli Atti dell’Istituto</w:t>
      </w:r>
    </w:p>
    <w:p w14:paraId="2A83C371" w14:textId="77777777" w:rsidR="00655FD1" w:rsidRPr="0015216D" w:rsidRDefault="00655FD1" w:rsidP="00655FD1">
      <w:pPr>
        <w:widowControl w:val="0"/>
        <w:tabs>
          <w:tab w:val="left" w:pos="1733"/>
        </w:tabs>
        <w:autoSpaceDE w:val="0"/>
        <w:autoSpaceDN w:val="0"/>
        <w:ind w:left="7230" w:right="284"/>
        <w:rPr>
          <w:rFonts w:ascii="Calibri" w:eastAsia="Calibri" w:hAnsi="Calibri" w:cs="Calibri"/>
          <w:b/>
          <w:lang w:eastAsia="en-US"/>
        </w:rPr>
      </w:pPr>
    </w:p>
    <w:p w14:paraId="1BED9CD2" w14:textId="26B84CFA" w:rsidR="00655FD1" w:rsidRDefault="00655FD1" w:rsidP="00655FD1">
      <w:pPr>
        <w:pStyle w:val="Default"/>
        <w:spacing w:line="276" w:lineRule="auto"/>
        <w:jc w:val="both"/>
        <w:rPr>
          <w:rFonts w:asciiTheme="minorHAnsi" w:hAnsiTheme="minorHAnsi" w:cstheme="minorHAnsi"/>
          <w:i/>
          <w:iCs/>
          <w:sz w:val="22"/>
          <w:szCs w:val="22"/>
        </w:rPr>
      </w:pPr>
      <w:r w:rsidRPr="000F6876">
        <w:rPr>
          <w:b/>
        </w:rPr>
        <w:t>OGGETTO:</w:t>
      </w:r>
      <w:r>
        <w:t xml:space="preserve"> </w:t>
      </w:r>
      <w:r w:rsidRPr="00145108">
        <w:rPr>
          <w:b/>
          <w:bCs/>
        </w:rPr>
        <w:t>DETERMINA DI INDIZIONE PER L’AFFIDAMENTO DIRETTO FINALIZZATO ALL’ACQUISTO DI BENI E SERVIZI A SUPPORTO DEL PROGETTO</w:t>
      </w:r>
      <w:bookmarkStart w:id="1" w:name="_Hlk74002367"/>
      <w:r>
        <w:rPr>
          <w:b/>
          <w:bCs/>
        </w:rPr>
        <w:t xml:space="preserve"> </w:t>
      </w:r>
      <w:r w:rsidRPr="00C01906">
        <w:rPr>
          <w:b/>
          <w:bCs/>
        </w:rPr>
        <w:t>13.1.2A-FESRPON-TO-2021-</w:t>
      </w:r>
      <w:r w:rsidR="001F5131">
        <w:rPr>
          <w:b/>
          <w:bCs/>
        </w:rPr>
        <w:t>286</w:t>
      </w:r>
      <w:r w:rsidRPr="00145108">
        <w:t xml:space="preserve">, ai sensi dell’art. 36, comma 2, lettera a), del </w:t>
      </w:r>
      <w:proofErr w:type="spellStart"/>
      <w:r w:rsidRPr="00145108">
        <w:t>D.Lgs.</w:t>
      </w:r>
      <w:proofErr w:type="spellEnd"/>
      <w:r w:rsidRPr="00145108">
        <w:t xml:space="preserve"> 50/2016, mediante Trattativa Diretta sul Mercato Elettronico della Pubblica Amministrazione (MEPA)</w:t>
      </w:r>
      <w:r>
        <w:t xml:space="preserve"> - </w:t>
      </w:r>
      <w:bookmarkStart w:id="2" w:name="_Hlk85647998"/>
      <w:r w:rsidRPr="00865AA2">
        <w:rPr>
          <w:rFonts w:asciiTheme="minorHAnsi" w:hAnsiTheme="minorHAnsi" w:cstheme="minorHAnsi"/>
          <w:i/>
          <w:iCs/>
          <w:sz w:val="22"/>
          <w:szCs w:val="22"/>
        </w:rPr>
        <w:t>Avviso pubblico prot.n. 20480 del 20/07/2021 per la realizzazione di reti locali, cablate e wireless, nelle scuole.</w:t>
      </w:r>
      <w:bookmarkEnd w:id="2"/>
    </w:p>
    <w:p w14:paraId="05A5E4CE" w14:textId="77777777" w:rsidR="00655FD1" w:rsidRPr="00303C13" w:rsidRDefault="00655FD1" w:rsidP="00655FD1">
      <w:pPr>
        <w:pStyle w:val="Default"/>
        <w:spacing w:line="276" w:lineRule="auto"/>
        <w:jc w:val="both"/>
        <w:rPr>
          <w:rFonts w:asciiTheme="minorHAnsi" w:hAnsiTheme="minorHAnsi" w:cstheme="minorHAnsi"/>
          <w:sz w:val="22"/>
          <w:szCs w:val="22"/>
        </w:rPr>
      </w:pPr>
    </w:p>
    <w:p w14:paraId="4847755F" w14:textId="77777777" w:rsidR="00655FD1" w:rsidRPr="00125BC4" w:rsidRDefault="00655FD1" w:rsidP="00655FD1">
      <w:pPr>
        <w:pStyle w:val="Default"/>
        <w:numPr>
          <w:ilvl w:val="0"/>
          <w:numId w:val="22"/>
        </w:numPr>
        <w:rPr>
          <w:rFonts w:ascii="Myriad Pro" w:hAnsi="Myriad Pro"/>
        </w:rPr>
      </w:pPr>
      <w:r w:rsidRPr="00125BC4">
        <w:rPr>
          <w:rFonts w:ascii="Myriad Pro" w:hAnsi="Myriad Pro"/>
          <w:b/>
          <w:bCs/>
        </w:rPr>
        <w:t>PROGETTO:</w:t>
      </w:r>
      <w:r w:rsidRPr="009E6ED3">
        <w:rPr>
          <w:rFonts w:ascii="Myriad Pro" w:hAnsi="Myriad Pro"/>
          <w:b/>
          <w:bCs/>
        </w:rPr>
        <w:t xml:space="preserve"> </w:t>
      </w:r>
      <w:r w:rsidRPr="00125BC4">
        <w:rPr>
          <w:rFonts w:ascii="Myriad Pro" w:hAnsi="Myriad Pro"/>
        </w:rPr>
        <w:t>Cablaggio strutturato e sicuro all’interno degli edifici scolastici</w:t>
      </w:r>
    </w:p>
    <w:p w14:paraId="786EA2BD" w14:textId="4E26136E" w:rsidR="00655FD1" w:rsidRPr="00950FB4" w:rsidRDefault="00950FB4" w:rsidP="00950FB4">
      <w:pPr>
        <w:pStyle w:val="Default"/>
        <w:ind w:left="360"/>
        <w:rPr>
          <w:rFonts w:ascii="Myriad Pro" w:hAnsi="Myriad Pro"/>
          <w:color w:val="FF0000"/>
        </w:rPr>
      </w:pPr>
      <w:r>
        <w:rPr>
          <w:rFonts w:ascii="Myriad Pro" w:hAnsi="Myriad Pro"/>
          <w:b/>
          <w:bCs/>
          <w:color w:val="auto"/>
        </w:rPr>
        <w:t xml:space="preserve">-  </w:t>
      </w:r>
      <w:r>
        <w:rPr>
          <w:rFonts w:ascii="Myriad Pro" w:hAnsi="Myriad Pro"/>
          <w:b/>
          <w:bCs/>
          <w:color w:val="auto"/>
        </w:rPr>
        <w:tab/>
      </w:r>
      <w:r w:rsidR="00655FD1" w:rsidRPr="00950FB4">
        <w:rPr>
          <w:rFonts w:ascii="Myriad Pro" w:hAnsi="Myriad Pro"/>
          <w:b/>
          <w:bCs/>
        </w:rPr>
        <w:t>CUP:</w:t>
      </w:r>
      <w:r w:rsidR="00655FD1" w:rsidRPr="00950FB4">
        <w:rPr>
          <w:rFonts w:ascii="Myriad Pro" w:hAnsi="Myriad Pro"/>
        </w:rPr>
        <w:t xml:space="preserve"> E79J21006800006</w:t>
      </w:r>
    </w:p>
    <w:p w14:paraId="476615B6" w14:textId="09AC0E71" w:rsidR="00655FD1" w:rsidRPr="00950FB4" w:rsidRDefault="00950FB4" w:rsidP="00950FB4">
      <w:pPr>
        <w:pStyle w:val="Default"/>
        <w:ind w:firstLine="360"/>
        <w:rPr>
          <w:rFonts w:ascii="Myriad Pro" w:hAnsi="Myriad Pro"/>
          <w:b/>
          <w:bCs/>
        </w:rPr>
      </w:pPr>
      <w:r w:rsidRPr="00950FB4">
        <w:rPr>
          <w:rFonts w:ascii="Myriad Pro" w:hAnsi="Myriad Pro"/>
          <w:b/>
          <w:bCs/>
        </w:rPr>
        <w:t xml:space="preserve">- </w:t>
      </w:r>
      <w:r w:rsidRPr="00950FB4">
        <w:rPr>
          <w:rFonts w:ascii="Myriad Pro" w:hAnsi="Myriad Pro"/>
          <w:b/>
          <w:bCs/>
        </w:rPr>
        <w:tab/>
        <w:t>CIG</w:t>
      </w:r>
      <w:r>
        <w:rPr>
          <w:rFonts w:ascii="Myriad Pro" w:hAnsi="Myriad Pro"/>
          <w:b/>
          <w:bCs/>
        </w:rPr>
        <w:t xml:space="preserve">: </w:t>
      </w:r>
      <w:r w:rsidRPr="00950FB4">
        <w:rPr>
          <w:rFonts w:ascii="Myriad Pro" w:hAnsi="Myriad Pro"/>
          <w:b/>
          <w:bCs/>
        </w:rPr>
        <w:t xml:space="preserve"> 9150032D43</w:t>
      </w:r>
    </w:p>
    <w:p w14:paraId="325BB412" w14:textId="77777777" w:rsidR="00655FD1" w:rsidRDefault="00655FD1" w:rsidP="00655FD1">
      <w:pPr>
        <w:pStyle w:val="Default"/>
        <w:numPr>
          <w:ilvl w:val="0"/>
          <w:numId w:val="22"/>
        </w:numPr>
        <w:rPr>
          <w:rFonts w:ascii="Myriad Pro" w:hAnsi="Myriad Pro"/>
        </w:rPr>
      </w:pPr>
      <w:r w:rsidRPr="00125BC4">
        <w:rPr>
          <w:rFonts w:ascii="Myriad Pro" w:hAnsi="Myriad Pro"/>
          <w:b/>
          <w:bCs/>
        </w:rPr>
        <w:t>CNP:</w:t>
      </w:r>
      <w:r w:rsidRPr="00004067">
        <w:rPr>
          <w:rFonts w:ascii="Myriad Pro" w:hAnsi="Myriad Pro"/>
        </w:rPr>
        <w:t xml:space="preserve"> </w:t>
      </w:r>
      <w:r w:rsidRPr="00125BC4">
        <w:rPr>
          <w:rFonts w:ascii="Myriad Pro" w:hAnsi="Myriad Pro"/>
        </w:rPr>
        <w:t>13.1.1A-FESRPON-TO-2021-</w:t>
      </w:r>
      <w:r>
        <w:rPr>
          <w:rFonts w:ascii="Myriad Pro" w:hAnsi="Myriad Pro"/>
        </w:rPr>
        <w:t>286</w:t>
      </w:r>
    </w:p>
    <w:p w14:paraId="0317DEED" w14:textId="77777777" w:rsidR="00655FD1" w:rsidRDefault="00655FD1" w:rsidP="00655FD1">
      <w:pPr>
        <w:pStyle w:val="Default"/>
        <w:spacing w:line="276" w:lineRule="auto"/>
        <w:jc w:val="both"/>
        <w:rPr>
          <w:rFonts w:ascii="Myriad Pro" w:hAnsi="Myriad Pro"/>
        </w:rPr>
      </w:pPr>
    </w:p>
    <w:bookmarkEnd w:id="1"/>
    <w:p w14:paraId="45CFC90B" w14:textId="77777777" w:rsidR="00655FD1" w:rsidRDefault="00655FD1" w:rsidP="00655FD1">
      <w:pPr>
        <w:widowControl w:val="0"/>
        <w:autoSpaceDE w:val="0"/>
        <w:autoSpaceDN w:val="0"/>
        <w:spacing w:after="0"/>
        <w:jc w:val="both"/>
        <w:rPr>
          <w:rFonts w:eastAsia="Calibri"/>
          <w:b/>
          <w:i/>
          <w:iCs/>
          <w:sz w:val="24"/>
          <w:szCs w:val="24"/>
          <w:lang w:eastAsia="en-US"/>
        </w:rPr>
      </w:pPr>
    </w:p>
    <w:p w14:paraId="4F608583" w14:textId="77777777" w:rsidR="00655FD1" w:rsidRPr="00004067" w:rsidRDefault="00655FD1" w:rsidP="00655FD1">
      <w:pPr>
        <w:widowControl w:val="0"/>
        <w:autoSpaceDE w:val="0"/>
        <w:autoSpaceDN w:val="0"/>
        <w:spacing w:after="0"/>
        <w:jc w:val="center"/>
        <w:rPr>
          <w:rFonts w:eastAsia="Calibri"/>
          <w:b/>
          <w:lang w:val="en-US" w:eastAsia="en-US"/>
        </w:rPr>
      </w:pPr>
      <w:r>
        <w:rPr>
          <w:rFonts w:eastAsia="Calibri"/>
          <w:b/>
          <w:lang w:val="en-US" w:eastAsia="en-US"/>
        </w:rPr>
        <w:t>IL DIRIGENTE SCOLASTICO</w:t>
      </w:r>
    </w:p>
    <w:p w14:paraId="44EECD41" w14:textId="77777777" w:rsidR="00655FD1" w:rsidRPr="00401F29" w:rsidRDefault="00655FD1" w:rsidP="00655FD1">
      <w:pPr>
        <w:autoSpaceDE w:val="0"/>
        <w:autoSpaceDN w:val="0"/>
        <w:adjustRightInd w:val="0"/>
        <w:spacing w:after="0"/>
        <w:ind w:left="1418" w:hanging="1418"/>
        <w:jc w:val="both"/>
        <w:rPr>
          <w:rFonts w:eastAsia="Times New Roman" w:cstheme="minorHAnsi"/>
          <w:bCs/>
        </w:rPr>
      </w:pPr>
      <w:r w:rsidRPr="00401F29">
        <w:rPr>
          <w:rFonts w:eastAsia="Calibri" w:cstheme="minorHAnsi"/>
          <w:b/>
          <w:lang w:eastAsia="en-US"/>
        </w:rPr>
        <w:t>VISTO</w:t>
      </w:r>
      <w:r w:rsidRPr="00401F29">
        <w:rPr>
          <w:rFonts w:eastAsia="Times New Roman" w:cstheme="minorHAnsi"/>
          <w:bCs/>
        </w:rPr>
        <w:tab/>
      </w:r>
      <w:r w:rsidRPr="00401F29">
        <w:rPr>
          <w:rFonts w:eastAsia="Calibri" w:cstheme="minorHAnsi"/>
          <w:lang w:eastAsia="en-US"/>
        </w:rPr>
        <w:t xml:space="preserve">il R.D. 18 novembre 1923, n. 2440 e </w:t>
      </w:r>
      <w:proofErr w:type="spellStart"/>
      <w:r w:rsidRPr="00401F29">
        <w:rPr>
          <w:rFonts w:eastAsia="Calibri" w:cstheme="minorHAnsi"/>
          <w:lang w:eastAsia="en-US"/>
        </w:rPr>
        <w:t>ss.mm.ii</w:t>
      </w:r>
      <w:proofErr w:type="spellEnd"/>
      <w:r w:rsidRPr="00401F29">
        <w:rPr>
          <w:rFonts w:eastAsia="Calibri" w:cstheme="minorHAnsi"/>
          <w:lang w:eastAsia="en-US"/>
        </w:rPr>
        <w:t xml:space="preserve">., concernente l’amministrazione del Patrimonio e la Contabilità Generale dello Stato ed il relativo regolamento approvato con R.D. 23 maggio 1924, n. 827 e </w:t>
      </w:r>
      <w:proofErr w:type="spellStart"/>
      <w:r w:rsidRPr="00401F29">
        <w:rPr>
          <w:rFonts w:eastAsia="Calibri" w:cstheme="minorHAnsi"/>
          <w:lang w:eastAsia="en-US"/>
        </w:rPr>
        <w:t>ss.mm.ii</w:t>
      </w:r>
      <w:proofErr w:type="spellEnd"/>
      <w:r w:rsidRPr="00401F29">
        <w:rPr>
          <w:rFonts w:eastAsia="Calibri" w:cstheme="minorHAnsi"/>
          <w:lang w:eastAsia="en-US"/>
        </w:rPr>
        <w:t>.;</w:t>
      </w:r>
    </w:p>
    <w:p w14:paraId="18450837"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VISTA</w:t>
      </w:r>
      <w:r w:rsidRPr="00401F29">
        <w:rPr>
          <w:rFonts w:eastAsia="Calibri" w:cstheme="minorHAnsi"/>
          <w:color w:val="000000"/>
          <w:lang w:eastAsia="en-US"/>
        </w:rPr>
        <w:tab/>
        <w:t>la L. 241 del 7 agosto 1990, recante «Nuove norme sul procedimento amministrativo»;</w:t>
      </w:r>
    </w:p>
    <w:p w14:paraId="2B58D20A"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VISTA</w:t>
      </w:r>
      <w:r w:rsidRPr="00401F29">
        <w:rPr>
          <w:rFonts w:eastAsia="Times New Roman" w:cstheme="minorHAnsi"/>
          <w:bCs/>
        </w:rPr>
        <w:tab/>
      </w:r>
      <w:r w:rsidRPr="00401F29">
        <w:rPr>
          <w:rFonts w:eastAsia="Calibri" w:cstheme="minorHAnsi"/>
          <w:color w:val="000000"/>
          <w:lang w:eastAsia="en-US"/>
        </w:rPr>
        <w:t>la Legge 15 marzo 1997, n. 59, concernente “Delega al Governo per il conferimento di funzioni e compiti alle regioni ed enti locali, per la riforma della Pubblica Amministrazione e per la semplificazione amministrativa";</w:t>
      </w:r>
    </w:p>
    <w:p w14:paraId="097E9BFC"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Calibri" w:cstheme="minorHAnsi"/>
          <w:color w:val="000000"/>
          <w:lang w:eastAsia="en-US"/>
        </w:rPr>
        <w:t xml:space="preserve"> </w:t>
      </w:r>
      <w:r w:rsidRPr="00401F29">
        <w:rPr>
          <w:rFonts w:eastAsia="Calibri" w:cstheme="minorHAnsi"/>
          <w:color w:val="000000"/>
          <w:lang w:eastAsia="en-US"/>
        </w:rPr>
        <w:tab/>
        <w:t>il DPR 275/99, concernente norme in materia di autonomia delle istituzioni scolastiche;</w:t>
      </w:r>
    </w:p>
    <w:p w14:paraId="5932B78F"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Times New Roman" w:cstheme="minorHAnsi"/>
          <w:bCs/>
        </w:rPr>
        <w:t xml:space="preserve"> </w:t>
      </w:r>
      <w:r w:rsidRPr="00401F29">
        <w:rPr>
          <w:rFonts w:eastAsia="Times New Roman" w:cstheme="minorHAnsi"/>
          <w:bCs/>
        </w:rPr>
        <w:tab/>
      </w:r>
      <w:r w:rsidRPr="00401F29">
        <w:rPr>
          <w:rFonts w:eastAsia="Calibri" w:cstheme="minorHAnsi"/>
          <w:color w:val="000000"/>
          <w:lang w:eastAsia="en-US"/>
        </w:rPr>
        <w:t xml:space="preserve">l’Art. 26 c. 3 della Legge 23 dicembre 1999, n. 488 “Disposizioni per la formazione del bilancio annuale e pluriennale dello Stato” (Legge finanziaria 2000) e </w:t>
      </w:r>
      <w:proofErr w:type="spellStart"/>
      <w:r w:rsidRPr="00401F29">
        <w:rPr>
          <w:rFonts w:eastAsia="Calibri" w:cstheme="minorHAnsi"/>
          <w:color w:val="000000"/>
          <w:lang w:eastAsia="en-US"/>
        </w:rPr>
        <w:t>ss.mm.ii</w:t>
      </w:r>
      <w:proofErr w:type="spellEnd"/>
      <w:r w:rsidRPr="00401F29">
        <w:rPr>
          <w:rFonts w:eastAsia="Calibri" w:cstheme="minorHAnsi"/>
          <w:color w:val="000000"/>
          <w:lang w:eastAsia="en-US"/>
        </w:rPr>
        <w:t>.;</w:t>
      </w:r>
    </w:p>
    <w:p w14:paraId="09B8DED1"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Calibri" w:cstheme="minorHAnsi"/>
          <w:color w:val="000000"/>
          <w:lang w:eastAsia="en-US"/>
        </w:rPr>
        <w:tab/>
        <w:t xml:space="preserve">il Decreto Legislativo 30 marzo 2001, n. 165 recante “Norme generali sull’ordinamento del lavoro alle dipendenze della Amministrazioni Pubbliche” e </w:t>
      </w:r>
      <w:proofErr w:type="spellStart"/>
      <w:r w:rsidRPr="00401F29">
        <w:rPr>
          <w:rFonts w:eastAsia="Calibri" w:cstheme="minorHAnsi"/>
          <w:color w:val="000000"/>
          <w:lang w:eastAsia="en-US"/>
        </w:rPr>
        <w:t>ss.mm.ii</w:t>
      </w:r>
      <w:proofErr w:type="spellEnd"/>
      <w:r w:rsidRPr="00401F29">
        <w:rPr>
          <w:rFonts w:eastAsia="Calibri" w:cstheme="minorHAnsi"/>
          <w:color w:val="000000"/>
          <w:lang w:eastAsia="en-US"/>
        </w:rPr>
        <w:t>.;</w:t>
      </w:r>
    </w:p>
    <w:p w14:paraId="1448A0B1"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spacing w:val="-20"/>
          <w:lang w:eastAsia="en-US"/>
        </w:rPr>
        <w:t>TENUTO CONTO</w:t>
      </w:r>
      <w:r w:rsidRPr="00401F29">
        <w:rPr>
          <w:rFonts w:eastAsia="Calibri" w:cstheme="minorHAnsi"/>
          <w:color w:val="000000"/>
          <w:lang w:eastAsia="en-US"/>
        </w:rPr>
        <w:t xml:space="preserve"> delle funzioni e dei poteri del Dirigente Scolastico in materia negoziale, come definiti dall'articolo 25, comma 2, del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n. 165/2001, dall’articolo 1, comma 78, della L. n. 107/2015 e dagli articoli 3 e 44 del succitato D.I. n. 129/2018;</w:t>
      </w:r>
    </w:p>
    <w:p w14:paraId="41495295"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VISTA</w:t>
      </w:r>
      <w:r w:rsidRPr="00401F29">
        <w:rPr>
          <w:rFonts w:eastAsia="Times New Roman" w:cstheme="minorHAnsi"/>
          <w:bCs/>
        </w:rPr>
        <w:tab/>
      </w:r>
      <w:r w:rsidRPr="00401F29">
        <w:rPr>
          <w:rFonts w:eastAsia="Calibri" w:cstheme="minorHAnsi"/>
          <w:color w:val="000000"/>
          <w:lang w:eastAsia="en-US"/>
        </w:rPr>
        <w:t>la Legge 13 luglio 2015, n. 107 recante “Riforma del sistema nazionale di istruzione e formazione e delega per il riordino delle disposizioni legislative vigenti”</w:t>
      </w:r>
    </w:p>
    <w:p w14:paraId="34F20562"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lastRenderedPageBreak/>
        <w:t>VISTO</w:t>
      </w:r>
      <w:r w:rsidRPr="00401F29">
        <w:rPr>
          <w:rFonts w:eastAsia="Times New Roman" w:cstheme="minorHAnsi"/>
          <w:bCs/>
        </w:rPr>
        <w:t xml:space="preserve"> </w:t>
      </w:r>
      <w:r w:rsidRPr="00401F29">
        <w:rPr>
          <w:rFonts w:eastAsia="Times New Roman" w:cstheme="minorHAnsi"/>
          <w:bCs/>
        </w:rPr>
        <w:tab/>
      </w:r>
      <w:r w:rsidRPr="00401F29">
        <w:rPr>
          <w:rFonts w:eastAsia="Calibri" w:cstheme="minorHAnsi"/>
          <w:color w:val="000000"/>
          <w:lang w:eastAsia="en-US"/>
        </w:rPr>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43C53F9E"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 xml:space="preserve">VISTO </w:t>
      </w:r>
      <w:r w:rsidRPr="00401F29">
        <w:rPr>
          <w:rFonts w:eastAsia="Times New Roman" w:cstheme="minorHAnsi"/>
          <w:bCs/>
        </w:rPr>
        <w:t xml:space="preserve"> </w:t>
      </w:r>
      <w:r w:rsidRPr="00401F29">
        <w:rPr>
          <w:rFonts w:eastAsia="Times New Roman" w:cstheme="minorHAnsi"/>
          <w:bCs/>
        </w:rPr>
        <w:tab/>
      </w:r>
      <w:r w:rsidRPr="00401F29">
        <w:rPr>
          <w:rFonts w:eastAsia="Calibri" w:cstheme="minorHAnsi"/>
          <w:color w:val="000000"/>
          <w:lang w:eastAsia="en-US"/>
        </w:rPr>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01266107"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 xml:space="preserve">VISTO </w:t>
      </w:r>
      <w:r w:rsidRPr="00401F29">
        <w:rPr>
          <w:rFonts w:cstheme="minorHAnsi"/>
        </w:rPr>
        <w:tab/>
      </w:r>
      <w:r w:rsidRPr="00401F29">
        <w:rPr>
          <w:rFonts w:eastAsia="Calibri" w:cstheme="minorHAnsi"/>
          <w:color w:val="000000"/>
          <w:lang w:eastAsia="en-US"/>
        </w:rPr>
        <w:t>l’art. 1 comma 130 della legge di bilancio che dispone: “All'articolo 1, comma 450, della legge 27 dicembre 2006, n. 296, le parole: «1.000 euro», ovunque ricorrono, sono sostituite dalle seguenti: «5.000 euro»”</w:t>
      </w:r>
    </w:p>
    <w:p w14:paraId="3864E7BD"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Times New Roman" w:cstheme="minorHAnsi"/>
          <w:bCs/>
        </w:rPr>
        <w:tab/>
      </w:r>
      <w:r w:rsidRPr="00401F29">
        <w:rPr>
          <w:rFonts w:eastAsia="Calibri" w:cstheme="minorHAnsi"/>
          <w:color w:val="000000"/>
          <w:lang w:eastAsia="en-US"/>
        </w:rPr>
        <w:t xml:space="preserve">il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121B1F39"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CONSIDERATO</w:t>
      </w:r>
      <w:r w:rsidRPr="00401F29">
        <w:rPr>
          <w:rFonts w:eastAsia="Calibri" w:cstheme="minorHAnsi"/>
          <w:b/>
          <w:bCs/>
          <w:color w:val="000000"/>
          <w:lang w:eastAsia="en-US"/>
        </w:rPr>
        <w:tab/>
      </w:r>
      <w:r w:rsidRPr="00401F29">
        <w:rPr>
          <w:rFonts w:eastAsia="Calibri" w:cstheme="minorHAnsi"/>
          <w:color w:val="000000"/>
          <w:lang w:eastAsia="en-US"/>
        </w:rPr>
        <w:t xml:space="preserve">in particolare l’art. 32, comma 2, del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35897951"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CONSIDERATO</w:t>
      </w:r>
      <w:r w:rsidRPr="00401F29">
        <w:rPr>
          <w:rFonts w:cstheme="minorHAnsi"/>
        </w:rPr>
        <w:tab/>
      </w:r>
      <w:r w:rsidRPr="00401F29">
        <w:rPr>
          <w:rFonts w:eastAsia="Calibri" w:cstheme="minorHAnsi"/>
          <w:color w:val="000000"/>
          <w:lang w:eastAsia="en-US"/>
        </w:rPr>
        <w:t xml:space="preserve">in particolare l’Art. 36 (Contratti sotto soglia), c. 2, lett. a, del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18 aprile 2016, n. 50 come modificato dal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19 aprile 2017, n. 56 che prevede che “le stazioni appaltanti procedono all'affidamento di lavori, servizi e forniture … per affidamenti di importo inferiore a 40.000 euro, mediante affidamento diretto, anche senza previa consultazione di due o più operatori economici”;</w:t>
      </w:r>
    </w:p>
    <w:p w14:paraId="75FFE753"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CONSIDERATO</w:t>
      </w:r>
      <w:r w:rsidRPr="00401F29">
        <w:rPr>
          <w:rFonts w:cstheme="minorHAnsi"/>
        </w:rPr>
        <w:tab/>
      </w:r>
      <w:r w:rsidRPr="00401F29">
        <w:rPr>
          <w:rFonts w:eastAsia="Calibri" w:cstheme="minorHAnsi"/>
          <w:color w:val="000000"/>
          <w:lang w:eastAsia="en-US"/>
        </w:rPr>
        <w:t xml:space="preserve">in particolare l’Art. 36 (Contratti sotto soglia), c. 7 del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18 aprile 2016, n. 50 come modificato dal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19 aprile 2017, n. 56 che prevede che L'ANAC con proprie linee guida stabilisce le modalità per supportare le stazioni appaltanti e migliorare la qualità delle procedure di cui al presente articolo;</w:t>
      </w:r>
    </w:p>
    <w:p w14:paraId="755A3F41"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CONSIDERATO</w:t>
      </w:r>
      <w:r w:rsidRPr="00401F29">
        <w:rPr>
          <w:rFonts w:cstheme="minorHAnsi"/>
        </w:rPr>
        <w:tab/>
      </w:r>
      <w:r w:rsidRPr="00401F29">
        <w:rPr>
          <w:rFonts w:eastAsia="Calibri" w:cstheme="minorHAnsi"/>
          <w:color w:val="000000"/>
          <w:lang w:eastAsia="en-US"/>
        </w:rPr>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2239943B"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Times New Roman" w:cstheme="minorHAnsi"/>
          <w:bCs/>
        </w:rPr>
        <w:tab/>
      </w:r>
      <w:r w:rsidRPr="00401F29">
        <w:rPr>
          <w:rFonts w:eastAsia="Calibri" w:cstheme="minorHAnsi"/>
          <w:color w:val="000000"/>
          <w:lang w:eastAsia="en-US"/>
        </w:rPr>
        <w:t xml:space="preserve">il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15F85967"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CONSIDERATE</w:t>
      </w:r>
      <w:r w:rsidRPr="00401F29">
        <w:rPr>
          <w:rFonts w:cstheme="minorHAnsi"/>
        </w:rPr>
        <w:tab/>
      </w:r>
      <w:r w:rsidRPr="00401F29">
        <w:rPr>
          <w:rFonts w:eastAsia="Calibri" w:cstheme="minorHAnsi"/>
          <w:color w:val="000000"/>
          <w:lang w:eastAsia="en-US"/>
        </w:rPr>
        <w:t xml:space="preserve">la Delibera del Consiglio ANAC del 26 ottobre 2016, n. 1097 – Linee Guida n. 4, di attuazione del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18 aprile 2016, n. 50 recante “Procedure per l’affidamento dei contratti pubblici di importo inferiore alle soglie di rilevanza comunitaria, individuazione degli operatori economici” e le successive Linee Guida dell’ANAC;</w:t>
      </w:r>
    </w:p>
    <w:p w14:paraId="738A8035"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VISTO</w:t>
      </w:r>
      <w:r w:rsidRPr="00401F29">
        <w:rPr>
          <w:rFonts w:eastAsia="Times New Roman" w:cstheme="minorHAnsi"/>
          <w:bCs/>
        </w:rPr>
        <w:tab/>
      </w:r>
      <w:r w:rsidRPr="00401F29">
        <w:rPr>
          <w:rFonts w:eastAsia="Calibri" w:cstheme="minorHAnsi"/>
          <w:color w:val="000000"/>
          <w:lang w:eastAsia="en-US"/>
        </w:rPr>
        <w:t xml:space="preserve">il </w:t>
      </w:r>
      <w:proofErr w:type="spellStart"/>
      <w:r w:rsidRPr="00401F29">
        <w:rPr>
          <w:rFonts w:eastAsia="Calibri" w:cstheme="minorHAnsi"/>
          <w:color w:val="000000"/>
          <w:lang w:eastAsia="en-US"/>
        </w:rPr>
        <w:t>D.Lgs</w:t>
      </w:r>
      <w:proofErr w:type="spellEnd"/>
      <w:r w:rsidRPr="00401F29">
        <w:rPr>
          <w:rFonts w:eastAsia="Calibri" w:cstheme="minorHAnsi"/>
          <w:color w:val="000000"/>
          <w:lang w:eastAsia="en-US"/>
        </w:rPr>
        <w:t xml:space="preserve"> 19 aprile 2017, n. 56 recante “Disposizioni integrative e correttive al decreto legislativo 18 aprile 2016, n. 50”;</w:t>
      </w:r>
    </w:p>
    <w:p w14:paraId="23656F83"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lastRenderedPageBreak/>
        <w:t>VISTO</w:t>
      </w:r>
      <w:r w:rsidRPr="00401F29">
        <w:rPr>
          <w:rFonts w:eastAsia="Times New Roman" w:cstheme="minorHAnsi"/>
          <w:bCs/>
        </w:rPr>
        <w:tab/>
      </w:r>
      <w:r w:rsidRPr="00401F29">
        <w:rPr>
          <w:rFonts w:eastAsia="Calibri" w:cstheme="minorHAnsi"/>
          <w:color w:val="000000"/>
          <w:lang w:eastAsia="en-US"/>
        </w:rPr>
        <w:t>il D.I. 28 agosto 2018, n. 129 “Regolamento recante istruzioni generali sulla gestione amministrativo-contabile delle istituzioni scolastiche, ai sensi dell'articolo 1, comma 143, della legge 13 luglio 2015, n. 107”;</w:t>
      </w:r>
    </w:p>
    <w:p w14:paraId="0573AA9E" w14:textId="77777777" w:rsidR="00655FD1" w:rsidRPr="00401F29" w:rsidRDefault="00655FD1" w:rsidP="00655FD1">
      <w:pPr>
        <w:autoSpaceDE w:val="0"/>
        <w:autoSpaceDN w:val="0"/>
        <w:adjustRightInd w:val="0"/>
        <w:spacing w:after="0"/>
        <w:ind w:left="1418" w:hanging="1418"/>
        <w:jc w:val="both"/>
        <w:rPr>
          <w:rFonts w:eastAsia="Calibri" w:cstheme="minorHAnsi"/>
          <w:color w:val="000000"/>
          <w:lang w:eastAsia="en-US"/>
        </w:rPr>
      </w:pPr>
      <w:r w:rsidRPr="00401F29">
        <w:rPr>
          <w:rFonts w:eastAsia="Calibri" w:cstheme="minorHAnsi"/>
          <w:b/>
          <w:bCs/>
          <w:color w:val="000000"/>
          <w:lang w:eastAsia="en-US"/>
        </w:rPr>
        <w:t>CONSIDERATO</w:t>
      </w:r>
      <w:r w:rsidRPr="00401F29">
        <w:rPr>
          <w:rFonts w:cstheme="minorHAnsi"/>
        </w:rPr>
        <w:tab/>
      </w:r>
      <w:r w:rsidRPr="00401F29">
        <w:rPr>
          <w:rFonts w:eastAsia="Calibri" w:cstheme="minorHAnsi"/>
          <w:color w:val="000000"/>
          <w:lang w:eastAsia="en-US"/>
        </w:rPr>
        <w:t>in particolare l’Art. 4 c. 4 del D.I. 28 agosto 2018, n. 129 che recita “Con l'approvazione del   programma   annuale   si   intendono autorizzati l'accertamento delle entrate e l'impegno delle spese ivi previste”;</w:t>
      </w:r>
    </w:p>
    <w:p w14:paraId="41652173"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rPr>
        <w:tab/>
      </w:r>
      <w:r w:rsidRPr="00401F29">
        <w:rPr>
          <w:rFonts w:eastAsia="Calibri" w:cstheme="minorHAnsi"/>
          <w:color w:val="000000"/>
          <w:lang w:eastAsia="en-US"/>
        </w:rPr>
        <w:t>Il Decreto di semplificazione e rilancio degli appalti pubblici cd. "Sblocca Cantieri" (D.L. 32/2019), in vigore dal 19 aprile 2019, che apporta modifiche al Codice dei Contratti Pubblici (D. Lgs. 50/2016) anche nelle acquisizioni di beni e servizi;</w:t>
      </w:r>
    </w:p>
    <w:p w14:paraId="5FC11F81"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rPr>
        <w:tab/>
        <w:t>Il Decreto n° 76/2020 cosiddetto “Decreto Semplificazioni” e la successiva legge di conversione n° 120/2020 che instituisce un regime derogatorio a partire dalla entrata in vigore del decreto fino alla scadenza del 31/12/2021;</w:t>
      </w:r>
    </w:p>
    <w:p w14:paraId="0EE272D4"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rPr>
        <w:tab/>
        <w:t xml:space="preserve">in particolare l’articolo 1 comma 2 lettera 2) che eleva il limite per gli affidamenti diretti “anche senza previa consultazione di due o più operatori economici” a euro 75.000,00 </w:t>
      </w:r>
    </w:p>
    <w:p w14:paraId="205BF620" w14:textId="77777777" w:rsidR="00655FD1" w:rsidRPr="00401F29" w:rsidRDefault="00655FD1" w:rsidP="00655FD1">
      <w:pPr>
        <w:autoSpaceDE w:val="0"/>
        <w:autoSpaceDN w:val="0"/>
        <w:adjustRightInd w:val="0"/>
        <w:spacing w:after="0"/>
        <w:ind w:left="1418" w:hanging="1418"/>
        <w:jc w:val="both"/>
        <w:rPr>
          <w:rFonts w:cstheme="minorHAnsi"/>
        </w:rPr>
      </w:pPr>
      <w:bookmarkStart w:id="3" w:name="_Hlk95406495"/>
      <w:r w:rsidRPr="00401F29">
        <w:rPr>
          <w:rFonts w:eastAsia="Calibri" w:cstheme="minorHAnsi"/>
          <w:b/>
          <w:bCs/>
          <w:color w:val="000000"/>
          <w:lang w:eastAsia="en-US"/>
        </w:rPr>
        <w:t>VISTO</w:t>
      </w:r>
      <w:r w:rsidRPr="00401F29">
        <w:rPr>
          <w:rFonts w:cstheme="minorHAnsi"/>
        </w:rPr>
        <w:tab/>
        <w:t>La legge 108/2021 di conversione del Decreto Legge n° 77 del 31 maggio 2021 cosiddetto decreto semplificazioni Bis;</w:t>
      </w:r>
    </w:p>
    <w:bookmarkEnd w:id="3"/>
    <w:p w14:paraId="02FDEB91"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b/>
          <w:bCs/>
          <w:i/>
          <w:iCs/>
        </w:rPr>
        <w:tab/>
      </w:r>
      <w:r w:rsidRPr="00401F29">
        <w:rPr>
          <w:rFonts w:cstheme="minorHAnsi"/>
        </w:rPr>
        <w:t xml:space="preserve">in particolare l’articolo 51 comma 1 lettera a) punto 1 e 2 che eleva il limite per gli affidamenti diretti “anche senza previa consultazione di due o più operatori economici” a euro 139.000,00 euro; </w:t>
      </w:r>
    </w:p>
    <w:p w14:paraId="6242C728"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b/>
          <w:bCs/>
          <w:i/>
          <w:iCs/>
        </w:rPr>
        <w:tab/>
      </w:r>
      <w:bookmarkStart w:id="4" w:name="_Hlk88391667"/>
      <w:r w:rsidRPr="00401F29">
        <w:rPr>
          <w:rFonts w:cstheme="minorHAnsi"/>
        </w:rPr>
        <w:t>in particolare l’art, 55 comma 1 lettera b)</w:t>
      </w:r>
      <w:bookmarkEnd w:id="4"/>
      <w:r w:rsidRPr="00401F29">
        <w:rPr>
          <w:rFonts w:cstheme="minorHAnsi"/>
        </w:rPr>
        <w:t xml:space="preserve"> punto 2. che autorizza il Dirigente Scolastico ad operare in deroga alle disposizioni del Consiglio di istituto di cui all’art. 45 comma 2 lettera a);</w:t>
      </w:r>
    </w:p>
    <w:p w14:paraId="36DF2D30"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eastAsia="Calibri" w:cstheme="minorHAnsi"/>
          <w:b/>
          <w:bCs/>
          <w:color w:val="000000"/>
          <w:lang w:eastAsia="en-US"/>
        </w:rPr>
        <w:t>VISTO</w:t>
      </w:r>
      <w:r w:rsidRPr="00401F29">
        <w:rPr>
          <w:rFonts w:cstheme="minorHAnsi"/>
          <w:b/>
          <w:bCs/>
          <w:i/>
          <w:iCs/>
        </w:rPr>
        <w:tab/>
      </w:r>
      <w:r w:rsidRPr="00401F29">
        <w:rPr>
          <w:rFonts w:cstheme="minorHAnsi"/>
        </w:rPr>
        <w:t>in particolare l’art, 55 comma 1 lettera b) punto 1. che autorizza il Dirigente scolastico, laddove ne ricorrano le esigenze, ad operare anche al di fuori degli obblighi definiti all’art. 1 comma 449 e comma 450 della legge 296/2006;</w:t>
      </w:r>
    </w:p>
    <w:p w14:paraId="2AD56B3F" w14:textId="77777777" w:rsidR="00655FD1" w:rsidRPr="00A42F61" w:rsidRDefault="00655FD1" w:rsidP="00655FD1">
      <w:pPr>
        <w:autoSpaceDE w:val="0"/>
        <w:autoSpaceDN w:val="0"/>
        <w:adjustRightInd w:val="0"/>
        <w:spacing w:after="0"/>
        <w:ind w:left="1418" w:hanging="1418"/>
        <w:jc w:val="both"/>
        <w:rPr>
          <w:rFonts w:cstheme="minorHAnsi"/>
        </w:rPr>
      </w:pPr>
      <w:r w:rsidRPr="00A42F61">
        <w:rPr>
          <w:rFonts w:eastAsia="Calibri" w:cstheme="minorHAnsi"/>
          <w:b/>
          <w:bCs/>
          <w:lang w:eastAsia="en-US"/>
        </w:rPr>
        <w:t>VISTO</w:t>
      </w:r>
      <w:r w:rsidRPr="00A42F61">
        <w:rPr>
          <w:rFonts w:eastAsia="Calibri" w:cstheme="minorHAnsi"/>
          <w:b/>
          <w:bCs/>
          <w:lang w:eastAsia="en-US"/>
        </w:rPr>
        <w:tab/>
      </w:r>
      <w:r w:rsidRPr="00A42F61">
        <w:rPr>
          <w:rFonts w:cstheme="minorHAnsi"/>
        </w:rPr>
        <w:t>il Regolamento sulle Attività negoziali ai sensi dell’Art. 45 c.  del D.I. 28 agosto 2018, n. 129 deliberato dal Consiglio d’Istituto con delibera n° 13 del 08/03/2019;</w:t>
      </w:r>
    </w:p>
    <w:p w14:paraId="58801D70" w14:textId="77777777" w:rsidR="00655FD1" w:rsidRPr="00401F29" w:rsidRDefault="00655FD1" w:rsidP="00655FD1">
      <w:pPr>
        <w:autoSpaceDE w:val="0"/>
        <w:autoSpaceDN w:val="0"/>
        <w:adjustRightInd w:val="0"/>
        <w:spacing w:after="0"/>
        <w:ind w:left="1418" w:hanging="1418"/>
        <w:jc w:val="both"/>
        <w:rPr>
          <w:rFonts w:eastAsiaTheme="minorHAnsi" w:cstheme="minorHAnsi"/>
        </w:rPr>
      </w:pPr>
      <w:r w:rsidRPr="00401F29">
        <w:rPr>
          <w:rFonts w:eastAsia="Calibri" w:cstheme="minorHAnsi"/>
          <w:b/>
        </w:rPr>
        <w:t>VISTO</w:t>
      </w:r>
      <w:r w:rsidRPr="00401F29">
        <w:rPr>
          <w:rFonts w:eastAsia="Calibri" w:cstheme="minorHAnsi"/>
          <w:b/>
        </w:rPr>
        <w:tab/>
      </w:r>
      <w:r w:rsidRPr="00401F29">
        <w:rPr>
          <w:rFonts w:eastAsiaTheme="minorHAnsi" w:cstheme="minorHAnsi"/>
        </w:rPr>
        <w:t>l’Avviso pubblico prot.n. 20480 del 20/07/2021 per la realizzazione di reti locali, cablate e wireless nelle scuole.</w:t>
      </w:r>
    </w:p>
    <w:p w14:paraId="45F62B74" w14:textId="77777777" w:rsidR="00655FD1" w:rsidRPr="00401F29" w:rsidRDefault="00655FD1" w:rsidP="00655FD1">
      <w:pPr>
        <w:autoSpaceDE w:val="0"/>
        <w:autoSpaceDN w:val="0"/>
        <w:adjustRightInd w:val="0"/>
        <w:spacing w:after="0"/>
        <w:ind w:left="1418" w:hanging="1418"/>
        <w:jc w:val="both"/>
        <w:rPr>
          <w:rFonts w:eastAsiaTheme="minorHAnsi" w:cstheme="minorHAnsi"/>
        </w:rPr>
      </w:pPr>
      <w:r w:rsidRPr="00401F29">
        <w:rPr>
          <w:rFonts w:eastAsia="Calibri" w:cstheme="minorHAnsi"/>
          <w:b/>
        </w:rPr>
        <w:t>VISTA</w:t>
      </w:r>
      <w:r w:rsidRPr="00401F29">
        <w:rPr>
          <w:rFonts w:eastAsia="Calibri" w:cstheme="minorHAnsi"/>
          <w:b/>
        </w:rPr>
        <w:tab/>
      </w:r>
      <w:r w:rsidRPr="00401F29">
        <w:rPr>
          <w:rFonts w:eastAsiaTheme="minorHAnsi" w:cstheme="minorHAnsi"/>
        </w:rPr>
        <w:t xml:space="preserve">la nota del M.I Prot. n.  AOODGEFID/0040055   del 14/10/2021 di autorizzazione e stanziamento del finanziamento per € </w:t>
      </w:r>
      <w:r>
        <w:rPr>
          <w:rFonts w:eastAsiaTheme="minorHAnsi" w:cstheme="minorHAnsi"/>
        </w:rPr>
        <w:t>66.795,63</w:t>
      </w:r>
      <w:r w:rsidRPr="00401F29">
        <w:rPr>
          <w:rFonts w:eastAsiaTheme="minorHAnsi" w:cstheme="minorHAnsi"/>
        </w:rPr>
        <w:t xml:space="preserve"> (</w:t>
      </w:r>
      <w:proofErr w:type="spellStart"/>
      <w:r>
        <w:rPr>
          <w:rFonts w:eastAsiaTheme="minorHAnsi" w:cstheme="minorHAnsi"/>
        </w:rPr>
        <w:t>sessantaseimilaquattrocentonovantacinque</w:t>
      </w:r>
      <w:proofErr w:type="spellEnd"/>
      <w:r>
        <w:rPr>
          <w:rFonts w:eastAsiaTheme="minorHAnsi" w:cstheme="minorHAnsi"/>
        </w:rPr>
        <w:t>/63</w:t>
      </w:r>
      <w:r w:rsidRPr="00401F29">
        <w:rPr>
          <w:rFonts w:eastAsiaTheme="minorHAnsi" w:cstheme="minorHAnsi"/>
        </w:rPr>
        <w:t>);</w:t>
      </w:r>
    </w:p>
    <w:p w14:paraId="0FEDCBD9" w14:textId="77777777" w:rsidR="00655FD1" w:rsidRPr="00401F29" w:rsidRDefault="00655FD1" w:rsidP="00655FD1">
      <w:pPr>
        <w:autoSpaceDE w:val="0"/>
        <w:autoSpaceDN w:val="0"/>
        <w:adjustRightInd w:val="0"/>
        <w:spacing w:after="0"/>
        <w:ind w:left="1418" w:hanging="1418"/>
        <w:jc w:val="both"/>
        <w:rPr>
          <w:rFonts w:eastAsia="Calibri" w:cstheme="minorHAnsi"/>
          <w:lang w:eastAsia="en-US"/>
        </w:rPr>
      </w:pPr>
      <w:r w:rsidRPr="00401F29">
        <w:rPr>
          <w:rFonts w:eastAsia="Calibri" w:cstheme="minorHAnsi"/>
          <w:b/>
          <w:lang w:eastAsia="en-US"/>
        </w:rPr>
        <w:t>VISTE</w:t>
      </w:r>
      <w:r w:rsidRPr="00401F29">
        <w:rPr>
          <w:rFonts w:eastAsia="Calibri" w:cstheme="minorHAnsi"/>
          <w:lang w:eastAsia="en-US"/>
        </w:rPr>
        <w:tab/>
        <w:t>le</w:t>
      </w:r>
      <w:r w:rsidRPr="00401F29">
        <w:rPr>
          <w:rFonts w:eastAsia="Calibri" w:cstheme="minorHAnsi"/>
          <w:spacing w:val="40"/>
          <w:lang w:eastAsia="en-US"/>
        </w:rPr>
        <w:t xml:space="preserve"> </w:t>
      </w:r>
      <w:r w:rsidRPr="00401F29">
        <w:rPr>
          <w:rFonts w:eastAsia="Calibri" w:cstheme="minorHAnsi"/>
          <w:lang w:eastAsia="en-US"/>
        </w:rPr>
        <w:t>“Linee</w:t>
      </w:r>
      <w:r w:rsidRPr="00401F29">
        <w:rPr>
          <w:rFonts w:eastAsia="Calibri" w:cstheme="minorHAnsi"/>
          <w:spacing w:val="40"/>
          <w:lang w:eastAsia="en-US"/>
        </w:rPr>
        <w:t xml:space="preserve"> </w:t>
      </w:r>
      <w:r w:rsidRPr="00401F29">
        <w:rPr>
          <w:rFonts w:eastAsia="Calibri" w:cstheme="minorHAnsi"/>
          <w:lang w:eastAsia="en-US"/>
        </w:rPr>
        <w:t>guida</w:t>
      </w:r>
      <w:r w:rsidRPr="00401F29">
        <w:rPr>
          <w:rFonts w:eastAsia="Calibri" w:cstheme="minorHAnsi"/>
          <w:spacing w:val="38"/>
          <w:lang w:eastAsia="en-US"/>
        </w:rPr>
        <w:t xml:space="preserve"> </w:t>
      </w:r>
      <w:r w:rsidRPr="00401F29">
        <w:rPr>
          <w:rFonts w:eastAsia="Calibri" w:cstheme="minorHAnsi"/>
          <w:lang w:eastAsia="en-US"/>
        </w:rPr>
        <w:t>dell’autorità</w:t>
      </w:r>
      <w:r w:rsidRPr="00401F29">
        <w:rPr>
          <w:rFonts w:eastAsia="Calibri" w:cstheme="minorHAnsi"/>
          <w:spacing w:val="38"/>
          <w:lang w:eastAsia="en-US"/>
        </w:rPr>
        <w:t xml:space="preserve"> </w:t>
      </w:r>
      <w:r w:rsidRPr="00401F29">
        <w:rPr>
          <w:rFonts w:eastAsia="Calibri" w:cstheme="minorHAnsi"/>
          <w:lang w:eastAsia="en-US"/>
        </w:rPr>
        <w:t>di</w:t>
      </w:r>
      <w:r w:rsidRPr="00401F29">
        <w:rPr>
          <w:rFonts w:eastAsia="Calibri" w:cstheme="minorHAnsi"/>
          <w:spacing w:val="38"/>
          <w:lang w:eastAsia="en-US"/>
        </w:rPr>
        <w:t xml:space="preserve"> </w:t>
      </w:r>
      <w:r w:rsidRPr="00401F29">
        <w:rPr>
          <w:rFonts w:eastAsia="Calibri" w:cstheme="minorHAnsi"/>
          <w:lang w:eastAsia="en-US"/>
        </w:rPr>
        <w:t>gestione</w:t>
      </w:r>
      <w:r w:rsidRPr="00401F29">
        <w:rPr>
          <w:rFonts w:eastAsia="Calibri" w:cstheme="minorHAnsi"/>
          <w:spacing w:val="40"/>
          <w:lang w:eastAsia="en-US"/>
        </w:rPr>
        <w:t xml:space="preserve"> </w:t>
      </w:r>
      <w:r w:rsidRPr="00401F29">
        <w:rPr>
          <w:rFonts w:eastAsia="Calibri" w:cstheme="minorHAnsi"/>
          <w:lang w:eastAsia="en-US"/>
        </w:rPr>
        <w:t>per</w:t>
      </w:r>
      <w:r w:rsidRPr="00401F29">
        <w:rPr>
          <w:rFonts w:eastAsia="Calibri" w:cstheme="minorHAnsi"/>
          <w:spacing w:val="38"/>
          <w:lang w:eastAsia="en-US"/>
        </w:rPr>
        <w:t xml:space="preserve"> </w:t>
      </w:r>
      <w:r w:rsidRPr="00401F29">
        <w:rPr>
          <w:rFonts w:eastAsia="Calibri" w:cstheme="minorHAnsi"/>
          <w:lang w:eastAsia="en-US"/>
        </w:rPr>
        <w:t>l’affidamento</w:t>
      </w:r>
      <w:r w:rsidRPr="00401F29">
        <w:rPr>
          <w:rFonts w:eastAsia="Calibri" w:cstheme="minorHAnsi"/>
          <w:spacing w:val="40"/>
          <w:lang w:eastAsia="en-US"/>
        </w:rPr>
        <w:t xml:space="preserve"> </w:t>
      </w:r>
      <w:r w:rsidRPr="00401F29">
        <w:rPr>
          <w:rFonts w:eastAsia="Calibri" w:cstheme="minorHAnsi"/>
          <w:lang w:eastAsia="en-US"/>
        </w:rPr>
        <w:t>dei</w:t>
      </w:r>
      <w:r w:rsidRPr="00401F29">
        <w:rPr>
          <w:rFonts w:eastAsia="Calibri" w:cstheme="minorHAnsi"/>
          <w:spacing w:val="38"/>
          <w:lang w:eastAsia="en-US"/>
        </w:rPr>
        <w:t xml:space="preserve"> </w:t>
      </w:r>
      <w:r w:rsidRPr="00401F29">
        <w:rPr>
          <w:rFonts w:eastAsia="Calibri" w:cstheme="minorHAnsi"/>
          <w:lang w:eastAsia="en-US"/>
        </w:rPr>
        <w:t>contratti</w:t>
      </w:r>
      <w:r w:rsidRPr="00401F29">
        <w:rPr>
          <w:rFonts w:eastAsia="Calibri" w:cstheme="minorHAnsi"/>
          <w:spacing w:val="38"/>
          <w:lang w:eastAsia="en-US"/>
        </w:rPr>
        <w:t xml:space="preserve"> </w:t>
      </w:r>
      <w:r w:rsidRPr="00401F29">
        <w:rPr>
          <w:rFonts w:eastAsia="Calibri" w:cstheme="minorHAnsi"/>
          <w:lang w:eastAsia="en-US"/>
        </w:rPr>
        <w:t>pubblici</w:t>
      </w:r>
      <w:r w:rsidRPr="00401F29">
        <w:rPr>
          <w:rFonts w:eastAsia="Calibri" w:cstheme="minorHAnsi"/>
          <w:spacing w:val="38"/>
          <w:lang w:eastAsia="en-US"/>
        </w:rPr>
        <w:t xml:space="preserve"> </w:t>
      </w:r>
      <w:r w:rsidRPr="00401F29">
        <w:rPr>
          <w:rFonts w:eastAsia="Calibri" w:cstheme="minorHAnsi"/>
          <w:lang w:eastAsia="en-US"/>
        </w:rPr>
        <w:t>di Servizi e forniture” pubblicate con nota MIUR prot. AOODGEFID/1588 del</w:t>
      </w:r>
      <w:r w:rsidRPr="00401F29">
        <w:rPr>
          <w:rFonts w:eastAsia="Calibri" w:cstheme="minorHAnsi"/>
          <w:spacing w:val="-36"/>
          <w:lang w:eastAsia="en-US"/>
        </w:rPr>
        <w:t xml:space="preserve"> </w:t>
      </w:r>
      <w:r w:rsidRPr="00401F29">
        <w:rPr>
          <w:rFonts w:eastAsia="Calibri" w:cstheme="minorHAnsi"/>
          <w:lang w:eastAsia="en-US"/>
        </w:rPr>
        <w:t>13.01.2016 e successivi aggiornamenti e integrazioni;</w:t>
      </w:r>
    </w:p>
    <w:p w14:paraId="30B1FAFB" w14:textId="77777777" w:rsidR="00655FD1" w:rsidRPr="00401F29" w:rsidRDefault="00655FD1" w:rsidP="00655FD1">
      <w:pPr>
        <w:autoSpaceDE w:val="0"/>
        <w:autoSpaceDN w:val="0"/>
        <w:adjustRightInd w:val="0"/>
        <w:spacing w:after="0"/>
        <w:ind w:left="1418" w:hanging="1418"/>
        <w:jc w:val="both"/>
        <w:rPr>
          <w:rFonts w:eastAsiaTheme="minorHAnsi" w:cstheme="minorHAnsi"/>
        </w:rPr>
      </w:pPr>
      <w:r w:rsidRPr="00401F29">
        <w:rPr>
          <w:rFonts w:eastAsia="Calibri" w:cstheme="minorHAnsi"/>
          <w:b/>
        </w:rPr>
        <w:t xml:space="preserve">VISTA </w:t>
      </w:r>
      <w:r w:rsidRPr="00401F29">
        <w:rPr>
          <w:rFonts w:eastAsia="Calibri" w:cstheme="minorHAnsi"/>
        </w:rPr>
        <w:tab/>
      </w:r>
      <w:r>
        <w:rPr>
          <w:rFonts w:eastAsiaTheme="minorHAnsi" w:cstheme="minorHAnsi"/>
        </w:rPr>
        <w:t xml:space="preserve">la delibera </w:t>
      </w:r>
      <w:r w:rsidRPr="00401F29">
        <w:rPr>
          <w:rFonts w:eastAsiaTheme="minorHAnsi" w:cstheme="minorHAnsi"/>
        </w:rPr>
        <w:t>del Collegio Docent</w:t>
      </w:r>
      <w:r>
        <w:rPr>
          <w:rFonts w:eastAsiaTheme="minorHAnsi" w:cstheme="minorHAnsi"/>
        </w:rPr>
        <w:t>i del 21/10/2021</w:t>
      </w:r>
      <w:r w:rsidRPr="00401F29">
        <w:rPr>
          <w:rFonts w:eastAsiaTheme="minorHAnsi" w:cstheme="minorHAnsi"/>
        </w:rPr>
        <w:t>;</w:t>
      </w:r>
    </w:p>
    <w:p w14:paraId="36F63D09" w14:textId="77777777" w:rsidR="00655FD1" w:rsidRPr="00401F29" w:rsidRDefault="00655FD1" w:rsidP="00655FD1">
      <w:pPr>
        <w:autoSpaceDE w:val="0"/>
        <w:autoSpaceDN w:val="0"/>
        <w:adjustRightInd w:val="0"/>
        <w:spacing w:after="0"/>
        <w:ind w:left="1418" w:hanging="1418"/>
        <w:jc w:val="both"/>
        <w:rPr>
          <w:rFonts w:eastAsia="Calibri" w:cstheme="minorHAnsi"/>
        </w:rPr>
      </w:pPr>
      <w:r w:rsidRPr="00401F29">
        <w:rPr>
          <w:rFonts w:eastAsia="Calibri" w:cstheme="minorHAnsi"/>
          <w:b/>
        </w:rPr>
        <w:t>VISTA</w:t>
      </w:r>
      <w:r w:rsidRPr="00401F29">
        <w:rPr>
          <w:rFonts w:eastAsia="Calibri" w:cstheme="minorHAnsi"/>
          <w:b/>
        </w:rPr>
        <w:tab/>
      </w:r>
      <w:r w:rsidRPr="00401F29">
        <w:rPr>
          <w:rFonts w:eastAsia="Calibri" w:cstheme="minorHAnsi"/>
        </w:rPr>
        <w:t>la</w:t>
      </w:r>
      <w:r w:rsidRPr="00401F29">
        <w:rPr>
          <w:rFonts w:eastAsiaTheme="minorHAnsi" w:cstheme="minorHAnsi"/>
        </w:rPr>
        <w:t xml:space="preserve"> delibera n. </w:t>
      </w:r>
      <w:r>
        <w:rPr>
          <w:rFonts w:eastAsiaTheme="minorHAnsi" w:cstheme="minorHAnsi"/>
        </w:rPr>
        <w:t>47</w:t>
      </w:r>
      <w:r w:rsidRPr="00401F29">
        <w:rPr>
          <w:rFonts w:eastAsiaTheme="minorHAnsi" w:cstheme="minorHAnsi"/>
        </w:rPr>
        <w:t xml:space="preserve"> del </w:t>
      </w:r>
      <w:r>
        <w:rPr>
          <w:rFonts w:eastAsiaTheme="minorHAnsi" w:cstheme="minorHAnsi"/>
        </w:rPr>
        <w:t>13/09/2021</w:t>
      </w:r>
      <w:r w:rsidRPr="00401F29">
        <w:rPr>
          <w:rFonts w:eastAsiaTheme="minorHAnsi" w:cstheme="minorHAnsi"/>
        </w:rPr>
        <w:t xml:space="preserve"> del Consiglio d’Istituto;</w:t>
      </w:r>
    </w:p>
    <w:p w14:paraId="1F90518C" w14:textId="77777777" w:rsidR="00655FD1" w:rsidRPr="00401F29" w:rsidRDefault="00655FD1" w:rsidP="00655FD1">
      <w:pPr>
        <w:autoSpaceDE w:val="0"/>
        <w:autoSpaceDN w:val="0"/>
        <w:adjustRightInd w:val="0"/>
        <w:spacing w:after="0"/>
        <w:ind w:left="1418" w:hanging="1418"/>
        <w:jc w:val="both"/>
        <w:rPr>
          <w:rFonts w:eastAsiaTheme="minorHAnsi" w:cstheme="minorHAnsi"/>
        </w:rPr>
      </w:pPr>
      <w:r w:rsidRPr="00401F29">
        <w:rPr>
          <w:rFonts w:eastAsia="Calibri" w:cstheme="minorHAnsi"/>
          <w:b/>
        </w:rPr>
        <w:t>VISTO</w:t>
      </w:r>
      <w:r w:rsidRPr="00401F29">
        <w:rPr>
          <w:rFonts w:eastAsia="Calibri" w:cstheme="minorHAnsi"/>
          <w:b/>
        </w:rPr>
        <w:tab/>
      </w:r>
      <w:r w:rsidRPr="00401F29">
        <w:rPr>
          <w:rFonts w:eastAsiaTheme="minorHAnsi" w:cstheme="minorHAnsi"/>
        </w:rPr>
        <w:t xml:space="preserve">il decreto di assunzione a bilancio prot. n. </w:t>
      </w:r>
      <w:r>
        <w:rPr>
          <w:rFonts w:eastAsiaTheme="minorHAnsi" w:cstheme="minorHAnsi"/>
        </w:rPr>
        <w:t>6701</w:t>
      </w:r>
      <w:r w:rsidRPr="00401F29">
        <w:rPr>
          <w:rFonts w:eastAsiaTheme="minorHAnsi" w:cstheme="minorHAnsi"/>
        </w:rPr>
        <w:t xml:space="preserve"> del 29/10/2021;</w:t>
      </w:r>
    </w:p>
    <w:p w14:paraId="7E952213"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cstheme="minorHAnsi"/>
          <w:b/>
        </w:rPr>
        <w:t>VERIFICATA</w:t>
      </w:r>
      <w:r w:rsidRPr="00401F29">
        <w:rPr>
          <w:rFonts w:cstheme="minorHAnsi"/>
          <w:b/>
        </w:rPr>
        <w:tab/>
      </w:r>
      <w:r w:rsidRPr="00401F29">
        <w:rPr>
          <w:rFonts w:cstheme="minorHAnsi"/>
        </w:rPr>
        <w:t xml:space="preserve">ai sensi del D.L. n.52/2012 e della legge n.228/2012 di stabilità 2013, la possibilità di acquisire la fornitura tramite l’adesione ad una Convenzione-quadro- Consip reti locali 7 – Lotto 3 – Fornitura di prodotti e servizi per la realizzazione manutenzione e gestione di reti locali per le Pubbliche Amministrazioni Locali - zona centro (Toscana, Lazio, Abruzzo, Marche, Umbria); </w:t>
      </w:r>
    </w:p>
    <w:p w14:paraId="3A493846" w14:textId="77777777" w:rsidR="00655FD1" w:rsidRPr="00401F29" w:rsidRDefault="00655FD1" w:rsidP="00655FD1">
      <w:pPr>
        <w:autoSpaceDE w:val="0"/>
        <w:autoSpaceDN w:val="0"/>
        <w:adjustRightInd w:val="0"/>
        <w:spacing w:after="0"/>
        <w:ind w:left="1418" w:hanging="1418"/>
        <w:jc w:val="both"/>
        <w:rPr>
          <w:rFonts w:cstheme="minorHAnsi"/>
        </w:rPr>
      </w:pPr>
      <w:r w:rsidRPr="00401F29">
        <w:rPr>
          <w:rFonts w:cstheme="minorHAnsi"/>
          <w:b/>
        </w:rPr>
        <w:t>CONSIDERATO</w:t>
      </w:r>
      <w:r w:rsidRPr="00401F29">
        <w:rPr>
          <w:rFonts w:cstheme="minorHAnsi"/>
          <w:b/>
        </w:rPr>
        <w:tab/>
      </w:r>
      <w:r w:rsidRPr="00401F29">
        <w:rPr>
          <w:rFonts w:cstheme="minorHAnsi"/>
        </w:rPr>
        <w:t>che l’acquisizione dei beni e dei servizi in oggetto necessitava di una richiesta di valutazione preliminare per l’impianto di rete da attivare attraverso la piattaforma CONSIP Acquisti in Rete;</w:t>
      </w:r>
    </w:p>
    <w:p w14:paraId="2600BB8F" w14:textId="77777777" w:rsidR="00655FD1" w:rsidRPr="00062888" w:rsidRDefault="00655FD1" w:rsidP="00655FD1">
      <w:pPr>
        <w:autoSpaceDE w:val="0"/>
        <w:autoSpaceDN w:val="0"/>
        <w:adjustRightInd w:val="0"/>
        <w:spacing w:after="0"/>
        <w:ind w:left="1418" w:hanging="1418"/>
        <w:jc w:val="both"/>
        <w:rPr>
          <w:rFonts w:cstheme="minorHAnsi"/>
          <w:bCs/>
        </w:rPr>
      </w:pPr>
      <w:r w:rsidRPr="00062888">
        <w:rPr>
          <w:rFonts w:cstheme="minorHAnsi"/>
          <w:b/>
        </w:rPr>
        <w:t>VISTA</w:t>
      </w:r>
      <w:r w:rsidRPr="00062888">
        <w:rPr>
          <w:rFonts w:cstheme="minorHAnsi"/>
          <w:b/>
        </w:rPr>
        <w:tab/>
      </w:r>
      <w:r w:rsidRPr="00062888">
        <w:rPr>
          <w:rFonts w:cstheme="minorHAnsi"/>
          <w:bCs/>
        </w:rPr>
        <w:t xml:space="preserve">la Richiesta di </w:t>
      </w:r>
      <w:r w:rsidRPr="00062888">
        <w:rPr>
          <w:rFonts w:cstheme="minorHAnsi"/>
        </w:rPr>
        <w:t>valutazione</w:t>
      </w:r>
      <w:r w:rsidRPr="00062888">
        <w:rPr>
          <w:rFonts w:cstheme="minorHAnsi"/>
          <w:bCs/>
        </w:rPr>
        <w:t xml:space="preserve"> preliminare impianto di rete Nr. Identificativo Ordine 6555593 del 21/12/2021 in applicazione della CONVENZIONE Reti locali 7 – Lotto 3 – (PAL Zona Centro);</w:t>
      </w:r>
    </w:p>
    <w:p w14:paraId="05282688" w14:textId="77777777" w:rsidR="00655FD1"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lastRenderedPageBreak/>
        <w:t>CONSIDERATO</w:t>
      </w:r>
      <w:r w:rsidRPr="00062888">
        <w:rPr>
          <w:rFonts w:cstheme="minorHAnsi"/>
          <w:b/>
        </w:rPr>
        <w:tab/>
      </w:r>
      <w:r w:rsidRPr="00062888">
        <w:rPr>
          <w:rFonts w:cstheme="minorHAnsi"/>
        </w:rPr>
        <w:t>che in data 22/01/2022</w:t>
      </w:r>
      <w:r w:rsidRPr="00062888">
        <w:rPr>
          <w:rFonts w:cstheme="minorHAnsi"/>
          <w:b/>
        </w:rPr>
        <w:t xml:space="preserve"> </w:t>
      </w:r>
      <w:r w:rsidRPr="00062888">
        <w:rPr>
          <w:rFonts w:cstheme="minorHAnsi"/>
        </w:rPr>
        <w:t xml:space="preserve">è stato effettuato, da parte di un </w:t>
      </w:r>
      <w:proofErr w:type="spellStart"/>
      <w:r w:rsidRPr="00062888">
        <w:rPr>
          <w:rFonts w:cstheme="minorHAnsi"/>
        </w:rPr>
        <w:t>system</w:t>
      </w:r>
      <w:proofErr w:type="spellEnd"/>
      <w:r w:rsidRPr="00062888">
        <w:rPr>
          <w:rFonts w:cstheme="minorHAnsi"/>
        </w:rPr>
        <w:t xml:space="preserve"> </w:t>
      </w:r>
      <w:proofErr w:type="spellStart"/>
      <w:r w:rsidRPr="00062888">
        <w:rPr>
          <w:rFonts w:cstheme="minorHAnsi"/>
        </w:rPr>
        <w:t>vodafone</w:t>
      </w:r>
      <w:proofErr w:type="spellEnd"/>
      <w:r w:rsidRPr="00062888">
        <w:rPr>
          <w:rFonts w:cstheme="minorHAnsi"/>
        </w:rPr>
        <w:t>, un sopralluogo</w:t>
      </w:r>
      <w:r w:rsidRPr="00062888">
        <w:rPr>
          <w:rFonts w:cstheme="minorHAnsi"/>
          <w:b/>
        </w:rPr>
        <w:t xml:space="preserve"> </w:t>
      </w:r>
      <w:r w:rsidRPr="00062888">
        <w:rPr>
          <w:rFonts w:cstheme="minorHAnsi"/>
        </w:rPr>
        <w:t xml:space="preserve">nei locali della sede principale in Porto S. Stefano, </w:t>
      </w:r>
      <w:proofErr w:type="gramStart"/>
      <w:r w:rsidRPr="00062888">
        <w:rPr>
          <w:rFonts w:cstheme="minorHAnsi"/>
        </w:rPr>
        <w:t>P.le</w:t>
      </w:r>
      <w:proofErr w:type="gramEnd"/>
      <w:r w:rsidRPr="00062888">
        <w:rPr>
          <w:rFonts w:cstheme="minorHAnsi"/>
        </w:rPr>
        <w:t xml:space="preserve"> Sant’Andrea  25/26;</w:t>
      </w:r>
    </w:p>
    <w:p w14:paraId="705AF11E" w14:textId="77777777" w:rsidR="00655FD1"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t xml:space="preserve">TENUTO CONTO </w:t>
      </w:r>
      <w:r w:rsidRPr="00062888">
        <w:rPr>
          <w:rFonts w:cstheme="minorHAnsi"/>
        </w:rPr>
        <w:t>che il tecnico, in sede di sopralluogo, ha chiesto ed ottenuto le planimetrie di tutti gli otto plessi facenti parte dell’Istituto, ritenendo sufficienti le informazioni su carta per redigere il progetto;</w:t>
      </w:r>
    </w:p>
    <w:p w14:paraId="6BE0F133" w14:textId="77777777" w:rsidR="00655FD1" w:rsidRPr="00062888" w:rsidRDefault="00655FD1" w:rsidP="00655FD1">
      <w:pPr>
        <w:autoSpaceDE w:val="0"/>
        <w:autoSpaceDN w:val="0"/>
        <w:adjustRightInd w:val="0"/>
        <w:spacing w:after="0"/>
        <w:ind w:left="1418" w:hanging="1418"/>
        <w:jc w:val="both"/>
        <w:rPr>
          <w:rFonts w:cstheme="minorHAnsi"/>
          <w:bCs/>
        </w:rPr>
      </w:pPr>
      <w:r w:rsidRPr="00062888">
        <w:rPr>
          <w:rFonts w:cstheme="minorHAnsi"/>
          <w:b/>
        </w:rPr>
        <w:t>VISTI</w:t>
      </w:r>
      <w:r w:rsidRPr="00062888">
        <w:rPr>
          <w:rFonts w:cstheme="minorHAnsi"/>
          <w:b/>
        </w:rPr>
        <w:tab/>
      </w:r>
      <w:r w:rsidRPr="00062888">
        <w:rPr>
          <w:rFonts w:cstheme="minorHAnsi"/>
          <w:bCs/>
        </w:rPr>
        <w:t>i documenti /GUIDA ALLA </w:t>
      </w:r>
      <w:r w:rsidRPr="00062888">
        <w:rPr>
          <w:i/>
          <w:iCs/>
        </w:rPr>
        <w:t>CONVENZIONE</w:t>
      </w:r>
      <w:r w:rsidRPr="00062888">
        <w:rPr>
          <w:rFonts w:cstheme="minorHAnsi"/>
          <w:bCs/>
        </w:rPr>
        <w:t>. </w:t>
      </w:r>
      <w:r w:rsidRPr="00062888">
        <w:rPr>
          <w:i/>
          <w:iCs/>
        </w:rPr>
        <w:t>Reti Locali 7</w:t>
      </w:r>
      <w:r w:rsidRPr="00062888">
        <w:rPr>
          <w:rFonts w:cstheme="minorHAnsi"/>
          <w:bCs/>
        </w:rPr>
        <w:t> - Tutti i lotti. 3. 2.4.7;</w:t>
      </w:r>
    </w:p>
    <w:p w14:paraId="2F92218C" w14:textId="77777777" w:rsidR="00655FD1"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t>CONSIDERATO</w:t>
      </w:r>
      <w:r w:rsidRPr="00062888">
        <w:rPr>
          <w:rFonts w:cstheme="minorHAnsi"/>
          <w:b/>
        </w:rPr>
        <w:tab/>
      </w:r>
      <w:r w:rsidRPr="00062888">
        <w:rPr>
          <w:rFonts w:cstheme="minorHAnsi"/>
          <w:bCs/>
        </w:rPr>
        <w:t>che</w:t>
      </w:r>
      <w:r w:rsidRPr="00062888">
        <w:rPr>
          <w:rFonts w:cstheme="minorHAnsi"/>
          <w:b/>
        </w:rPr>
        <w:t xml:space="preserve"> </w:t>
      </w:r>
      <w:r w:rsidRPr="00062888">
        <w:rPr>
          <w:rFonts w:cstheme="minorHAnsi"/>
        </w:rPr>
        <w:t xml:space="preserve">a differenza di quanto precisato dall’art. 3.1, comma c) Sopralluogo </w:t>
      </w:r>
      <w:r w:rsidRPr="00062888">
        <w:rPr>
          <w:rFonts w:cstheme="minorHAnsi"/>
          <w:b/>
          <w:bCs/>
        </w:rPr>
        <w:t xml:space="preserve">NON </w:t>
      </w:r>
      <w:proofErr w:type="gramStart"/>
      <w:r w:rsidRPr="00062888">
        <w:rPr>
          <w:rFonts w:cstheme="minorHAnsi"/>
          <w:b/>
          <w:bCs/>
        </w:rPr>
        <w:t>E’</w:t>
      </w:r>
      <w:proofErr w:type="gramEnd"/>
      <w:r w:rsidRPr="00062888">
        <w:rPr>
          <w:rFonts w:cstheme="minorHAnsi"/>
        </w:rPr>
        <w:t xml:space="preserve"> “stato redatto apposito verbale da condividere tra le Parti” da parte del personale incaricato da Vodafone Italia S.P.A;</w:t>
      </w:r>
    </w:p>
    <w:p w14:paraId="141DC09E" w14:textId="77777777" w:rsidR="00655FD1"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t>CONSIDERATO</w:t>
      </w:r>
      <w:r w:rsidRPr="00062888">
        <w:rPr>
          <w:rFonts w:cstheme="minorHAnsi"/>
          <w:b/>
        </w:rPr>
        <w:tab/>
      </w:r>
      <w:r w:rsidRPr="00062888">
        <w:rPr>
          <w:rFonts w:cstheme="minorHAnsi"/>
        </w:rPr>
        <w:t>il testo dell’email PEC del 26/01/2022 con la quale Vodafone ITALIA SPA chiedeva l’autorizzazione per estensione conteggio del paramento di SLA per il Piano di Esecuzione Preliminare;</w:t>
      </w:r>
    </w:p>
    <w:p w14:paraId="54732F2F" w14:textId="77777777" w:rsidR="00655FD1"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t>CONSIDERATA</w:t>
      </w:r>
      <w:r w:rsidRPr="00062888">
        <w:rPr>
          <w:rFonts w:cstheme="minorHAnsi"/>
          <w:b/>
        </w:rPr>
        <w:tab/>
      </w:r>
      <w:r w:rsidRPr="00062888">
        <w:rPr>
          <w:rFonts w:cstheme="minorHAnsi"/>
        </w:rPr>
        <w:t xml:space="preserve">efficace e vincolante la scadenza (in relazione alla consegna del piano di esecuzione preliminare) dei 30 giorni solari dalla data dell’ordine, come precisato nel paragrafo 4.1.1 - </w:t>
      </w:r>
      <w:r w:rsidRPr="00062888">
        <w:rPr>
          <w:rFonts w:cstheme="minorHAnsi"/>
          <w:i/>
          <w:iCs/>
        </w:rPr>
        <w:t>SLA per tempi di predisposizione dei piani di esecuzione</w:t>
      </w:r>
      <w:r w:rsidRPr="00062888">
        <w:rPr>
          <w:rFonts w:cstheme="minorHAnsi"/>
        </w:rPr>
        <w:t xml:space="preserve"> - Capitolato tecnico, come comunicato a Vodafone Italia Spa a mezzo PEC in data 01/02/2022;</w:t>
      </w:r>
    </w:p>
    <w:p w14:paraId="5E18C428" w14:textId="4B7DDA16" w:rsidR="005B1C46" w:rsidRPr="00062888" w:rsidRDefault="00655FD1" w:rsidP="006E3920">
      <w:pPr>
        <w:autoSpaceDE w:val="0"/>
        <w:autoSpaceDN w:val="0"/>
        <w:adjustRightInd w:val="0"/>
        <w:spacing w:after="0"/>
        <w:ind w:left="1418" w:hanging="1418"/>
        <w:jc w:val="both"/>
        <w:rPr>
          <w:rFonts w:cstheme="minorHAnsi"/>
        </w:rPr>
      </w:pPr>
      <w:r w:rsidRPr="00062888">
        <w:rPr>
          <w:rFonts w:cstheme="minorHAnsi"/>
          <w:b/>
        </w:rPr>
        <w:t>VISTO</w:t>
      </w:r>
      <w:r w:rsidRPr="00062888">
        <w:rPr>
          <w:rFonts w:cstheme="minorHAnsi"/>
          <w:b/>
          <w:color w:val="FF0000"/>
        </w:rPr>
        <w:tab/>
      </w:r>
      <w:r w:rsidRPr="00062888">
        <w:rPr>
          <w:rFonts w:cstheme="minorHAnsi"/>
        </w:rPr>
        <w:t>che Vodafone Italia S.P.A, ha comunque inoltrato, fuori termine, il piano di esecuzione preliminare (Cod. Doc. CSP-0063X00001HPj8CQAT ODA 6555593 PEP v.1 22/02/2022)</w:t>
      </w:r>
      <w:r w:rsidRPr="00062888">
        <w:rPr>
          <w:sz w:val="16"/>
          <w:szCs w:val="16"/>
        </w:rPr>
        <w:t xml:space="preserve"> </w:t>
      </w:r>
      <w:r w:rsidRPr="00062888">
        <w:rPr>
          <w:rFonts w:cstheme="minorHAnsi"/>
        </w:rPr>
        <w:t xml:space="preserve">e che il preventivo allegato, </w:t>
      </w:r>
      <w:r w:rsidR="006E3920" w:rsidRPr="00062888">
        <w:rPr>
          <w:rFonts w:cstheme="minorHAnsi"/>
        </w:rPr>
        <w:t xml:space="preserve">oltre a superare le risorse economiche a disposizione dell’Istituzione Scolastica, non soddisfa pienamente le esigenze dell’amministrazione; </w:t>
      </w:r>
    </w:p>
    <w:p w14:paraId="2BD451D8" w14:textId="77777777" w:rsidR="00957E39" w:rsidRPr="00062888" w:rsidRDefault="00957E39" w:rsidP="00957E39">
      <w:pPr>
        <w:autoSpaceDE w:val="0"/>
        <w:autoSpaceDN w:val="0"/>
        <w:adjustRightInd w:val="0"/>
        <w:spacing w:after="0"/>
        <w:ind w:left="1418" w:hanging="1418"/>
        <w:jc w:val="both"/>
        <w:rPr>
          <w:rFonts w:cstheme="minorHAnsi"/>
        </w:rPr>
      </w:pPr>
      <w:r w:rsidRPr="00062888">
        <w:rPr>
          <w:rFonts w:cstheme="minorHAnsi"/>
          <w:b/>
        </w:rPr>
        <w:t>VISTA</w:t>
      </w:r>
      <w:r w:rsidRPr="00062888">
        <w:rPr>
          <w:rFonts w:cstheme="minorHAnsi"/>
        </w:rPr>
        <w:tab/>
        <w:t xml:space="preserve">l'urgenza per la realizzazione del progetto entro i termini dettati dalla lettera di autorizzazione </w:t>
      </w:r>
      <w:r w:rsidRPr="00062888">
        <w:rPr>
          <w:rFonts w:eastAsiaTheme="minorHAnsi" w:cstheme="minorHAnsi"/>
        </w:rPr>
        <w:t>M.I Prot. n.  AOODGEFID/0040055   del 14/10/2021</w:t>
      </w:r>
      <w:r w:rsidRPr="00062888">
        <w:rPr>
          <w:rFonts w:cstheme="minorHAnsi"/>
        </w:rPr>
        <w:t>;</w:t>
      </w:r>
    </w:p>
    <w:p w14:paraId="0B549EDE" w14:textId="77777777" w:rsidR="00957E39" w:rsidRPr="00062888" w:rsidRDefault="00957E39" w:rsidP="00957E39">
      <w:pPr>
        <w:autoSpaceDE w:val="0"/>
        <w:autoSpaceDN w:val="0"/>
        <w:adjustRightInd w:val="0"/>
        <w:spacing w:after="0"/>
        <w:ind w:left="1418" w:hanging="1418"/>
        <w:jc w:val="both"/>
        <w:rPr>
          <w:rFonts w:cstheme="minorHAnsi"/>
        </w:rPr>
      </w:pPr>
      <w:r w:rsidRPr="00062888">
        <w:rPr>
          <w:rFonts w:cstheme="minorHAnsi"/>
          <w:b/>
        </w:rPr>
        <w:t xml:space="preserve">CONSIDERATA </w:t>
      </w:r>
      <w:r w:rsidRPr="00062888">
        <w:rPr>
          <w:rFonts w:cstheme="minorHAnsi"/>
          <w:b/>
        </w:rPr>
        <w:tab/>
      </w:r>
      <w:r w:rsidRPr="00062888">
        <w:rPr>
          <w:rFonts w:cstheme="minorHAnsi"/>
        </w:rPr>
        <w:t xml:space="preserve">valida in termini di </w:t>
      </w:r>
      <w:r w:rsidRPr="00062888">
        <w:rPr>
          <w:rFonts w:cstheme="minorHAnsi"/>
          <w:b/>
          <w:bCs/>
        </w:rPr>
        <w:t xml:space="preserve">progettazione tecnica </w:t>
      </w:r>
      <w:r w:rsidRPr="00062888">
        <w:rPr>
          <w:rFonts w:cstheme="minorHAnsi"/>
        </w:rPr>
        <w:t>la documentazione (</w:t>
      </w:r>
      <w:r w:rsidRPr="00062888">
        <w:rPr>
          <w:rFonts w:cstheme="minorHAnsi"/>
          <w:bCs/>
        </w:rPr>
        <w:t>già presente nella scuola a cui non era stato ancora dato seguito)</w:t>
      </w:r>
      <w:r w:rsidRPr="00062888">
        <w:rPr>
          <w:rFonts w:cstheme="minorHAnsi"/>
        </w:rPr>
        <w:t xml:space="preserve"> elaborata e sintetizzata nella Specifica Tecnica allegata;</w:t>
      </w:r>
      <w:r w:rsidRPr="00062888">
        <w:rPr>
          <w:rFonts w:cstheme="minorHAnsi"/>
          <w:bCs/>
        </w:rPr>
        <w:t xml:space="preserve"> </w:t>
      </w:r>
    </w:p>
    <w:p w14:paraId="772A0FF7" w14:textId="77777777" w:rsidR="005B1C46" w:rsidRPr="00062888" w:rsidRDefault="005B1C46" w:rsidP="005B1C46">
      <w:pPr>
        <w:autoSpaceDE w:val="0"/>
        <w:autoSpaceDN w:val="0"/>
        <w:adjustRightInd w:val="0"/>
        <w:spacing w:after="0"/>
        <w:ind w:left="1418" w:hanging="1418"/>
        <w:jc w:val="both"/>
        <w:rPr>
          <w:rFonts w:cstheme="minorHAnsi"/>
        </w:rPr>
      </w:pPr>
      <w:r w:rsidRPr="00062888">
        <w:rPr>
          <w:rFonts w:cstheme="minorHAnsi"/>
          <w:b/>
        </w:rPr>
        <w:t>VISTA</w:t>
      </w:r>
      <w:r w:rsidRPr="00062888">
        <w:rPr>
          <w:rFonts w:ascii="Times New Roman" w:hAnsi="Times New Roman"/>
          <w:sz w:val="24"/>
          <w:szCs w:val="24"/>
        </w:rPr>
        <w:tab/>
      </w:r>
      <w:r w:rsidRPr="00062888">
        <w:rPr>
          <w:rFonts w:cstheme="minorHAnsi"/>
        </w:rPr>
        <w:t>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tramite gli strumenti di acquisto e di negoziazione messi a disposizione da Consip S.p.A. esclusivamente per i beni informatici ma lasciando libere le istituzioni scolastiche di scegliere quale strumento Consip utilizzare, senza conferire alcuna priorità alle convenzioni</w:t>
      </w:r>
    </w:p>
    <w:p w14:paraId="23B363FA" w14:textId="77777777" w:rsidR="005B1C46" w:rsidRPr="00062888" w:rsidRDefault="005B1C46" w:rsidP="005B1C46">
      <w:pPr>
        <w:autoSpaceDE w:val="0"/>
        <w:autoSpaceDN w:val="0"/>
        <w:adjustRightInd w:val="0"/>
        <w:spacing w:after="0"/>
        <w:ind w:left="1418" w:hanging="1418"/>
        <w:jc w:val="both"/>
        <w:rPr>
          <w:rFonts w:cstheme="minorHAnsi"/>
        </w:rPr>
      </w:pPr>
      <w:r w:rsidRPr="00062888">
        <w:rPr>
          <w:rFonts w:cstheme="minorHAnsi"/>
          <w:b/>
        </w:rPr>
        <w:t>VISTO</w:t>
      </w:r>
      <w:r w:rsidRPr="00062888">
        <w:rPr>
          <w:rFonts w:ascii="Times New Roman" w:hAnsi="Times New Roman"/>
          <w:sz w:val="24"/>
          <w:szCs w:val="24"/>
        </w:rPr>
        <w:tab/>
      </w:r>
      <w:r w:rsidRPr="00062888">
        <w:rPr>
          <w:rFonts w:cstheme="minorHAnsi"/>
        </w:rPr>
        <w:t xml:space="preserve">la legge 208/2015 all’art. 1 comma 516 che stabilisce l’obbligo di comunicazione ad ANAC e ad AGID esclusivamente laddove si acquistino beni informatici al di fuori delle centrali di committenza, con particolare riferimento alla </w:t>
      </w:r>
      <w:proofErr w:type="spellStart"/>
      <w:r w:rsidRPr="00062888">
        <w:rPr>
          <w:rFonts w:cstheme="minorHAnsi"/>
        </w:rPr>
        <w:t>Consip</w:t>
      </w:r>
      <w:proofErr w:type="spellEnd"/>
      <w:r w:rsidRPr="00062888">
        <w:rPr>
          <w:rFonts w:cstheme="minorHAnsi"/>
        </w:rPr>
        <w:t xml:space="preserve"> </w:t>
      </w:r>
      <w:proofErr w:type="spellStart"/>
      <w:r w:rsidRPr="00062888">
        <w:rPr>
          <w:rFonts w:cstheme="minorHAnsi"/>
        </w:rPr>
        <w:t>SpA</w:t>
      </w:r>
      <w:proofErr w:type="spellEnd"/>
    </w:p>
    <w:p w14:paraId="340F415E" w14:textId="77777777" w:rsidR="005B1C46" w:rsidRPr="00062888" w:rsidRDefault="005B1C46" w:rsidP="005B1C46">
      <w:pPr>
        <w:autoSpaceDE w:val="0"/>
        <w:autoSpaceDN w:val="0"/>
        <w:adjustRightInd w:val="0"/>
        <w:spacing w:after="0"/>
        <w:ind w:left="1418" w:hanging="1418"/>
        <w:jc w:val="both"/>
        <w:rPr>
          <w:rFonts w:cstheme="minorHAnsi"/>
        </w:rPr>
      </w:pPr>
      <w:r w:rsidRPr="00062888">
        <w:rPr>
          <w:rFonts w:cstheme="minorHAnsi"/>
          <w:b/>
        </w:rPr>
        <w:t>VISTA</w:t>
      </w:r>
      <w:r w:rsidRPr="00062888">
        <w:rPr>
          <w:rFonts w:ascii="Times New Roman" w:hAnsi="Times New Roman"/>
          <w:sz w:val="24"/>
          <w:szCs w:val="24"/>
        </w:rPr>
        <w:tab/>
      </w:r>
      <w:r w:rsidRPr="00062888">
        <w:rPr>
          <w:rFonts w:cstheme="minorHAnsi"/>
        </w:rPr>
        <w:t>la tabella “OBBLIGHI E FACOLTA” pubblicata dalla stessa Consip che determina, per l’acquisto dei beni informatici e di connettività al di sotto del valore della soglia comunitaria, l’obbligo di acquistare in Consip senza alcuna priorità alle convenzioni.</w:t>
      </w:r>
    </w:p>
    <w:p w14:paraId="61E60A58" w14:textId="2F884AC7" w:rsidR="00655FD1" w:rsidRPr="00062888" w:rsidRDefault="005B1C46" w:rsidP="005B1C46">
      <w:pPr>
        <w:autoSpaceDE w:val="0"/>
        <w:autoSpaceDN w:val="0"/>
        <w:adjustRightInd w:val="0"/>
        <w:spacing w:after="0"/>
        <w:ind w:left="1418" w:hanging="1418"/>
        <w:jc w:val="both"/>
        <w:rPr>
          <w:rFonts w:cstheme="minorHAnsi"/>
        </w:rPr>
      </w:pPr>
      <w:r w:rsidRPr="00062888">
        <w:rPr>
          <w:rFonts w:cstheme="minorHAnsi"/>
          <w:b/>
        </w:rPr>
        <w:t>VISTO</w:t>
      </w:r>
      <w:r w:rsidRPr="00062888">
        <w:rPr>
          <w:rFonts w:ascii="Times New Roman" w:hAnsi="Times New Roman"/>
          <w:sz w:val="24"/>
          <w:szCs w:val="24"/>
        </w:rPr>
        <w:tab/>
      </w:r>
      <w:r w:rsidRPr="00062888">
        <w:rPr>
          <w:rFonts w:cstheme="minorHAnsi"/>
        </w:rPr>
        <w:t>il pronunciamento della Corte dei Conti n° 12/SSRRCO/QMIG/16 che definisce la non necessità di comunicazione alla Corte dei Conti in caso di acquisto di beni informatici e di connettività fuori convenzione Consip</w:t>
      </w:r>
    </w:p>
    <w:p w14:paraId="3BE617EF" w14:textId="77777777" w:rsidR="006E3920" w:rsidRPr="00062888" w:rsidRDefault="006E3920" w:rsidP="006E3920">
      <w:pPr>
        <w:autoSpaceDE w:val="0"/>
        <w:autoSpaceDN w:val="0"/>
        <w:adjustRightInd w:val="0"/>
        <w:spacing w:after="0"/>
        <w:ind w:left="1418" w:hanging="1418"/>
        <w:jc w:val="both"/>
        <w:rPr>
          <w:rFonts w:cstheme="minorHAnsi"/>
        </w:rPr>
      </w:pPr>
      <w:r w:rsidRPr="00062888">
        <w:rPr>
          <w:rFonts w:cstheme="minorHAnsi"/>
          <w:b/>
        </w:rPr>
        <w:t>RITENUTO</w:t>
      </w:r>
      <w:r w:rsidRPr="00062888">
        <w:rPr>
          <w:rFonts w:cstheme="minorHAnsi"/>
          <w:b/>
        </w:rPr>
        <w:tab/>
      </w:r>
      <w:r w:rsidRPr="00062888">
        <w:rPr>
          <w:rFonts w:cstheme="minorHAnsi"/>
        </w:rPr>
        <w:t>di dover procedere ad ulteriori indagini per i principi di economicità, efficacia ed efficienza dell’azione amministrativa;</w:t>
      </w:r>
    </w:p>
    <w:p w14:paraId="0531067E" w14:textId="3E182CE4" w:rsidR="006E3920" w:rsidRPr="00062888" w:rsidRDefault="006E3920" w:rsidP="006E3920">
      <w:pPr>
        <w:autoSpaceDE w:val="0"/>
        <w:autoSpaceDN w:val="0"/>
        <w:adjustRightInd w:val="0"/>
        <w:spacing w:after="0"/>
        <w:ind w:left="1418" w:hanging="1418"/>
        <w:jc w:val="both"/>
      </w:pPr>
      <w:r w:rsidRPr="00062888">
        <w:rPr>
          <w:rFonts w:cstheme="minorHAnsi"/>
          <w:b/>
        </w:rPr>
        <w:t>CONSIDERATO</w:t>
      </w:r>
      <w:r w:rsidRPr="00062888">
        <w:t xml:space="preserve"> che ai sensi dell’art. 36, comma 1 del </w:t>
      </w:r>
      <w:proofErr w:type="spellStart"/>
      <w:r w:rsidRPr="00062888">
        <w:t>D.Lgs</w:t>
      </w:r>
      <w:proofErr w:type="spellEnd"/>
      <w:r w:rsidRPr="00062888">
        <w:t xml:space="preserve"> 50/2016 è stata operata indagine informale di mercato mediante interpello di azienda locale leader nel settore;</w:t>
      </w:r>
    </w:p>
    <w:p w14:paraId="44D2BB02" w14:textId="77777777" w:rsidR="006E3920" w:rsidRPr="00062888" w:rsidRDefault="006E3920" w:rsidP="006E3920">
      <w:pPr>
        <w:autoSpaceDE w:val="0"/>
        <w:autoSpaceDN w:val="0"/>
        <w:adjustRightInd w:val="0"/>
        <w:spacing w:after="0"/>
        <w:ind w:left="1418" w:hanging="1418"/>
        <w:jc w:val="both"/>
      </w:pPr>
      <w:r w:rsidRPr="00062888">
        <w:rPr>
          <w:rFonts w:cstheme="minorHAnsi"/>
          <w:b/>
        </w:rPr>
        <w:t xml:space="preserve">VALUTATA </w:t>
      </w:r>
      <w:r w:rsidRPr="00062888">
        <w:rPr>
          <w:rFonts w:cstheme="minorHAnsi"/>
          <w:b/>
        </w:rPr>
        <w:tab/>
      </w:r>
      <w:r w:rsidRPr="00062888">
        <w:t xml:space="preserve">l’opportunità, in relazione ai tempi necessari, alla tipologia dell’intervento, alle prestazioni richieste, all’importo della fornitura e al fine che si intende raggiungere; </w:t>
      </w:r>
    </w:p>
    <w:p w14:paraId="7063985E" w14:textId="5108EA3C" w:rsidR="00FB0208" w:rsidRPr="00062888" w:rsidRDefault="00655FD1" w:rsidP="00655FD1">
      <w:pPr>
        <w:autoSpaceDE w:val="0"/>
        <w:autoSpaceDN w:val="0"/>
        <w:adjustRightInd w:val="0"/>
        <w:spacing w:after="0"/>
        <w:ind w:left="1418" w:hanging="1418"/>
        <w:jc w:val="both"/>
        <w:rPr>
          <w:rFonts w:cstheme="minorHAnsi"/>
        </w:rPr>
      </w:pPr>
      <w:r w:rsidRPr="00062888">
        <w:rPr>
          <w:rFonts w:cstheme="minorHAnsi"/>
          <w:b/>
        </w:rPr>
        <w:lastRenderedPageBreak/>
        <w:t>DATO ATTO</w:t>
      </w:r>
      <w:r w:rsidRPr="00062888">
        <w:rPr>
          <w:rFonts w:cstheme="minorHAnsi"/>
          <w:b/>
        </w:rPr>
        <w:tab/>
      </w:r>
      <w:r w:rsidRPr="00062888">
        <w:rPr>
          <w:rFonts w:cstheme="minorHAnsi"/>
        </w:rPr>
        <w:t xml:space="preserve">che la ditta </w:t>
      </w:r>
      <w:r w:rsidR="006E3920" w:rsidRPr="00062888">
        <w:rPr>
          <w:rFonts w:cstheme="minorHAnsi"/>
        </w:rPr>
        <w:t xml:space="preserve">FANS COMPUTER SNC di Porto S. Stefano </w:t>
      </w:r>
      <w:r w:rsidRPr="00062888">
        <w:rPr>
          <w:rFonts w:cstheme="minorHAnsi"/>
        </w:rPr>
        <w:t>ha realizzato, in passato, sia per conto dell’Istituto sia per conto dell’ente locale, interventi di installazione e ampliamento della rete locale, cablata e/o wireless, nei diversi edifici scolastici</w:t>
      </w:r>
      <w:r w:rsidR="00FB0208" w:rsidRPr="00062888">
        <w:rPr>
          <w:rFonts w:cstheme="minorHAnsi"/>
        </w:rPr>
        <w:t>;</w:t>
      </w:r>
    </w:p>
    <w:p w14:paraId="7C8F002E" w14:textId="643EE915" w:rsidR="00FB0208" w:rsidRPr="00062888" w:rsidRDefault="00FB0208" w:rsidP="00FB0208">
      <w:pPr>
        <w:autoSpaceDE w:val="0"/>
        <w:autoSpaceDN w:val="0"/>
        <w:adjustRightInd w:val="0"/>
        <w:spacing w:after="0"/>
        <w:ind w:left="1418" w:hanging="1418"/>
        <w:jc w:val="both"/>
      </w:pPr>
      <w:r w:rsidRPr="00062888">
        <w:rPr>
          <w:rFonts w:cstheme="minorHAnsi"/>
          <w:b/>
        </w:rPr>
        <w:t xml:space="preserve">CONSIDERATO </w:t>
      </w:r>
      <w:r w:rsidRPr="00062888">
        <w:t xml:space="preserve">che la fornitura di una soluzione “chiavi in mano” offerta dalla detta ditta risulterebbe vantaggiosa per l’istituto in quanto garantirebbe un servizio di sicura efficienza con apparati attivi di rete compatibile con gli attuali e un pronto intervento immediato qualora si dovessero verificare problemi di connettività ovvero guasti tecnici; </w:t>
      </w:r>
    </w:p>
    <w:p w14:paraId="1E7B5E26" w14:textId="0AAE65B8" w:rsidR="00957E39" w:rsidRPr="00062888" w:rsidRDefault="00957E39" w:rsidP="00957E39">
      <w:pPr>
        <w:autoSpaceDE w:val="0"/>
        <w:autoSpaceDN w:val="0"/>
        <w:adjustRightInd w:val="0"/>
        <w:spacing w:after="0"/>
        <w:ind w:left="1418" w:hanging="1418"/>
        <w:jc w:val="both"/>
        <w:rPr>
          <w:rFonts w:cstheme="minorHAnsi"/>
          <w:w w:val="95"/>
        </w:rPr>
      </w:pPr>
      <w:r w:rsidRPr="00062888">
        <w:rPr>
          <w:rFonts w:cstheme="minorHAnsi"/>
          <w:b/>
        </w:rPr>
        <w:t>CONSIDERATO</w:t>
      </w:r>
      <w:r w:rsidRPr="00062888">
        <w:rPr>
          <w:rFonts w:cstheme="minorHAnsi"/>
          <w:b/>
        </w:rPr>
        <w:tab/>
      </w:r>
      <w:r w:rsidRPr="00062888">
        <w:rPr>
          <w:rFonts w:cstheme="minorHAnsi"/>
          <w:bCs/>
        </w:rPr>
        <w:t xml:space="preserve">che la disponibilità, per le forniture è di </w:t>
      </w:r>
      <w:r w:rsidRPr="00062888">
        <w:rPr>
          <w:rFonts w:cstheme="minorHAnsi"/>
          <w:w w:val="95"/>
        </w:rPr>
        <w:t>€ 56.521,31,</w:t>
      </w:r>
      <w:r w:rsidRPr="00062888">
        <w:rPr>
          <w:rFonts w:cstheme="minorHAnsi"/>
          <w:color w:val="FF0000"/>
          <w:w w:val="95"/>
        </w:rPr>
        <w:t xml:space="preserve"> </w:t>
      </w:r>
      <w:r w:rsidRPr="00062888">
        <w:rPr>
          <w:rFonts w:cstheme="minorHAnsi"/>
          <w:w w:val="95"/>
        </w:rPr>
        <w:t>alla quale si sommano le economie derivanti dalle spese generali, quantificate in € 4.</w:t>
      </w:r>
      <w:r w:rsidR="00062888" w:rsidRPr="00062888">
        <w:rPr>
          <w:rFonts w:cstheme="minorHAnsi"/>
          <w:w w:val="95"/>
        </w:rPr>
        <w:t>800</w:t>
      </w:r>
      <w:r w:rsidRPr="00062888">
        <w:rPr>
          <w:rFonts w:cstheme="minorHAnsi"/>
          <w:w w:val="95"/>
        </w:rPr>
        <w:t xml:space="preserve">,00, per una disponibilità complessiva di € </w:t>
      </w:r>
      <w:r w:rsidR="00062888" w:rsidRPr="00062888">
        <w:rPr>
          <w:rFonts w:cstheme="minorHAnsi"/>
          <w:w w:val="95"/>
        </w:rPr>
        <w:t>61.321</w:t>
      </w:r>
      <w:r w:rsidRPr="00062888">
        <w:rPr>
          <w:rFonts w:cstheme="minorHAnsi"/>
          <w:w w:val="95"/>
        </w:rPr>
        <w:t>,31, IVA INCLUSA;</w:t>
      </w:r>
    </w:p>
    <w:p w14:paraId="3E123878" w14:textId="0A79CFAE" w:rsidR="00FB0208" w:rsidRPr="00062888" w:rsidRDefault="00FB0208" w:rsidP="00FB0208">
      <w:pPr>
        <w:autoSpaceDE w:val="0"/>
        <w:autoSpaceDN w:val="0"/>
        <w:adjustRightInd w:val="0"/>
        <w:spacing w:after="0"/>
        <w:ind w:left="1418" w:hanging="1418"/>
        <w:jc w:val="both"/>
        <w:rPr>
          <w:rFonts w:cstheme="minorHAnsi"/>
        </w:rPr>
      </w:pPr>
      <w:r w:rsidRPr="00062888">
        <w:rPr>
          <w:rFonts w:cstheme="minorHAnsi"/>
          <w:b/>
        </w:rPr>
        <w:t>DATO ATTO</w:t>
      </w:r>
      <w:r w:rsidRPr="00062888">
        <w:rPr>
          <w:rFonts w:cstheme="minorHAnsi"/>
          <w:b/>
        </w:rPr>
        <w:tab/>
      </w:r>
      <w:r w:rsidRPr="00062888">
        <w:rPr>
          <w:rFonts w:cstheme="minorHAnsi"/>
        </w:rPr>
        <w:t>che l’operatore selezionato ha un catalogo presente sul Mercato elettronico della Pubblica</w:t>
      </w:r>
      <w:r w:rsidRPr="00062888">
        <w:rPr>
          <w:rFonts w:cstheme="minorHAnsi"/>
          <w:spacing w:val="1"/>
        </w:rPr>
        <w:t xml:space="preserve"> </w:t>
      </w:r>
      <w:r w:rsidRPr="00062888">
        <w:rPr>
          <w:rFonts w:cstheme="minorHAnsi"/>
          <w:spacing w:val="-1"/>
        </w:rPr>
        <w:t>Amministrazione (MEPA)</w:t>
      </w:r>
      <w:r w:rsidR="00957E39" w:rsidRPr="00062888">
        <w:rPr>
          <w:rFonts w:cstheme="minorHAnsi"/>
          <w:spacing w:val="-1"/>
        </w:rPr>
        <w:t xml:space="preserve"> ove esistono Access Point con caratteristiche tecniche rispondenti a quanto nelle esigenze della scuola</w:t>
      </w:r>
      <w:r w:rsidRPr="00062888">
        <w:rPr>
          <w:rFonts w:cstheme="minorHAnsi"/>
        </w:rPr>
        <w:t>;</w:t>
      </w:r>
    </w:p>
    <w:p w14:paraId="2B1F30D9" w14:textId="77777777" w:rsidR="00FB0208" w:rsidRPr="00401F29" w:rsidRDefault="00FB0208" w:rsidP="00FB0208">
      <w:pPr>
        <w:autoSpaceDE w:val="0"/>
        <w:autoSpaceDN w:val="0"/>
        <w:adjustRightInd w:val="0"/>
        <w:spacing w:after="0"/>
        <w:ind w:left="1418" w:hanging="1418"/>
        <w:jc w:val="both"/>
        <w:rPr>
          <w:rFonts w:cstheme="minorHAnsi"/>
        </w:rPr>
      </w:pPr>
      <w:r w:rsidRPr="00062888">
        <w:rPr>
          <w:rFonts w:cstheme="minorHAnsi"/>
          <w:b/>
        </w:rPr>
        <w:t>CONSIDERATO</w:t>
      </w:r>
      <w:r w:rsidRPr="00062888">
        <w:rPr>
          <w:rFonts w:cstheme="minorHAnsi"/>
          <w:b/>
        </w:rPr>
        <w:tab/>
      </w:r>
      <w:r w:rsidRPr="00062888">
        <w:rPr>
          <w:rFonts w:cstheme="minorHAnsi"/>
        </w:rPr>
        <w:t>che la ditta FANS COMPUTER S.N.C.</w:t>
      </w:r>
      <w:r w:rsidRPr="00062888">
        <w:t xml:space="preserve"> ha offerto un ribasso sui prezzi di mercato del 10%, </w:t>
      </w:r>
      <w:r w:rsidRPr="00062888">
        <w:rPr>
          <w:rFonts w:cstheme="minorHAnsi"/>
        </w:rPr>
        <w:t>al suddetto operatore, verrà</w:t>
      </w:r>
      <w:r w:rsidRPr="00062888">
        <w:rPr>
          <w:rFonts w:cstheme="minorHAnsi"/>
          <w:spacing w:val="1"/>
        </w:rPr>
        <w:t xml:space="preserve"> </w:t>
      </w:r>
      <w:r w:rsidRPr="00062888">
        <w:rPr>
          <w:rFonts w:cstheme="minorHAnsi"/>
        </w:rPr>
        <w:t>inviata una proposta di</w:t>
      </w:r>
      <w:r w:rsidRPr="00062888">
        <w:rPr>
          <w:rFonts w:cstheme="minorHAnsi"/>
          <w:spacing w:val="1"/>
        </w:rPr>
        <w:t xml:space="preserve"> </w:t>
      </w:r>
      <w:r w:rsidRPr="00062888">
        <w:rPr>
          <w:rFonts w:cstheme="minorHAnsi"/>
          <w:spacing w:val="-1"/>
        </w:rPr>
        <w:t xml:space="preserve">negoziazione </w:t>
      </w:r>
      <w:r w:rsidRPr="00062888">
        <w:rPr>
          <w:rFonts w:cstheme="minorHAnsi"/>
        </w:rPr>
        <w:t>nell’ambito di una procedura di affidamento mediante</w:t>
      </w:r>
      <w:r w:rsidRPr="00062888">
        <w:rPr>
          <w:rFonts w:cstheme="minorHAnsi"/>
          <w:spacing w:val="1"/>
        </w:rPr>
        <w:t xml:space="preserve"> </w:t>
      </w:r>
      <w:r w:rsidRPr="00062888">
        <w:rPr>
          <w:rFonts w:cstheme="minorHAnsi"/>
        </w:rPr>
        <w:t>Trattativa</w:t>
      </w:r>
      <w:r w:rsidRPr="00062888">
        <w:rPr>
          <w:rFonts w:cstheme="minorHAnsi"/>
          <w:spacing w:val="-1"/>
        </w:rPr>
        <w:t xml:space="preserve"> </w:t>
      </w:r>
      <w:r w:rsidRPr="00062888">
        <w:rPr>
          <w:rFonts w:cstheme="minorHAnsi"/>
        </w:rPr>
        <w:t>Diretta;</w:t>
      </w:r>
    </w:p>
    <w:p w14:paraId="7BC5D7DF" w14:textId="77777777" w:rsidR="00655FD1" w:rsidRPr="00133E78" w:rsidRDefault="00655FD1" w:rsidP="00655FD1">
      <w:pPr>
        <w:autoSpaceDE w:val="0"/>
        <w:autoSpaceDN w:val="0"/>
        <w:adjustRightInd w:val="0"/>
        <w:spacing w:after="0"/>
        <w:ind w:left="1418" w:hanging="1418"/>
        <w:jc w:val="both"/>
        <w:rPr>
          <w:rFonts w:cstheme="minorHAnsi"/>
        </w:rPr>
      </w:pPr>
      <w:r w:rsidRPr="00133E78">
        <w:rPr>
          <w:rFonts w:eastAsia="Calibri" w:cstheme="minorHAnsi"/>
          <w:b/>
          <w:bCs/>
          <w:color w:val="000000"/>
          <w:spacing w:val="-20"/>
          <w:lang w:eastAsia="en-US"/>
        </w:rPr>
        <w:t>TENUTO CONTO</w:t>
      </w:r>
      <w:r w:rsidRPr="00133E78">
        <w:rPr>
          <w:rFonts w:eastAsia="Calibri" w:cstheme="minorHAnsi"/>
          <w:b/>
          <w:bCs/>
          <w:color w:val="000000"/>
          <w:spacing w:val="-20"/>
          <w:lang w:eastAsia="en-US"/>
        </w:rPr>
        <w:tab/>
      </w:r>
      <w:r w:rsidRPr="00133E78">
        <w:rPr>
          <w:rFonts w:cstheme="minorHAnsi"/>
        </w:rPr>
        <w:t xml:space="preserve">che la Stazione Appaltante svolgerà le verifiche volte ad accertare il possesso dei requisiti di ordine generale da parte dell’affidatario, non rientrando esso tra gli operatori economici verificati a campione ai sensi dell’art. 36, comma 6 bis, del </w:t>
      </w:r>
      <w:proofErr w:type="spellStart"/>
      <w:r w:rsidRPr="00133E78">
        <w:rPr>
          <w:rFonts w:cstheme="minorHAnsi"/>
        </w:rPr>
        <w:t>D.Lgs.</w:t>
      </w:r>
      <w:proofErr w:type="spellEnd"/>
      <w:r w:rsidRPr="00133E78">
        <w:rPr>
          <w:rFonts w:cstheme="minorHAnsi"/>
        </w:rPr>
        <w:t xml:space="preserve"> 50/2016;</w:t>
      </w:r>
    </w:p>
    <w:p w14:paraId="6FF78516" w14:textId="77777777" w:rsidR="00655FD1" w:rsidRPr="00133E78" w:rsidRDefault="00655FD1" w:rsidP="00655FD1">
      <w:pPr>
        <w:autoSpaceDE w:val="0"/>
        <w:autoSpaceDN w:val="0"/>
        <w:adjustRightInd w:val="0"/>
        <w:spacing w:after="0"/>
        <w:ind w:left="1418" w:hanging="1418"/>
        <w:jc w:val="both"/>
        <w:rPr>
          <w:rFonts w:cstheme="minorHAnsi"/>
        </w:rPr>
      </w:pPr>
      <w:r w:rsidRPr="00133E78">
        <w:rPr>
          <w:rFonts w:eastAsia="Calibri" w:cstheme="minorHAnsi"/>
          <w:b/>
          <w:bCs/>
          <w:color w:val="000000"/>
          <w:spacing w:val="-20"/>
          <w:lang w:eastAsia="en-US"/>
        </w:rPr>
        <w:t>TENUTO CONTO</w:t>
      </w:r>
      <w:r w:rsidRPr="00133E78">
        <w:rPr>
          <w:rFonts w:eastAsia="Calibri" w:cstheme="minorHAnsi"/>
          <w:b/>
          <w:bCs/>
          <w:color w:val="000000"/>
          <w:spacing w:val="-20"/>
          <w:lang w:eastAsia="en-US"/>
        </w:rPr>
        <w:tab/>
      </w:r>
      <w:r w:rsidRPr="00133E78">
        <w:rPr>
          <w:rFonts w:cstheme="minorHAnsi"/>
        </w:rPr>
        <w:t>che l’affidamento in oggetto dà luogo ad una transazione soggetta agli obblighi di tracciabilità dei flussi finanziari previsti dalla L. 13 agosto 2010, n. 136 e dal D.L. 12 novembre 2010, n. 187;</w:t>
      </w:r>
    </w:p>
    <w:p w14:paraId="05B99F99" w14:textId="13B2A309" w:rsidR="00655FD1" w:rsidRDefault="00655FD1" w:rsidP="00655FD1">
      <w:pPr>
        <w:autoSpaceDE w:val="0"/>
        <w:autoSpaceDN w:val="0"/>
        <w:adjustRightInd w:val="0"/>
        <w:spacing w:after="0"/>
        <w:ind w:left="1418" w:hanging="1418"/>
        <w:jc w:val="both"/>
        <w:rPr>
          <w:rFonts w:cstheme="minorHAnsi"/>
          <w:w w:val="95"/>
        </w:rPr>
      </w:pPr>
      <w:r w:rsidRPr="00133E78">
        <w:rPr>
          <w:rFonts w:cstheme="minorHAnsi"/>
          <w:b/>
        </w:rPr>
        <w:t>CONSIDERATO</w:t>
      </w:r>
      <w:r w:rsidRPr="00133E78">
        <w:rPr>
          <w:rFonts w:cstheme="minorHAnsi"/>
          <w:b/>
        </w:rPr>
        <w:tab/>
      </w:r>
      <w:r w:rsidRPr="00133E78">
        <w:rPr>
          <w:rFonts w:cstheme="minorHAnsi"/>
        </w:rPr>
        <w:t>che</w:t>
      </w:r>
      <w:r w:rsidRPr="00133E78">
        <w:rPr>
          <w:rFonts w:cstheme="minorHAnsi"/>
          <w:spacing w:val="45"/>
        </w:rPr>
        <w:t xml:space="preserve"> </w:t>
      </w:r>
      <w:r w:rsidRPr="00133E78">
        <w:rPr>
          <w:rFonts w:cstheme="minorHAnsi"/>
        </w:rPr>
        <w:t>gli</w:t>
      </w:r>
      <w:r w:rsidRPr="00133E78">
        <w:rPr>
          <w:rFonts w:cstheme="minorHAnsi"/>
          <w:spacing w:val="45"/>
        </w:rPr>
        <w:t xml:space="preserve"> </w:t>
      </w:r>
      <w:r w:rsidRPr="00133E78">
        <w:rPr>
          <w:rFonts w:cstheme="minorHAnsi"/>
        </w:rPr>
        <w:t>importi</w:t>
      </w:r>
      <w:r w:rsidRPr="00133E78">
        <w:rPr>
          <w:rFonts w:cstheme="minorHAnsi"/>
          <w:spacing w:val="45"/>
        </w:rPr>
        <w:t xml:space="preserve"> </w:t>
      </w:r>
      <w:r w:rsidRPr="00133E78">
        <w:rPr>
          <w:rFonts w:cstheme="minorHAnsi"/>
        </w:rPr>
        <w:t>stimati</w:t>
      </w:r>
      <w:r w:rsidRPr="00133E78">
        <w:rPr>
          <w:rFonts w:cstheme="minorHAnsi"/>
          <w:spacing w:val="48"/>
        </w:rPr>
        <w:t xml:space="preserve"> </w:t>
      </w:r>
      <w:r w:rsidRPr="00133E78">
        <w:rPr>
          <w:rFonts w:cstheme="minorHAnsi"/>
        </w:rPr>
        <w:t>di</w:t>
      </w:r>
      <w:r w:rsidRPr="00133E78">
        <w:rPr>
          <w:rFonts w:cstheme="minorHAnsi"/>
          <w:spacing w:val="45"/>
        </w:rPr>
        <w:t xml:space="preserve"> </w:t>
      </w:r>
      <w:r w:rsidRPr="00133E78">
        <w:rPr>
          <w:rFonts w:cstheme="minorHAnsi"/>
        </w:rPr>
        <w:t>cui</w:t>
      </w:r>
      <w:r w:rsidRPr="00133E78">
        <w:rPr>
          <w:rFonts w:cstheme="minorHAnsi"/>
          <w:spacing w:val="45"/>
        </w:rPr>
        <w:t xml:space="preserve"> </w:t>
      </w:r>
      <w:r w:rsidRPr="00133E78">
        <w:rPr>
          <w:rFonts w:cstheme="minorHAnsi"/>
        </w:rPr>
        <w:t>al</w:t>
      </w:r>
      <w:r w:rsidRPr="00133E78">
        <w:rPr>
          <w:rFonts w:cstheme="minorHAnsi"/>
          <w:spacing w:val="45"/>
        </w:rPr>
        <w:t xml:space="preserve"> </w:t>
      </w:r>
      <w:r w:rsidRPr="00133E78">
        <w:rPr>
          <w:rFonts w:cstheme="minorHAnsi"/>
        </w:rPr>
        <w:t>presente</w:t>
      </w:r>
      <w:r w:rsidRPr="00133E78">
        <w:rPr>
          <w:rFonts w:cstheme="minorHAnsi"/>
          <w:spacing w:val="45"/>
        </w:rPr>
        <w:t xml:space="preserve"> </w:t>
      </w:r>
      <w:r w:rsidRPr="00133E78">
        <w:rPr>
          <w:rFonts w:cstheme="minorHAnsi"/>
        </w:rPr>
        <w:t>provvedimento,</w:t>
      </w:r>
      <w:r w:rsidRPr="00133E78">
        <w:rPr>
          <w:rFonts w:cstheme="minorHAnsi"/>
          <w:spacing w:val="45"/>
        </w:rPr>
        <w:t xml:space="preserve"> </w:t>
      </w:r>
      <w:r w:rsidRPr="00133E78">
        <w:rPr>
          <w:rFonts w:cstheme="minorHAnsi"/>
        </w:rPr>
        <w:t>pari</w:t>
      </w:r>
      <w:r w:rsidRPr="00133E78">
        <w:rPr>
          <w:rFonts w:cstheme="minorHAnsi"/>
          <w:spacing w:val="45"/>
        </w:rPr>
        <w:t xml:space="preserve"> </w:t>
      </w:r>
      <w:r w:rsidRPr="00133E78">
        <w:rPr>
          <w:rFonts w:cstheme="minorHAnsi"/>
        </w:rPr>
        <w:t xml:space="preserve">ad </w:t>
      </w:r>
      <w:r w:rsidRPr="00133E78">
        <w:rPr>
          <w:rFonts w:cstheme="minorHAnsi"/>
          <w:w w:val="95"/>
        </w:rPr>
        <w:t xml:space="preserve">€ </w:t>
      </w:r>
      <w:r w:rsidR="00675447">
        <w:rPr>
          <w:rFonts w:cstheme="minorHAnsi"/>
          <w:w w:val="95"/>
        </w:rPr>
        <w:t>61.321</w:t>
      </w:r>
      <w:bookmarkStart w:id="5" w:name="_GoBack"/>
      <w:bookmarkEnd w:id="5"/>
      <w:r w:rsidRPr="00133E78">
        <w:rPr>
          <w:rFonts w:cstheme="minorHAnsi"/>
          <w:w w:val="95"/>
        </w:rPr>
        <w:t>,31 IVA inclusa, trovano copertura nel bilancio di previsione per l’anno 2022;</w:t>
      </w:r>
    </w:p>
    <w:p w14:paraId="3D2C54C6" w14:textId="77777777" w:rsidR="00655FD1" w:rsidRPr="00401F29" w:rsidRDefault="00655FD1" w:rsidP="00655FD1">
      <w:pPr>
        <w:autoSpaceDE w:val="0"/>
        <w:autoSpaceDN w:val="0"/>
        <w:adjustRightInd w:val="0"/>
        <w:spacing w:after="0"/>
        <w:ind w:left="1418" w:hanging="1418"/>
        <w:jc w:val="both"/>
        <w:rPr>
          <w:rFonts w:cstheme="minorHAnsi"/>
          <w:w w:val="95"/>
        </w:rPr>
      </w:pPr>
    </w:p>
    <w:p w14:paraId="68BCFF80" w14:textId="77777777" w:rsidR="00655FD1" w:rsidRDefault="00655FD1" w:rsidP="00655FD1">
      <w:pPr>
        <w:autoSpaceDE w:val="0"/>
        <w:autoSpaceDN w:val="0"/>
        <w:adjustRightInd w:val="0"/>
        <w:spacing w:after="0"/>
        <w:jc w:val="both"/>
        <w:rPr>
          <w:i/>
          <w:iCs/>
        </w:rPr>
      </w:pPr>
      <w:r w:rsidRPr="004446FC">
        <w:t xml:space="preserve">nell’osservanza delle disposizioni di cui L. 6 novembre 2012, n. 190, recante </w:t>
      </w:r>
      <w:r w:rsidRPr="004446FC">
        <w:rPr>
          <w:i/>
          <w:iCs/>
        </w:rPr>
        <w:t>«Disposizioni per la prevenzione e la repressione della corruzione e dell’illegalità della Pubblica Amministrazione»,</w:t>
      </w:r>
    </w:p>
    <w:p w14:paraId="35A2CDF5" w14:textId="77777777" w:rsidR="00655FD1" w:rsidRPr="004446FC" w:rsidRDefault="00655FD1" w:rsidP="00655FD1">
      <w:pPr>
        <w:autoSpaceDE w:val="0"/>
        <w:autoSpaceDN w:val="0"/>
        <w:adjustRightInd w:val="0"/>
        <w:spacing w:after="0"/>
        <w:jc w:val="both"/>
      </w:pPr>
    </w:p>
    <w:p w14:paraId="41C3FE87" w14:textId="77777777" w:rsidR="00655FD1" w:rsidRDefault="00655FD1" w:rsidP="00655FD1">
      <w:pPr>
        <w:widowControl w:val="0"/>
        <w:autoSpaceDE w:val="0"/>
        <w:autoSpaceDN w:val="0"/>
        <w:spacing w:after="0"/>
        <w:jc w:val="center"/>
        <w:rPr>
          <w:rFonts w:eastAsia="Calibri"/>
          <w:b/>
          <w:lang w:val="en-US" w:eastAsia="en-US"/>
        </w:rPr>
      </w:pPr>
      <w:r w:rsidRPr="006B0653">
        <w:rPr>
          <w:rFonts w:eastAsia="Calibri"/>
          <w:b/>
          <w:lang w:val="en-US" w:eastAsia="en-US"/>
        </w:rPr>
        <w:t xml:space="preserve">D E </w:t>
      </w:r>
      <w:r>
        <w:rPr>
          <w:rFonts w:eastAsia="Calibri"/>
          <w:b/>
          <w:lang w:val="en-US" w:eastAsia="en-US"/>
        </w:rPr>
        <w:t>T E R M I N A</w:t>
      </w:r>
    </w:p>
    <w:p w14:paraId="170868AC" w14:textId="77777777" w:rsidR="00655FD1" w:rsidRPr="006B0653" w:rsidRDefault="00655FD1" w:rsidP="00655FD1">
      <w:pPr>
        <w:widowControl w:val="0"/>
        <w:autoSpaceDE w:val="0"/>
        <w:autoSpaceDN w:val="0"/>
        <w:spacing w:after="0"/>
        <w:jc w:val="center"/>
        <w:rPr>
          <w:rFonts w:eastAsia="Calibri"/>
          <w:b/>
          <w:lang w:val="en-US" w:eastAsia="en-US"/>
        </w:rPr>
      </w:pPr>
    </w:p>
    <w:p w14:paraId="38A449FA" w14:textId="77777777" w:rsidR="00655FD1" w:rsidRPr="00401F29" w:rsidRDefault="00655FD1" w:rsidP="00655FD1">
      <w:pPr>
        <w:jc w:val="both"/>
        <w:rPr>
          <w:rFonts w:cstheme="minorHAnsi"/>
        </w:rPr>
      </w:pPr>
      <w:r w:rsidRPr="00401F29">
        <w:rPr>
          <w:rFonts w:cstheme="minorHAnsi"/>
        </w:rPr>
        <w:t>per i motivi espressi nella premessa, che si intendono integralmente richiamati:</w:t>
      </w:r>
    </w:p>
    <w:p w14:paraId="11B6DE34" w14:textId="38376E73" w:rsidR="00655FD1" w:rsidRPr="003D1A4A" w:rsidRDefault="00655FD1" w:rsidP="00655FD1">
      <w:pPr>
        <w:pStyle w:val="Paragrafoelenco"/>
        <w:widowControl w:val="0"/>
        <w:numPr>
          <w:ilvl w:val="0"/>
          <w:numId w:val="23"/>
        </w:numPr>
        <w:tabs>
          <w:tab w:val="left" w:pos="1045"/>
        </w:tabs>
        <w:autoSpaceDE w:val="0"/>
        <w:autoSpaceDN w:val="0"/>
        <w:spacing w:before="129" w:after="0" w:line="232" w:lineRule="auto"/>
        <w:ind w:right="-1"/>
        <w:contextualSpacing w:val="0"/>
        <w:jc w:val="both"/>
        <w:rPr>
          <w:rFonts w:cstheme="minorHAnsi"/>
        </w:rPr>
      </w:pPr>
      <w:r w:rsidRPr="00401F29">
        <w:rPr>
          <w:rFonts w:cstheme="minorHAnsi"/>
        </w:rPr>
        <w:t>di autorizzare l’avvio della procedura mediante Invio di una proposta di negoziazione per</w:t>
      </w:r>
      <w:r w:rsidRPr="00401F29">
        <w:rPr>
          <w:rFonts w:cstheme="minorHAnsi"/>
          <w:spacing w:val="1"/>
        </w:rPr>
        <w:t xml:space="preserve"> </w:t>
      </w:r>
      <w:r w:rsidRPr="00401F29">
        <w:rPr>
          <w:rFonts w:cstheme="minorHAnsi"/>
        </w:rPr>
        <w:t>l’Affidamento Diretto</w:t>
      </w:r>
      <w:r w:rsidRPr="00401F29">
        <w:rPr>
          <w:rFonts w:cstheme="minorHAnsi"/>
          <w:spacing w:val="1"/>
        </w:rPr>
        <w:t xml:space="preserve"> </w:t>
      </w:r>
      <w:r w:rsidRPr="00401F29">
        <w:rPr>
          <w:rFonts w:cstheme="minorHAnsi"/>
        </w:rPr>
        <w:t>Tramite Trattativa Diretta sul Mercato Elettronico della Pubblica</w:t>
      </w:r>
      <w:r w:rsidRPr="00401F29">
        <w:rPr>
          <w:rFonts w:cstheme="minorHAnsi"/>
          <w:spacing w:val="1"/>
        </w:rPr>
        <w:t xml:space="preserve"> </w:t>
      </w:r>
      <w:r w:rsidRPr="00401F29">
        <w:rPr>
          <w:rFonts w:cstheme="minorHAnsi"/>
        </w:rPr>
        <w:t xml:space="preserve">Amministrazione (MEPA), ai sensi dell’art. 36, comma 2, lett. a) del </w:t>
      </w:r>
      <w:proofErr w:type="spellStart"/>
      <w:r w:rsidRPr="00401F29">
        <w:rPr>
          <w:rFonts w:cstheme="minorHAnsi"/>
        </w:rPr>
        <w:t>D.Lgs.</w:t>
      </w:r>
      <w:proofErr w:type="spellEnd"/>
      <w:r w:rsidRPr="00401F29">
        <w:rPr>
          <w:rFonts w:cstheme="minorHAnsi"/>
        </w:rPr>
        <w:t xml:space="preserve"> 50/2016, per</w:t>
      </w:r>
      <w:r w:rsidRPr="00401F29">
        <w:rPr>
          <w:rFonts w:cstheme="minorHAnsi"/>
          <w:spacing w:val="1"/>
        </w:rPr>
        <w:t xml:space="preserve"> </w:t>
      </w:r>
      <w:r w:rsidRPr="00401F29">
        <w:rPr>
          <w:rFonts w:cstheme="minorHAnsi"/>
          <w:w w:val="95"/>
        </w:rPr>
        <w:t>l’acquisto</w:t>
      </w:r>
      <w:r w:rsidRPr="00401F29">
        <w:rPr>
          <w:rFonts w:cstheme="minorHAnsi"/>
          <w:spacing w:val="1"/>
          <w:w w:val="95"/>
        </w:rPr>
        <w:t xml:space="preserve"> </w:t>
      </w:r>
      <w:r w:rsidRPr="00401F29">
        <w:rPr>
          <w:rFonts w:cstheme="minorHAnsi"/>
          <w:w w:val="95"/>
        </w:rPr>
        <w:t>di beni e servizi</w:t>
      </w:r>
      <w:r w:rsidRPr="00401F29">
        <w:rPr>
          <w:rFonts w:cstheme="minorHAnsi"/>
          <w:i/>
          <w:w w:val="95"/>
        </w:rPr>
        <w:t xml:space="preserve"> </w:t>
      </w:r>
      <w:r w:rsidRPr="00401F29">
        <w:rPr>
          <w:rFonts w:cstheme="minorHAnsi"/>
          <w:w w:val="95"/>
        </w:rPr>
        <w:t>a supporto del progetto 13.1.1A-FESRPON-TO-2021-</w:t>
      </w:r>
      <w:r>
        <w:rPr>
          <w:rFonts w:cstheme="minorHAnsi"/>
          <w:w w:val="95"/>
        </w:rPr>
        <w:t>286</w:t>
      </w:r>
      <w:r w:rsidRPr="00401F29">
        <w:rPr>
          <w:rFonts w:cstheme="minorHAnsi"/>
          <w:w w:val="95"/>
        </w:rPr>
        <w:t xml:space="preserve"> “Cablaggio strutturato e sicuro all’interno degli edifici scolastici”</w:t>
      </w:r>
      <w:r w:rsidRPr="00401F29">
        <w:rPr>
          <w:rFonts w:cstheme="minorHAnsi"/>
        </w:rPr>
        <w:t xml:space="preserve">, </w:t>
      </w:r>
      <w:r w:rsidRPr="003D1A4A">
        <w:rPr>
          <w:rFonts w:cstheme="minorHAnsi"/>
        </w:rPr>
        <w:t xml:space="preserve">all’operatore economico FANS COMPUTER SNC, per un importo massimo pari ad </w:t>
      </w:r>
      <w:r w:rsidRPr="003D1A4A">
        <w:rPr>
          <w:rFonts w:cstheme="minorHAnsi"/>
          <w:w w:val="95"/>
        </w:rPr>
        <w:t xml:space="preserve">€ </w:t>
      </w:r>
      <w:r w:rsidR="00062888">
        <w:rPr>
          <w:rFonts w:cstheme="minorHAnsi"/>
          <w:w w:val="95"/>
        </w:rPr>
        <w:t>61.321</w:t>
      </w:r>
      <w:r w:rsidRPr="003D1A4A">
        <w:rPr>
          <w:rFonts w:cstheme="minorHAnsi"/>
          <w:w w:val="95"/>
        </w:rPr>
        <w:t>,31 IVA inclusa</w:t>
      </w:r>
      <w:r w:rsidRPr="003D1A4A">
        <w:rPr>
          <w:rFonts w:cstheme="minorHAnsi"/>
        </w:rPr>
        <w:t>;</w:t>
      </w:r>
    </w:p>
    <w:p w14:paraId="2F773753" w14:textId="77777777" w:rsidR="00655FD1" w:rsidRPr="00401F29" w:rsidRDefault="00655FD1" w:rsidP="00655FD1">
      <w:pPr>
        <w:pStyle w:val="Paragrafoelenco"/>
        <w:widowControl w:val="0"/>
        <w:numPr>
          <w:ilvl w:val="0"/>
          <w:numId w:val="23"/>
        </w:numPr>
        <w:tabs>
          <w:tab w:val="left" w:pos="1045"/>
        </w:tabs>
        <w:autoSpaceDE w:val="0"/>
        <w:autoSpaceDN w:val="0"/>
        <w:spacing w:before="129" w:after="0" w:line="232" w:lineRule="auto"/>
        <w:ind w:right="-1"/>
        <w:contextualSpacing w:val="0"/>
        <w:jc w:val="both"/>
        <w:rPr>
          <w:rFonts w:cstheme="minorHAnsi"/>
        </w:rPr>
      </w:pPr>
      <w:r w:rsidRPr="00401F29">
        <w:rPr>
          <w:rFonts w:cstheme="minorHAnsi"/>
        </w:rPr>
        <w:t xml:space="preserve">di nominare la Dott.ssa </w:t>
      </w:r>
      <w:r>
        <w:rPr>
          <w:rFonts w:cstheme="minorHAnsi"/>
        </w:rPr>
        <w:t xml:space="preserve">Rosa </w:t>
      </w:r>
      <w:proofErr w:type="spellStart"/>
      <w:r>
        <w:rPr>
          <w:rFonts w:cstheme="minorHAnsi"/>
        </w:rPr>
        <w:t>Tantulli</w:t>
      </w:r>
      <w:proofErr w:type="spellEnd"/>
      <w:r w:rsidRPr="00401F29">
        <w:rPr>
          <w:rFonts w:cstheme="minorHAnsi"/>
        </w:rPr>
        <w:t xml:space="preserve"> quale Responsabile Unico del Procedimento, ai sensi dell’art. 31 del </w:t>
      </w:r>
      <w:proofErr w:type="spellStart"/>
      <w:r w:rsidRPr="00401F29">
        <w:rPr>
          <w:rFonts w:cstheme="minorHAnsi"/>
        </w:rPr>
        <w:t>D.Lgs.</w:t>
      </w:r>
      <w:proofErr w:type="spellEnd"/>
      <w:r w:rsidRPr="00401F29">
        <w:rPr>
          <w:rFonts w:cstheme="minorHAnsi"/>
        </w:rPr>
        <w:t xml:space="preserve"> 50/2016 e quale Direttore dell’Esecuzione, ai sensi degli artt. 101 e 111 del </w:t>
      </w:r>
      <w:proofErr w:type="spellStart"/>
      <w:r w:rsidRPr="00401F29">
        <w:rPr>
          <w:rFonts w:cstheme="minorHAnsi"/>
        </w:rPr>
        <w:t>D.Lgs.</w:t>
      </w:r>
      <w:proofErr w:type="spellEnd"/>
      <w:r w:rsidRPr="00401F29">
        <w:rPr>
          <w:rFonts w:cstheme="minorHAnsi"/>
        </w:rPr>
        <w:t xml:space="preserve"> 50/2016 e del D.M. 49/2018;</w:t>
      </w:r>
    </w:p>
    <w:p w14:paraId="0B923B1B" w14:textId="77777777" w:rsidR="00655FD1" w:rsidRPr="003D1A4A" w:rsidRDefault="00655FD1" w:rsidP="00655FD1">
      <w:pPr>
        <w:pStyle w:val="Paragrafoelenco"/>
        <w:widowControl w:val="0"/>
        <w:numPr>
          <w:ilvl w:val="0"/>
          <w:numId w:val="23"/>
        </w:numPr>
        <w:tabs>
          <w:tab w:val="left" w:pos="1045"/>
        </w:tabs>
        <w:autoSpaceDE w:val="0"/>
        <w:autoSpaceDN w:val="0"/>
        <w:spacing w:before="129" w:line="232" w:lineRule="auto"/>
        <w:ind w:right="-1"/>
        <w:contextualSpacing w:val="0"/>
        <w:jc w:val="both"/>
        <w:rPr>
          <w:rFonts w:cstheme="minorHAnsi"/>
        </w:rPr>
      </w:pPr>
      <w:r w:rsidRPr="003D1A4A">
        <w:rPr>
          <w:rFonts w:cstheme="minorHAnsi"/>
        </w:rPr>
        <w:t>di approvare contestualmente alla presente i documenti e gli atti relativi alla procedura stessa e riportati in allegato;</w:t>
      </w:r>
    </w:p>
    <w:p w14:paraId="03F22705" w14:textId="77777777" w:rsidR="00655FD1" w:rsidRPr="00401F29" w:rsidRDefault="00655FD1" w:rsidP="00655FD1">
      <w:pPr>
        <w:pStyle w:val="Paragrafoelenco"/>
        <w:widowControl w:val="0"/>
        <w:numPr>
          <w:ilvl w:val="0"/>
          <w:numId w:val="23"/>
        </w:numPr>
        <w:tabs>
          <w:tab w:val="left" w:pos="1045"/>
        </w:tabs>
        <w:autoSpaceDE w:val="0"/>
        <w:autoSpaceDN w:val="0"/>
        <w:spacing w:before="129" w:line="232" w:lineRule="auto"/>
        <w:ind w:right="-1"/>
        <w:contextualSpacing w:val="0"/>
        <w:jc w:val="both"/>
        <w:rPr>
          <w:rFonts w:cstheme="minorHAnsi"/>
        </w:rPr>
      </w:pPr>
      <w:r w:rsidRPr="00401F29">
        <w:rPr>
          <w:rFonts w:cstheme="minorHAnsi"/>
        </w:rPr>
        <w:t>di non richiedere (sulla base di quanto specificato al punto 4.3.5 delle Linee Guida n°4 dell’ANAC, approvate il 26/10/2016) all’operatore economico individuato per la procedura di affidamento diretto:</w:t>
      </w:r>
    </w:p>
    <w:p w14:paraId="7BCFA4BC" w14:textId="77777777" w:rsidR="00655FD1" w:rsidRPr="00401F29" w:rsidRDefault="00655FD1" w:rsidP="00655FD1">
      <w:pPr>
        <w:pStyle w:val="Paragrafoelenco"/>
        <w:numPr>
          <w:ilvl w:val="1"/>
          <w:numId w:val="23"/>
        </w:numPr>
        <w:autoSpaceDE w:val="0"/>
        <w:autoSpaceDN w:val="0"/>
        <w:adjustRightInd w:val="0"/>
        <w:spacing w:after="0" w:line="240" w:lineRule="auto"/>
        <w:ind w:left="1418" w:hanging="360"/>
        <w:jc w:val="both"/>
        <w:rPr>
          <w:rFonts w:cstheme="minorHAnsi"/>
        </w:rPr>
      </w:pPr>
      <w:r w:rsidRPr="00401F29">
        <w:rPr>
          <w:rFonts w:cstheme="minorHAnsi"/>
        </w:rPr>
        <w:t xml:space="preserve">garanzia provvisoria, pari al 2% del prezzo base (al netto dell’IVA), di cui all’art.93 comma 1 del </w:t>
      </w:r>
      <w:proofErr w:type="spellStart"/>
      <w:r w:rsidRPr="00401F29">
        <w:rPr>
          <w:rFonts w:cstheme="minorHAnsi"/>
        </w:rPr>
        <w:t>D.Lgs</w:t>
      </w:r>
      <w:proofErr w:type="spellEnd"/>
      <w:r w:rsidRPr="00401F29">
        <w:rPr>
          <w:rFonts w:cstheme="minorHAnsi"/>
        </w:rPr>
        <w:t xml:space="preserve"> 50/2016; </w:t>
      </w:r>
    </w:p>
    <w:p w14:paraId="67EFA9CB" w14:textId="77777777" w:rsidR="00655FD1" w:rsidRPr="00401F29" w:rsidRDefault="00655FD1" w:rsidP="00655FD1">
      <w:pPr>
        <w:pStyle w:val="Paragrafoelenco"/>
        <w:numPr>
          <w:ilvl w:val="1"/>
          <w:numId w:val="23"/>
        </w:numPr>
        <w:autoSpaceDE w:val="0"/>
        <w:autoSpaceDN w:val="0"/>
        <w:adjustRightInd w:val="0"/>
        <w:spacing w:after="0" w:line="240" w:lineRule="auto"/>
        <w:ind w:left="1418" w:hanging="360"/>
        <w:jc w:val="both"/>
        <w:rPr>
          <w:rFonts w:cstheme="minorHAnsi"/>
        </w:rPr>
      </w:pPr>
      <w:r w:rsidRPr="00401F29">
        <w:rPr>
          <w:rFonts w:cstheme="minorHAnsi"/>
        </w:rPr>
        <w:lastRenderedPageBreak/>
        <w:t xml:space="preserve">garanzia definitiva, pari al 10% dell’importo di aggiudicazione (al netto dell’IVA), di cui all’art.10 del </w:t>
      </w:r>
      <w:proofErr w:type="spellStart"/>
      <w:r w:rsidRPr="00401F29">
        <w:rPr>
          <w:rFonts w:cstheme="minorHAnsi"/>
        </w:rPr>
        <w:t>D.Lgs.</w:t>
      </w:r>
      <w:proofErr w:type="spellEnd"/>
      <w:r w:rsidRPr="00401F29">
        <w:rPr>
          <w:rFonts w:cstheme="minorHAnsi"/>
        </w:rPr>
        <w:t xml:space="preserve"> 50/2016, in considerazione sia della comprovata solidità dell’operatore economico sia al fine di ottenere un miglioramento sul prezzo di aggiudicazione (art. 103 comma 11 </w:t>
      </w:r>
      <w:proofErr w:type="gramStart"/>
      <w:r w:rsidRPr="00401F29">
        <w:rPr>
          <w:rFonts w:cstheme="minorHAnsi"/>
        </w:rPr>
        <w:t>D.Lgs</w:t>
      </w:r>
      <w:proofErr w:type="gramEnd"/>
      <w:r w:rsidRPr="00401F29">
        <w:rPr>
          <w:rFonts w:cstheme="minorHAnsi"/>
        </w:rPr>
        <w:t>.50/2016).</w:t>
      </w:r>
    </w:p>
    <w:p w14:paraId="7051C75B" w14:textId="77777777" w:rsidR="00655FD1" w:rsidRPr="00401F29" w:rsidRDefault="00655FD1" w:rsidP="00655FD1">
      <w:pPr>
        <w:pStyle w:val="Paragrafoelenco"/>
        <w:widowControl w:val="0"/>
        <w:numPr>
          <w:ilvl w:val="0"/>
          <w:numId w:val="23"/>
        </w:numPr>
        <w:tabs>
          <w:tab w:val="left" w:pos="1045"/>
        </w:tabs>
        <w:autoSpaceDE w:val="0"/>
        <w:autoSpaceDN w:val="0"/>
        <w:spacing w:before="129" w:after="0" w:line="232" w:lineRule="auto"/>
        <w:ind w:right="-1"/>
        <w:contextualSpacing w:val="0"/>
        <w:jc w:val="both"/>
        <w:rPr>
          <w:rFonts w:cstheme="minorHAnsi"/>
        </w:rPr>
      </w:pPr>
      <w:r w:rsidRPr="00401F29">
        <w:rPr>
          <w:rFonts w:cstheme="minorHAnsi"/>
        </w:rPr>
        <w:t>di aver posto in essere tutte le formalità relative all’ottenimento del Codice Identificativo di gara (CIG) e agli obblighi di tracciabilità, pubblicità e trasparenza;</w:t>
      </w:r>
    </w:p>
    <w:p w14:paraId="0C59DC82" w14:textId="77777777" w:rsidR="00655FD1" w:rsidRDefault="00655FD1" w:rsidP="00655FD1">
      <w:pPr>
        <w:pStyle w:val="Paragrafoelenco"/>
        <w:widowControl w:val="0"/>
        <w:tabs>
          <w:tab w:val="left" w:pos="1045"/>
        </w:tabs>
        <w:autoSpaceDE w:val="0"/>
        <w:autoSpaceDN w:val="0"/>
        <w:spacing w:before="129" w:after="0" w:line="232" w:lineRule="auto"/>
        <w:ind w:left="1044" w:right="-1"/>
        <w:contextualSpacing w:val="0"/>
        <w:jc w:val="both"/>
        <w:rPr>
          <w:sz w:val="24"/>
        </w:rPr>
      </w:pPr>
    </w:p>
    <w:p w14:paraId="6E6D10CF" w14:textId="77777777" w:rsidR="00655FD1" w:rsidRPr="00401F29" w:rsidRDefault="00655FD1" w:rsidP="00655FD1">
      <w:pPr>
        <w:jc w:val="both"/>
        <w:rPr>
          <w:rFonts w:cstheme="minorHAnsi"/>
        </w:rPr>
      </w:pPr>
      <w:r w:rsidRPr="00401F29">
        <w:rPr>
          <w:rFonts w:cstheme="minorHAnsi"/>
        </w:rPr>
        <w:t>il presente provvedimento sarà pubblicato sul sito internet dell’Istituzione Scolastica ai sensi della normativa sulla trasparenza.</w:t>
      </w:r>
    </w:p>
    <w:p w14:paraId="692ACE22" w14:textId="77777777" w:rsidR="00655FD1" w:rsidRPr="00401F29" w:rsidRDefault="00655FD1" w:rsidP="00655FD1">
      <w:pPr>
        <w:pStyle w:val="Corpotesto"/>
        <w:spacing w:before="1" w:line="243" w:lineRule="exact"/>
        <w:ind w:left="6663"/>
        <w:jc w:val="center"/>
        <w:rPr>
          <w:rFonts w:asciiTheme="minorHAnsi" w:hAnsiTheme="minorHAnsi" w:cstheme="minorHAnsi"/>
          <w:sz w:val="22"/>
          <w:szCs w:val="22"/>
        </w:rPr>
      </w:pPr>
      <w:r w:rsidRPr="00401F29">
        <w:rPr>
          <w:rFonts w:asciiTheme="minorHAnsi" w:hAnsiTheme="minorHAnsi" w:cstheme="minorHAnsi"/>
          <w:sz w:val="22"/>
          <w:szCs w:val="22"/>
        </w:rPr>
        <w:t>IL</w:t>
      </w:r>
      <w:r w:rsidRPr="00401F29">
        <w:rPr>
          <w:rFonts w:asciiTheme="minorHAnsi" w:hAnsiTheme="minorHAnsi" w:cstheme="minorHAnsi"/>
          <w:spacing w:val="-6"/>
          <w:sz w:val="22"/>
          <w:szCs w:val="22"/>
        </w:rPr>
        <w:t xml:space="preserve"> </w:t>
      </w:r>
      <w:r w:rsidRPr="00401F29">
        <w:rPr>
          <w:rFonts w:asciiTheme="minorHAnsi" w:hAnsiTheme="minorHAnsi" w:cstheme="minorHAnsi"/>
          <w:sz w:val="22"/>
          <w:szCs w:val="22"/>
        </w:rPr>
        <w:t>DIRIGENTE</w:t>
      </w:r>
      <w:r w:rsidRPr="00401F29">
        <w:rPr>
          <w:rFonts w:asciiTheme="minorHAnsi" w:hAnsiTheme="minorHAnsi" w:cstheme="minorHAnsi"/>
          <w:spacing w:val="-4"/>
          <w:sz w:val="22"/>
          <w:szCs w:val="22"/>
        </w:rPr>
        <w:t xml:space="preserve"> </w:t>
      </w:r>
      <w:r w:rsidRPr="00401F29">
        <w:rPr>
          <w:rFonts w:asciiTheme="minorHAnsi" w:hAnsiTheme="minorHAnsi" w:cstheme="minorHAnsi"/>
          <w:sz w:val="22"/>
          <w:szCs w:val="22"/>
        </w:rPr>
        <w:t>SCOLASTICO</w:t>
      </w:r>
    </w:p>
    <w:p w14:paraId="2A32CEC9" w14:textId="77777777" w:rsidR="00655FD1" w:rsidRPr="00401F29" w:rsidRDefault="00655FD1" w:rsidP="00655FD1">
      <w:pPr>
        <w:spacing w:after="0"/>
        <w:ind w:left="6663"/>
        <w:jc w:val="center"/>
        <w:rPr>
          <w:rFonts w:cstheme="minorHAnsi"/>
        </w:rPr>
      </w:pPr>
      <w:r w:rsidRPr="00401F29">
        <w:rPr>
          <w:rFonts w:cstheme="minorHAnsi"/>
        </w:rPr>
        <w:t>(Dott.ssa</w:t>
      </w:r>
      <w:r w:rsidRPr="00401F29">
        <w:rPr>
          <w:rFonts w:cstheme="minorHAnsi"/>
          <w:spacing w:val="-3"/>
        </w:rPr>
        <w:t xml:space="preserve"> </w:t>
      </w:r>
      <w:r>
        <w:rPr>
          <w:rFonts w:cstheme="minorHAnsi"/>
        </w:rPr>
        <w:t xml:space="preserve">Rosa </w:t>
      </w:r>
      <w:proofErr w:type="spellStart"/>
      <w:r>
        <w:rPr>
          <w:rFonts w:cstheme="minorHAnsi"/>
        </w:rPr>
        <w:t>Tantulli</w:t>
      </w:r>
      <w:proofErr w:type="spellEnd"/>
      <w:r w:rsidRPr="00401F29">
        <w:rPr>
          <w:rFonts w:cstheme="minorHAnsi"/>
        </w:rPr>
        <w:t>)</w:t>
      </w:r>
    </w:p>
    <w:p w14:paraId="7A33C617" w14:textId="77777777" w:rsidR="00655FD1" w:rsidRDefault="00655FD1" w:rsidP="00655FD1">
      <w:pPr>
        <w:spacing w:after="0" w:line="240" w:lineRule="auto"/>
        <w:rPr>
          <w:w w:val="95"/>
          <w:highlight w:val="yellow"/>
        </w:rPr>
      </w:pPr>
    </w:p>
    <w:p w14:paraId="2F434EBA" w14:textId="77777777" w:rsidR="00655FD1" w:rsidRDefault="00655FD1" w:rsidP="00655FD1">
      <w:pPr>
        <w:spacing w:after="0" w:line="240" w:lineRule="auto"/>
        <w:rPr>
          <w:w w:val="95"/>
          <w:highlight w:val="yellow"/>
        </w:rPr>
      </w:pPr>
    </w:p>
    <w:p w14:paraId="442FFE7A" w14:textId="77777777" w:rsidR="00655FD1" w:rsidRDefault="00655FD1" w:rsidP="00655FD1">
      <w:pPr>
        <w:spacing w:after="0" w:line="240" w:lineRule="auto"/>
        <w:rPr>
          <w:w w:val="95"/>
          <w:highlight w:val="yellow"/>
        </w:rPr>
      </w:pPr>
    </w:p>
    <w:p w14:paraId="00425E0C" w14:textId="77777777" w:rsidR="00655FD1" w:rsidRPr="00401F29" w:rsidRDefault="00655FD1" w:rsidP="00655FD1">
      <w:pPr>
        <w:autoSpaceDE w:val="0"/>
        <w:autoSpaceDN w:val="0"/>
        <w:adjustRightInd w:val="0"/>
        <w:spacing w:after="0"/>
        <w:ind w:left="1418" w:hanging="1418"/>
        <w:jc w:val="both"/>
      </w:pPr>
      <w:bookmarkStart w:id="6" w:name="_Hlk95585002"/>
      <w:r w:rsidRPr="00401F29">
        <w:t>Allegati:</w:t>
      </w:r>
    </w:p>
    <w:bookmarkEnd w:id="6"/>
    <w:p w14:paraId="0D1EB007" w14:textId="77777777" w:rsidR="00655FD1" w:rsidRPr="003D1A4A" w:rsidRDefault="00655FD1" w:rsidP="00655FD1">
      <w:pPr>
        <w:pStyle w:val="Paragrafoelenco"/>
        <w:numPr>
          <w:ilvl w:val="0"/>
          <w:numId w:val="24"/>
        </w:numPr>
        <w:autoSpaceDE w:val="0"/>
        <w:autoSpaceDN w:val="0"/>
        <w:adjustRightInd w:val="0"/>
        <w:spacing w:after="0"/>
        <w:jc w:val="both"/>
      </w:pPr>
      <w:r w:rsidRPr="003D1A4A">
        <w:t>Capitolato Tecnico/Specifica Tecnica</w:t>
      </w:r>
    </w:p>
    <w:p w14:paraId="6D53C2D3" w14:textId="77777777" w:rsidR="00655FD1" w:rsidRPr="003D1A4A" w:rsidRDefault="00655FD1" w:rsidP="00655FD1">
      <w:pPr>
        <w:pStyle w:val="Paragrafoelenco"/>
        <w:numPr>
          <w:ilvl w:val="0"/>
          <w:numId w:val="24"/>
        </w:numPr>
        <w:autoSpaceDE w:val="0"/>
        <w:autoSpaceDN w:val="0"/>
        <w:adjustRightInd w:val="0"/>
        <w:spacing w:after="0"/>
        <w:jc w:val="both"/>
      </w:pPr>
      <w:r w:rsidRPr="003D1A4A">
        <w:t>Disciplinare Trattativa Diretta</w:t>
      </w:r>
    </w:p>
    <w:p w14:paraId="41660F68" w14:textId="77777777" w:rsidR="00655FD1" w:rsidRPr="003D1A4A" w:rsidRDefault="00655FD1" w:rsidP="00655FD1">
      <w:pPr>
        <w:pStyle w:val="Paragrafoelenco"/>
        <w:numPr>
          <w:ilvl w:val="0"/>
          <w:numId w:val="24"/>
        </w:numPr>
        <w:autoSpaceDE w:val="0"/>
        <w:autoSpaceDN w:val="0"/>
        <w:adjustRightInd w:val="0"/>
        <w:spacing w:after="0"/>
        <w:jc w:val="both"/>
      </w:pPr>
      <w:r w:rsidRPr="003D1A4A">
        <w:t xml:space="preserve">Offerta Economica dettagliata </w:t>
      </w:r>
    </w:p>
    <w:p w14:paraId="0369CF98" w14:textId="77777777" w:rsidR="00655FD1" w:rsidRPr="00792DB9" w:rsidRDefault="00655FD1" w:rsidP="00655FD1">
      <w:pPr>
        <w:pStyle w:val="Paragrafoelenco"/>
        <w:autoSpaceDE w:val="0"/>
        <w:autoSpaceDN w:val="0"/>
        <w:adjustRightInd w:val="0"/>
        <w:spacing w:after="0"/>
        <w:jc w:val="both"/>
        <w:rPr>
          <w:sz w:val="24"/>
          <w:highlight w:val="yellow"/>
        </w:rPr>
      </w:pPr>
    </w:p>
    <w:p w14:paraId="718F1364" w14:textId="4B4E2F01" w:rsidR="00BF70F4" w:rsidRPr="00303E61" w:rsidRDefault="00BF70F4" w:rsidP="002D3018">
      <w:pPr>
        <w:pStyle w:val="Corpotesto"/>
        <w:spacing w:before="1" w:line="243" w:lineRule="exact"/>
        <w:ind w:left="6663"/>
        <w:jc w:val="center"/>
        <w:rPr>
          <w:rFonts w:eastAsia="Calibri"/>
          <w:lang w:eastAsia="en-US"/>
        </w:rPr>
      </w:pPr>
    </w:p>
    <w:sectPr w:rsidR="00BF70F4" w:rsidRPr="00303E61" w:rsidSect="008B4B0D">
      <w:headerReference w:type="default" r:id="rId14"/>
      <w:headerReference w:type="first" r:id="rId15"/>
      <w:pgSz w:w="11906" w:h="16838"/>
      <w:pgMar w:top="142"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7B21" w14:textId="77777777" w:rsidR="00C640BB" w:rsidRDefault="00C640BB" w:rsidP="007705E2">
      <w:pPr>
        <w:spacing w:after="0" w:line="240" w:lineRule="auto"/>
      </w:pPr>
      <w:r>
        <w:separator/>
      </w:r>
    </w:p>
  </w:endnote>
  <w:endnote w:type="continuationSeparator" w:id="0">
    <w:p w14:paraId="450D8C92" w14:textId="77777777" w:rsidR="00C640BB" w:rsidRDefault="00C640BB"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E9CE" w14:textId="77777777" w:rsidR="00C640BB" w:rsidRDefault="00C640BB" w:rsidP="007705E2">
      <w:pPr>
        <w:spacing w:after="0" w:line="240" w:lineRule="auto"/>
      </w:pPr>
      <w:r>
        <w:separator/>
      </w:r>
    </w:p>
  </w:footnote>
  <w:footnote w:type="continuationSeparator" w:id="0">
    <w:p w14:paraId="3B711889" w14:textId="77777777" w:rsidR="00C640BB" w:rsidRDefault="00C640BB" w:rsidP="007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E890" w14:textId="77777777" w:rsidR="007705E2" w:rsidRDefault="007705E2" w:rsidP="00651AEB">
    <w:pPr>
      <w:spacing w:after="120" w:line="240"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4FEA" w14:textId="40079E68" w:rsidR="008F478A" w:rsidRDefault="008F478A" w:rsidP="008F478A">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F550DF"/>
    <w:multiLevelType w:val="hybridMultilevel"/>
    <w:tmpl w:val="979E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68E9"/>
    <w:multiLevelType w:val="hybridMultilevel"/>
    <w:tmpl w:val="7A0F4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9678D"/>
    <w:multiLevelType w:val="hybridMultilevel"/>
    <w:tmpl w:val="71A094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E03FF"/>
    <w:multiLevelType w:val="multilevel"/>
    <w:tmpl w:val="DB7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838A6"/>
    <w:multiLevelType w:val="hybridMultilevel"/>
    <w:tmpl w:val="14A6882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6" w15:restartNumberingAfterBreak="0">
    <w:nsid w:val="1ACE76EE"/>
    <w:multiLevelType w:val="multilevel"/>
    <w:tmpl w:val="B9D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339D7"/>
    <w:multiLevelType w:val="multilevel"/>
    <w:tmpl w:val="4D6A3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6091F"/>
    <w:multiLevelType w:val="multilevel"/>
    <w:tmpl w:val="1A3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533C1"/>
    <w:multiLevelType w:val="hybridMultilevel"/>
    <w:tmpl w:val="4F444372"/>
    <w:lvl w:ilvl="0" w:tplc="C402114E">
      <w:numFmt w:val="bullet"/>
      <w:lvlText w:val=""/>
      <w:lvlJc w:val="left"/>
      <w:pPr>
        <w:ind w:left="1044" w:hanging="425"/>
      </w:pPr>
      <w:rPr>
        <w:rFonts w:ascii="Wingdings" w:eastAsia="Wingdings" w:hAnsi="Wingdings" w:cs="Wingdings" w:hint="default"/>
        <w:w w:val="100"/>
        <w:sz w:val="24"/>
        <w:szCs w:val="24"/>
        <w:lang w:val="it-IT" w:eastAsia="en-US" w:bidi="ar-SA"/>
      </w:rPr>
    </w:lvl>
    <w:lvl w:ilvl="1" w:tplc="25827524">
      <w:numFmt w:val="bullet"/>
      <w:lvlText w:val="•"/>
      <w:lvlJc w:val="left"/>
      <w:pPr>
        <w:ind w:left="7220" w:hanging="425"/>
      </w:pPr>
      <w:rPr>
        <w:rFonts w:hint="default"/>
        <w:lang w:val="it-IT" w:eastAsia="en-US" w:bidi="ar-SA"/>
      </w:rPr>
    </w:lvl>
    <w:lvl w:ilvl="2" w:tplc="7DD029E2">
      <w:numFmt w:val="bullet"/>
      <w:lvlText w:val="•"/>
      <w:lvlJc w:val="left"/>
      <w:pPr>
        <w:ind w:left="7615" w:hanging="425"/>
      </w:pPr>
      <w:rPr>
        <w:rFonts w:hint="default"/>
        <w:lang w:val="it-IT" w:eastAsia="en-US" w:bidi="ar-SA"/>
      </w:rPr>
    </w:lvl>
    <w:lvl w:ilvl="3" w:tplc="091CF614">
      <w:numFmt w:val="bullet"/>
      <w:lvlText w:val="•"/>
      <w:lvlJc w:val="left"/>
      <w:pPr>
        <w:ind w:left="8010" w:hanging="425"/>
      </w:pPr>
      <w:rPr>
        <w:rFonts w:hint="default"/>
        <w:lang w:val="it-IT" w:eastAsia="en-US" w:bidi="ar-SA"/>
      </w:rPr>
    </w:lvl>
    <w:lvl w:ilvl="4" w:tplc="E7A40498">
      <w:numFmt w:val="bullet"/>
      <w:lvlText w:val="•"/>
      <w:lvlJc w:val="left"/>
      <w:pPr>
        <w:ind w:left="8406" w:hanging="425"/>
      </w:pPr>
      <w:rPr>
        <w:rFonts w:hint="default"/>
        <w:lang w:val="it-IT" w:eastAsia="en-US" w:bidi="ar-SA"/>
      </w:rPr>
    </w:lvl>
    <w:lvl w:ilvl="5" w:tplc="97FAD780">
      <w:numFmt w:val="bullet"/>
      <w:lvlText w:val="•"/>
      <w:lvlJc w:val="left"/>
      <w:pPr>
        <w:ind w:left="8801" w:hanging="425"/>
      </w:pPr>
      <w:rPr>
        <w:rFonts w:hint="default"/>
        <w:lang w:val="it-IT" w:eastAsia="en-US" w:bidi="ar-SA"/>
      </w:rPr>
    </w:lvl>
    <w:lvl w:ilvl="6" w:tplc="FA2C1976">
      <w:numFmt w:val="bullet"/>
      <w:lvlText w:val="•"/>
      <w:lvlJc w:val="left"/>
      <w:pPr>
        <w:ind w:left="9197" w:hanging="425"/>
      </w:pPr>
      <w:rPr>
        <w:rFonts w:hint="default"/>
        <w:lang w:val="it-IT" w:eastAsia="en-US" w:bidi="ar-SA"/>
      </w:rPr>
    </w:lvl>
    <w:lvl w:ilvl="7" w:tplc="02F0285A">
      <w:numFmt w:val="bullet"/>
      <w:lvlText w:val="•"/>
      <w:lvlJc w:val="left"/>
      <w:pPr>
        <w:ind w:left="9592" w:hanging="425"/>
      </w:pPr>
      <w:rPr>
        <w:rFonts w:hint="default"/>
        <w:lang w:val="it-IT" w:eastAsia="en-US" w:bidi="ar-SA"/>
      </w:rPr>
    </w:lvl>
    <w:lvl w:ilvl="8" w:tplc="71008A68">
      <w:numFmt w:val="bullet"/>
      <w:lvlText w:val="•"/>
      <w:lvlJc w:val="left"/>
      <w:pPr>
        <w:ind w:left="9988" w:hanging="425"/>
      </w:pPr>
      <w:rPr>
        <w:rFonts w:hint="default"/>
        <w:lang w:val="it-IT" w:eastAsia="en-US" w:bidi="ar-SA"/>
      </w:rPr>
    </w:lvl>
  </w:abstractNum>
  <w:abstractNum w:abstractNumId="10" w15:restartNumberingAfterBreak="0">
    <w:nsid w:val="3B462672"/>
    <w:multiLevelType w:val="hybridMultilevel"/>
    <w:tmpl w:val="1554ACF8"/>
    <w:lvl w:ilvl="0" w:tplc="4C84F1FC">
      <w:numFmt w:val="bullet"/>
      <w:lvlText w:val="-"/>
      <w:lvlJc w:val="left"/>
      <w:pPr>
        <w:ind w:left="1068" w:hanging="360"/>
      </w:pPr>
      <w:rPr>
        <w:rFonts w:ascii="Calibri" w:eastAsia="Calibri" w:hAnsi="Calibri" w:cs="Calibri" w:hint="default"/>
        <w:color w:val="292929"/>
        <w:sz w:val="19"/>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C850B1B"/>
    <w:multiLevelType w:val="hybridMultilevel"/>
    <w:tmpl w:val="4FEC6C24"/>
    <w:lvl w:ilvl="0" w:tplc="614C048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7595477"/>
    <w:multiLevelType w:val="hybridMultilevel"/>
    <w:tmpl w:val="E9005F20"/>
    <w:lvl w:ilvl="0" w:tplc="A7A60CCA">
      <w:numFmt w:val="bullet"/>
      <w:lvlText w:val="✓"/>
      <w:lvlJc w:val="left"/>
      <w:pPr>
        <w:ind w:left="170" w:hanging="203"/>
      </w:pPr>
      <w:rPr>
        <w:rFonts w:ascii="MS UI Gothic" w:eastAsia="MS UI Gothic" w:hAnsi="MS UI Gothic" w:cs="MS UI Gothic" w:hint="default"/>
        <w:spacing w:val="-2"/>
        <w:w w:val="83"/>
        <w:sz w:val="22"/>
        <w:szCs w:val="22"/>
        <w:lang w:val="it-IT" w:eastAsia="en-US" w:bidi="ar-SA"/>
      </w:rPr>
    </w:lvl>
    <w:lvl w:ilvl="1" w:tplc="21BEE0F0">
      <w:numFmt w:val="bullet"/>
      <w:lvlText w:val="•"/>
      <w:lvlJc w:val="left"/>
      <w:pPr>
        <w:ind w:left="1194" w:hanging="203"/>
      </w:pPr>
      <w:rPr>
        <w:rFonts w:hint="default"/>
        <w:lang w:val="it-IT" w:eastAsia="en-US" w:bidi="ar-SA"/>
      </w:rPr>
    </w:lvl>
    <w:lvl w:ilvl="2" w:tplc="1A64BE26">
      <w:numFmt w:val="bullet"/>
      <w:lvlText w:val="•"/>
      <w:lvlJc w:val="left"/>
      <w:pPr>
        <w:ind w:left="2209" w:hanging="203"/>
      </w:pPr>
      <w:rPr>
        <w:rFonts w:hint="default"/>
        <w:lang w:val="it-IT" w:eastAsia="en-US" w:bidi="ar-SA"/>
      </w:rPr>
    </w:lvl>
    <w:lvl w:ilvl="3" w:tplc="675A7658">
      <w:numFmt w:val="bullet"/>
      <w:lvlText w:val="•"/>
      <w:lvlJc w:val="left"/>
      <w:pPr>
        <w:ind w:left="3223" w:hanging="203"/>
      </w:pPr>
      <w:rPr>
        <w:rFonts w:hint="default"/>
        <w:lang w:val="it-IT" w:eastAsia="en-US" w:bidi="ar-SA"/>
      </w:rPr>
    </w:lvl>
    <w:lvl w:ilvl="4" w:tplc="8904C4F4">
      <w:numFmt w:val="bullet"/>
      <w:lvlText w:val="•"/>
      <w:lvlJc w:val="left"/>
      <w:pPr>
        <w:ind w:left="4238" w:hanging="203"/>
      </w:pPr>
      <w:rPr>
        <w:rFonts w:hint="default"/>
        <w:lang w:val="it-IT" w:eastAsia="en-US" w:bidi="ar-SA"/>
      </w:rPr>
    </w:lvl>
    <w:lvl w:ilvl="5" w:tplc="59E636EA">
      <w:numFmt w:val="bullet"/>
      <w:lvlText w:val="•"/>
      <w:lvlJc w:val="left"/>
      <w:pPr>
        <w:ind w:left="5253" w:hanging="203"/>
      </w:pPr>
      <w:rPr>
        <w:rFonts w:hint="default"/>
        <w:lang w:val="it-IT" w:eastAsia="en-US" w:bidi="ar-SA"/>
      </w:rPr>
    </w:lvl>
    <w:lvl w:ilvl="6" w:tplc="4058E968">
      <w:numFmt w:val="bullet"/>
      <w:lvlText w:val="•"/>
      <w:lvlJc w:val="left"/>
      <w:pPr>
        <w:ind w:left="6267" w:hanging="203"/>
      </w:pPr>
      <w:rPr>
        <w:rFonts w:hint="default"/>
        <w:lang w:val="it-IT" w:eastAsia="en-US" w:bidi="ar-SA"/>
      </w:rPr>
    </w:lvl>
    <w:lvl w:ilvl="7" w:tplc="C1686B20">
      <w:numFmt w:val="bullet"/>
      <w:lvlText w:val="•"/>
      <w:lvlJc w:val="left"/>
      <w:pPr>
        <w:ind w:left="7282" w:hanging="203"/>
      </w:pPr>
      <w:rPr>
        <w:rFonts w:hint="default"/>
        <w:lang w:val="it-IT" w:eastAsia="en-US" w:bidi="ar-SA"/>
      </w:rPr>
    </w:lvl>
    <w:lvl w:ilvl="8" w:tplc="184A1B9E">
      <w:numFmt w:val="bullet"/>
      <w:lvlText w:val="•"/>
      <w:lvlJc w:val="left"/>
      <w:pPr>
        <w:ind w:left="8296" w:hanging="203"/>
      </w:pPr>
      <w:rPr>
        <w:rFonts w:hint="default"/>
        <w:lang w:val="it-IT" w:eastAsia="en-US" w:bidi="ar-SA"/>
      </w:rPr>
    </w:lvl>
  </w:abstractNum>
  <w:abstractNum w:abstractNumId="1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4" w15:restartNumberingAfterBreak="0">
    <w:nsid w:val="4DBB52D2"/>
    <w:multiLevelType w:val="multilevel"/>
    <w:tmpl w:val="1060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33606"/>
    <w:multiLevelType w:val="multilevel"/>
    <w:tmpl w:val="8F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63948"/>
    <w:multiLevelType w:val="multilevel"/>
    <w:tmpl w:val="98C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C43BB"/>
    <w:multiLevelType w:val="multilevel"/>
    <w:tmpl w:val="5FD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D6983"/>
    <w:multiLevelType w:val="multilevel"/>
    <w:tmpl w:val="2D80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24D21"/>
    <w:multiLevelType w:val="hybridMultilevel"/>
    <w:tmpl w:val="6544826C"/>
    <w:lvl w:ilvl="0" w:tplc="08F63B0A">
      <w:start w:val="1"/>
      <w:numFmt w:val="decimal"/>
      <w:lvlText w:val="%1."/>
      <w:lvlJc w:val="left"/>
      <w:pPr>
        <w:ind w:left="530" w:hanging="360"/>
        <w:jc w:val="left"/>
      </w:pPr>
      <w:rPr>
        <w:rFonts w:ascii="Times New Roman" w:eastAsia="Times New Roman" w:hAnsi="Times New Roman" w:cs="Times New Roman" w:hint="default"/>
        <w:w w:val="100"/>
        <w:sz w:val="24"/>
        <w:szCs w:val="24"/>
        <w:lang w:val="it-IT" w:eastAsia="en-US" w:bidi="ar-SA"/>
      </w:rPr>
    </w:lvl>
    <w:lvl w:ilvl="1" w:tplc="52D8B6EA">
      <w:numFmt w:val="bullet"/>
      <w:lvlText w:val="•"/>
      <w:lvlJc w:val="left"/>
      <w:pPr>
        <w:ind w:left="1518" w:hanging="360"/>
      </w:pPr>
      <w:rPr>
        <w:rFonts w:hint="default"/>
        <w:lang w:val="it-IT" w:eastAsia="en-US" w:bidi="ar-SA"/>
      </w:rPr>
    </w:lvl>
    <w:lvl w:ilvl="2" w:tplc="D28262A6">
      <w:numFmt w:val="bullet"/>
      <w:lvlText w:val="•"/>
      <w:lvlJc w:val="left"/>
      <w:pPr>
        <w:ind w:left="2497" w:hanging="360"/>
      </w:pPr>
      <w:rPr>
        <w:rFonts w:hint="default"/>
        <w:lang w:val="it-IT" w:eastAsia="en-US" w:bidi="ar-SA"/>
      </w:rPr>
    </w:lvl>
    <w:lvl w:ilvl="3" w:tplc="DAB00B10">
      <w:numFmt w:val="bullet"/>
      <w:lvlText w:val="•"/>
      <w:lvlJc w:val="left"/>
      <w:pPr>
        <w:ind w:left="3475" w:hanging="360"/>
      </w:pPr>
      <w:rPr>
        <w:rFonts w:hint="default"/>
        <w:lang w:val="it-IT" w:eastAsia="en-US" w:bidi="ar-SA"/>
      </w:rPr>
    </w:lvl>
    <w:lvl w:ilvl="4" w:tplc="A5EA9BFA">
      <w:numFmt w:val="bullet"/>
      <w:lvlText w:val="•"/>
      <w:lvlJc w:val="left"/>
      <w:pPr>
        <w:ind w:left="4454" w:hanging="360"/>
      </w:pPr>
      <w:rPr>
        <w:rFonts w:hint="default"/>
        <w:lang w:val="it-IT" w:eastAsia="en-US" w:bidi="ar-SA"/>
      </w:rPr>
    </w:lvl>
    <w:lvl w:ilvl="5" w:tplc="421A631A">
      <w:numFmt w:val="bullet"/>
      <w:lvlText w:val="•"/>
      <w:lvlJc w:val="left"/>
      <w:pPr>
        <w:ind w:left="5433" w:hanging="360"/>
      </w:pPr>
      <w:rPr>
        <w:rFonts w:hint="default"/>
        <w:lang w:val="it-IT" w:eastAsia="en-US" w:bidi="ar-SA"/>
      </w:rPr>
    </w:lvl>
    <w:lvl w:ilvl="6" w:tplc="4C42DB36">
      <w:numFmt w:val="bullet"/>
      <w:lvlText w:val="•"/>
      <w:lvlJc w:val="left"/>
      <w:pPr>
        <w:ind w:left="6411" w:hanging="360"/>
      </w:pPr>
      <w:rPr>
        <w:rFonts w:hint="default"/>
        <w:lang w:val="it-IT" w:eastAsia="en-US" w:bidi="ar-SA"/>
      </w:rPr>
    </w:lvl>
    <w:lvl w:ilvl="7" w:tplc="311C7CE6">
      <w:numFmt w:val="bullet"/>
      <w:lvlText w:val="•"/>
      <w:lvlJc w:val="left"/>
      <w:pPr>
        <w:ind w:left="7390" w:hanging="360"/>
      </w:pPr>
      <w:rPr>
        <w:rFonts w:hint="default"/>
        <w:lang w:val="it-IT" w:eastAsia="en-US" w:bidi="ar-SA"/>
      </w:rPr>
    </w:lvl>
    <w:lvl w:ilvl="8" w:tplc="F70E94C6">
      <w:numFmt w:val="bullet"/>
      <w:lvlText w:val="•"/>
      <w:lvlJc w:val="left"/>
      <w:pPr>
        <w:ind w:left="8368" w:hanging="360"/>
      </w:pPr>
      <w:rPr>
        <w:rFonts w:hint="default"/>
        <w:lang w:val="it-IT" w:eastAsia="en-US" w:bidi="ar-SA"/>
      </w:rPr>
    </w:lvl>
  </w:abstractNum>
  <w:abstractNum w:abstractNumId="20" w15:restartNumberingAfterBreak="0">
    <w:nsid w:val="6B9344B4"/>
    <w:multiLevelType w:val="multilevel"/>
    <w:tmpl w:val="01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1617F"/>
    <w:multiLevelType w:val="multilevel"/>
    <w:tmpl w:val="2D1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27E8E"/>
    <w:multiLevelType w:val="hybridMultilevel"/>
    <w:tmpl w:val="C9E1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D01E40"/>
    <w:multiLevelType w:val="multilevel"/>
    <w:tmpl w:val="553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6"/>
  </w:num>
  <w:num w:numId="4">
    <w:abstractNumId w:val="15"/>
  </w:num>
  <w:num w:numId="5">
    <w:abstractNumId w:val="20"/>
  </w:num>
  <w:num w:numId="6">
    <w:abstractNumId w:val="14"/>
  </w:num>
  <w:num w:numId="7">
    <w:abstractNumId w:val="8"/>
  </w:num>
  <w:num w:numId="8">
    <w:abstractNumId w:val="21"/>
  </w:num>
  <w:num w:numId="9">
    <w:abstractNumId w:val="5"/>
  </w:num>
  <w:num w:numId="10">
    <w:abstractNumId w:val="10"/>
  </w:num>
  <w:num w:numId="11">
    <w:abstractNumId w:val="11"/>
  </w:num>
  <w:num w:numId="12">
    <w:abstractNumId w:val="23"/>
  </w:num>
  <w:num w:numId="13">
    <w:abstractNumId w:val="16"/>
  </w:num>
  <w:num w:numId="14">
    <w:abstractNumId w:val="22"/>
  </w:num>
  <w:num w:numId="15">
    <w:abstractNumId w:val="0"/>
  </w:num>
  <w:num w:numId="16">
    <w:abstractNumId w:val="1"/>
  </w:num>
  <w:num w:numId="17">
    <w:abstractNumId w:val="12"/>
  </w:num>
  <w:num w:numId="18">
    <w:abstractNumId w:val="19"/>
  </w:num>
  <w:num w:numId="19">
    <w:abstractNumId w:val="7"/>
  </w:num>
  <w:num w:numId="20">
    <w:abstractNumId w:val="18"/>
  </w:num>
  <w:num w:numId="21">
    <w:abstractNumId w:val="13"/>
  </w:num>
  <w:num w:numId="22">
    <w:abstractNumId w:val="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08"/>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E2"/>
    <w:rsid w:val="00004067"/>
    <w:rsid w:val="00012AC4"/>
    <w:rsid w:val="000132BF"/>
    <w:rsid w:val="000216F1"/>
    <w:rsid w:val="0004034C"/>
    <w:rsid w:val="00043266"/>
    <w:rsid w:val="000450B2"/>
    <w:rsid w:val="00062888"/>
    <w:rsid w:val="00084B01"/>
    <w:rsid w:val="00091CC5"/>
    <w:rsid w:val="000C13AA"/>
    <w:rsid w:val="000C45C0"/>
    <w:rsid w:val="000C5104"/>
    <w:rsid w:val="000D1890"/>
    <w:rsid w:val="000D1FAC"/>
    <w:rsid w:val="000D26A7"/>
    <w:rsid w:val="000E408C"/>
    <w:rsid w:val="00101E8E"/>
    <w:rsid w:val="00107A2B"/>
    <w:rsid w:val="0011113E"/>
    <w:rsid w:val="0011119D"/>
    <w:rsid w:val="00113CBC"/>
    <w:rsid w:val="0011694A"/>
    <w:rsid w:val="00120A64"/>
    <w:rsid w:val="001220CB"/>
    <w:rsid w:val="00125BC4"/>
    <w:rsid w:val="00133E78"/>
    <w:rsid w:val="00136AE7"/>
    <w:rsid w:val="00153E0A"/>
    <w:rsid w:val="0016124B"/>
    <w:rsid w:val="0016449A"/>
    <w:rsid w:val="00175757"/>
    <w:rsid w:val="00177423"/>
    <w:rsid w:val="00177C1A"/>
    <w:rsid w:val="001819BA"/>
    <w:rsid w:val="001908E8"/>
    <w:rsid w:val="001936E3"/>
    <w:rsid w:val="001A5C3E"/>
    <w:rsid w:val="001E7FD4"/>
    <w:rsid w:val="001F5131"/>
    <w:rsid w:val="001F6C81"/>
    <w:rsid w:val="002022BD"/>
    <w:rsid w:val="002109C1"/>
    <w:rsid w:val="00215FAF"/>
    <w:rsid w:val="00223D00"/>
    <w:rsid w:val="002253E4"/>
    <w:rsid w:val="002450CD"/>
    <w:rsid w:val="00260C61"/>
    <w:rsid w:val="00277A93"/>
    <w:rsid w:val="002960B9"/>
    <w:rsid w:val="002B6EAC"/>
    <w:rsid w:val="002D1B3C"/>
    <w:rsid w:val="002D3018"/>
    <w:rsid w:val="002D57C9"/>
    <w:rsid w:val="002D6D71"/>
    <w:rsid w:val="002E474F"/>
    <w:rsid w:val="002E757C"/>
    <w:rsid w:val="00301973"/>
    <w:rsid w:val="00302877"/>
    <w:rsid w:val="00303C13"/>
    <w:rsid w:val="00303E61"/>
    <w:rsid w:val="00322BBA"/>
    <w:rsid w:val="00327491"/>
    <w:rsid w:val="00373077"/>
    <w:rsid w:val="00376A7E"/>
    <w:rsid w:val="0039713E"/>
    <w:rsid w:val="003A732C"/>
    <w:rsid w:val="003B5E10"/>
    <w:rsid w:val="003C64A3"/>
    <w:rsid w:val="003D07E9"/>
    <w:rsid w:val="003E5BA2"/>
    <w:rsid w:val="003F2528"/>
    <w:rsid w:val="00401F26"/>
    <w:rsid w:val="00405570"/>
    <w:rsid w:val="00405D14"/>
    <w:rsid w:val="00420ACF"/>
    <w:rsid w:val="00425557"/>
    <w:rsid w:val="0042702E"/>
    <w:rsid w:val="00442FEC"/>
    <w:rsid w:val="00451875"/>
    <w:rsid w:val="00456899"/>
    <w:rsid w:val="00462558"/>
    <w:rsid w:val="00463E77"/>
    <w:rsid w:val="004730D3"/>
    <w:rsid w:val="00474369"/>
    <w:rsid w:val="004A3346"/>
    <w:rsid w:val="004B6B4C"/>
    <w:rsid w:val="004D4F75"/>
    <w:rsid w:val="004D6C01"/>
    <w:rsid w:val="004E1A5E"/>
    <w:rsid w:val="004E1F24"/>
    <w:rsid w:val="00555D73"/>
    <w:rsid w:val="00571052"/>
    <w:rsid w:val="005806E0"/>
    <w:rsid w:val="00582AB1"/>
    <w:rsid w:val="00591A71"/>
    <w:rsid w:val="005B1AE5"/>
    <w:rsid w:val="005B1C46"/>
    <w:rsid w:val="005B4489"/>
    <w:rsid w:val="005B58A8"/>
    <w:rsid w:val="005C0F08"/>
    <w:rsid w:val="005C5298"/>
    <w:rsid w:val="005C60B4"/>
    <w:rsid w:val="005D750B"/>
    <w:rsid w:val="0060085D"/>
    <w:rsid w:val="00627222"/>
    <w:rsid w:val="006333D5"/>
    <w:rsid w:val="00644025"/>
    <w:rsid w:val="00651AEB"/>
    <w:rsid w:val="00655FD1"/>
    <w:rsid w:val="00660108"/>
    <w:rsid w:val="00675447"/>
    <w:rsid w:val="00675DDF"/>
    <w:rsid w:val="00683A0E"/>
    <w:rsid w:val="0069616E"/>
    <w:rsid w:val="006A09BC"/>
    <w:rsid w:val="006D7702"/>
    <w:rsid w:val="006E0ED4"/>
    <w:rsid w:val="006E3920"/>
    <w:rsid w:val="007314BF"/>
    <w:rsid w:val="00745650"/>
    <w:rsid w:val="00757C70"/>
    <w:rsid w:val="007705E2"/>
    <w:rsid w:val="0079040A"/>
    <w:rsid w:val="00791DB2"/>
    <w:rsid w:val="007B2DF9"/>
    <w:rsid w:val="007B3D0E"/>
    <w:rsid w:val="007B5AE7"/>
    <w:rsid w:val="007C0D5B"/>
    <w:rsid w:val="007D2834"/>
    <w:rsid w:val="007D4A43"/>
    <w:rsid w:val="007E1AE5"/>
    <w:rsid w:val="007F1AE3"/>
    <w:rsid w:val="00802EB4"/>
    <w:rsid w:val="00805A9D"/>
    <w:rsid w:val="00814A13"/>
    <w:rsid w:val="00831AEA"/>
    <w:rsid w:val="00853997"/>
    <w:rsid w:val="0086772E"/>
    <w:rsid w:val="0087212B"/>
    <w:rsid w:val="00874E70"/>
    <w:rsid w:val="008776DC"/>
    <w:rsid w:val="008860A5"/>
    <w:rsid w:val="00892237"/>
    <w:rsid w:val="008929E9"/>
    <w:rsid w:val="008A5754"/>
    <w:rsid w:val="008A6CE2"/>
    <w:rsid w:val="008A77DA"/>
    <w:rsid w:val="008B4B0D"/>
    <w:rsid w:val="008B56B7"/>
    <w:rsid w:val="008B7DA0"/>
    <w:rsid w:val="008D08DE"/>
    <w:rsid w:val="008D1911"/>
    <w:rsid w:val="008F478A"/>
    <w:rsid w:val="0090038A"/>
    <w:rsid w:val="00913C47"/>
    <w:rsid w:val="009177EA"/>
    <w:rsid w:val="00935636"/>
    <w:rsid w:val="00936EC9"/>
    <w:rsid w:val="00937C0C"/>
    <w:rsid w:val="00940401"/>
    <w:rsid w:val="00942A11"/>
    <w:rsid w:val="00946472"/>
    <w:rsid w:val="00950FB4"/>
    <w:rsid w:val="00956FA0"/>
    <w:rsid w:val="00957E39"/>
    <w:rsid w:val="00963328"/>
    <w:rsid w:val="00963A99"/>
    <w:rsid w:val="00964389"/>
    <w:rsid w:val="0098184C"/>
    <w:rsid w:val="009833E1"/>
    <w:rsid w:val="00992CC7"/>
    <w:rsid w:val="009A058F"/>
    <w:rsid w:val="009A4F80"/>
    <w:rsid w:val="009A5DEE"/>
    <w:rsid w:val="009B0D15"/>
    <w:rsid w:val="009B3A07"/>
    <w:rsid w:val="009B721C"/>
    <w:rsid w:val="009C5E6A"/>
    <w:rsid w:val="009D1BD5"/>
    <w:rsid w:val="009D654F"/>
    <w:rsid w:val="009E523F"/>
    <w:rsid w:val="009F2769"/>
    <w:rsid w:val="009F4A6D"/>
    <w:rsid w:val="00A00BDA"/>
    <w:rsid w:val="00A051D0"/>
    <w:rsid w:val="00A10C3F"/>
    <w:rsid w:val="00A142E9"/>
    <w:rsid w:val="00A2056A"/>
    <w:rsid w:val="00A2299E"/>
    <w:rsid w:val="00A2317A"/>
    <w:rsid w:val="00A251B4"/>
    <w:rsid w:val="00A5653A"/>
    <w:rsid w:val="00A6600E"/>
    <w:rsid w:val="00A743FD"/>
    <w:rsid w:val="00A842BF"/>
    <w:rsid w:val="00AA1973"/>
    <w:rsid w:val="00AB1C1A"/>
    <w:rsid w:val="00AB278B"/>
    <w:rsid w:val="00AD2577"/>
    <w:rsid w:val="00AD6FC4"/>
    <w:rsid w:val="00AE3EE5"/>
    <w:rsid w:val="00AF4AB7"/>
    <w:rsid w:val="00AF5A4F"/>
    <w:rsid w:val="00AF7130"/>
    <w:rsid w:val="00B03030"/>
    <w:rsid w:val="00B0437F"/>
    <w:rsid w:val="00B1384D"/>
    <w:rsid w:val="00B16656"/>
    <w:rsid w:val="00B17900"/>
    <w:rsid w:val="00B220F8"/>
    <w:rsid w:val="00B34CCC"/>
    <w:rsid w:val="00B36E4C"/>
    <w:rsid w:val="00B41CFE"/>
    <w:rsid w:val="00B5130B"/>
    <w:rsid w:val="00B60512"/>
    <w:rsid w:val="00B62C97"/>
    <w:rsid w:val="00B7215A"/>
    <w:rsid w:val="00B75AA3"/>
    <w:rsid w:val="00B76FC1"/>
    <w:rsid w:val="00B868F3"/>
    <w:rsid w:val="00B87E00"/>
    <w:rsid w:val="00B90719"/>
    <w:rsid w:val="00B90D26"/>
    <w:rsid w:val="00BC32A7"/>
    <w:rsid w:val="00BD7AD4"/>
    <w:rsid w:val="00BE39E0"/>
    <w:rsid w:val="00BE5822"/>
    <w:rsid w:val="00BF06B4"/>
    <w:rsid w:val="00BF1612"/>
    <w:rsid w:val="00BF3878"/>
    <w:rsid w:val="00BF70F4"/>
    <w:rsid w:val="00C10F0D"/>
    <w:rsid w:val="00C11553"/>
    <w:rsid w:val="00C26502"/>
    <w:rsid w:val="00C44CD6"/>
    <w:rsid w:val="00C640BB"/>
    <w:rsid w:val="00C94800"/>
    <w:rsid w:val="00CF2128"/>
    <w:rsid w:val="00D2106D"/>
    <w:rsid w:val="00D356B2"/>
    <w:rsid w:val="00D35858"/>
    <w:rsid w:val="00D36557"/>
    <w:rsid w:val="00D460FB"/>
    <w:rsid w:val="00D5740F"/>
    <w:rsid w:val="00D76406"/>
    <w:rsid w:val="00D83CA2"/>
    <w:rsid w:val="00DB3B41"/>
    <w:rsid w:val="00DC3E24"/>
    <w:rsid w:val="00DD0E62"/>
    <w:rsid w:val="00DF1B10"/>
    <w:rsid w:val="00E058A0"/>
    <w:rsid w:val="00E12E87"/>
    <w:rsid w:val="00E22C2D"/>
    <w:rsid w:val="00E2644A"/>
    <w:rsid w:val="00E33FBA"/>
    <w:rsid w:val="00E430B0"/>
    <w:rsid w:val="00E44DF5"/>
    <w:rsid w:val="00E51EE2"/>
    <w:rsid w:val="00E525BD"/>
    <w:rsid w:val="00E77633"/>
    <w:rsid w:val="00E8628A"/>
    <w:rsid w:val="00EC11CB"/>
    <w:rsid w:val="00ED061E"/>
    <w:rsid w:val="00EE526E"/>
    <w:rsid w:val="00F130ED"/>
    <w:rsid w:val="00F15381"/>
    <w:rsid w:val="00F21F58"/>
    <w:rsid w:val="00F233B0"/>
    <w:rsid w:val="00F23CB9"/>
    <w:rsid w:val="00F50098"/>
    <w:rsid w:val="00F708E1"/>
    <w:rsid w:val="00F91EC3"/>
    <w:rsid w:val="00F974F3"/>
    <w:rsid w:val="00FA57BE"/>
    <w:rsid w:val="00FB0208"/>
    <w:rsid w:val="00FD2E7D"/>
    <w:rsid w:val="00FD4273"/>
    <w:rsid w:val="00FE6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FD82B7"/>
  <w15:docId w15:val="{99EDC467-78E3-4FE1-AF7A-3614D45F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05E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D5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01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71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571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5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qFormat/>
    <w:rsid w:val="00B17900"/>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B17900"/>
    <w:rPr>
      <w:rFonts w:ascii="Times New Roman" w:eastAsia="Times New Roman" w:hAnsi="Times New Roman" w:cs="Times New Roman"/>
      <w:sz w:val="24"/>
      <w:szCs w:val="20"/>
      <w:lang w:eastAsia="it-IT"/>
    </w:rPr>
  </w:style>
  <w:style w:type="paragraph" w:styleId="Nessunaspaziatura">
    <w:name w:val="No Spacing"/>
    <w:uiPriority w:val="1"/>
    <w:qFormat/>
    <w:rsid w:val="00B17900"/>
  </w:style>
  <w:style w:type="character" w:customStyle="1" w:styleId="street-address">
    <w:name w:val="street-address"/>
    <w:basedOn w:val="Carpredefinitoparagrafo"/>
    <w:rsid w:val="0098184C"/>
  </w:style>
  <w:style w:type="character" w:customStyle="1" w:styleId="postal-code">
    <w:name w:val="postal-code"/>
    <w:basedOn w:val="Carpredefinitoparagrafo"/>
    <w:rsid w:val="0098184C"/>
  </w:style>
  <w:style w:type="character" w:customStyle="1" w:styleId="locality">
    <w:name w:val="locality"/>
    <w:basedOn w:val="Carpredefinitoparagrafo"/>
    <w:rsid w:val="0098184C"/>
  </w:style>
  <w:style w:type="character" w:customStyle="1" w:styleId="region">
    <w:name w:val="region"/>
    <w:basedOn w:val="Carpredefinitoparagrafo"/>
    <w:rsid w:val="0098184C"/>
  </w:style>
  <w:style w:type="character" w:customStyle="1" w:styleId="grigol">
    <w:name w:val="grigol"/>
    <w:basedOn w:val="Carpredefinitoparagrafo"/>
    <w:rsid w:val="0098184C"/>
  </w:style>
  <w:style w:type="table" w:customStyle="1" w:styleId="Sfondochiaro1">
    <w:name w:val="Sfondo chiaro1"/>
    <w:basedOn w:val="Tabellanormale"/>
    <w:uiPriority w:val="60"/>
    <w:rsid w:val="00A00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00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A00B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A00B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scuro1">
    <w:name w:val="Elenco scuro1"/>
    <w:basedOn w:val="Tabellanormale"/>
    <w:uiPriority w:val="70"/>
    <w:rsid w:val="00A00B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gliamedia3-Colore6">
    <w:name w:val="Medium Grid 3 Accent 6"/>
    <w:basedOn w:val="Tabellanormale"/>
    <w:uiPriority w:val="69"/>
    <w:rsid w:val="00A00B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Titolo3Carattere">
    <w:name w:val="Titolo 3 Carattere"/>
    <w:basedOn w:val="Carpredefinitoparagrafo"/>
    <w:link w:val="Titolo3"/>
    <w:uiPriority w:val="9"/>
    <w:rsid w:val="0057105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7105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71052"/>
    <w:rPr>
      <w:b/>
      <w:bCs/>
    </w:rPr>
  </w:style>
  <w:style w:type="character" w:customStyle="1" w:styleId="accessible-slideshowpause-button-text">
    <w:name w:val="accessible-slideshow_pause-button-text"/>
    <w:basedOn w:val="Carpredefinitoparagrafo"/>
    <w:rsid w:val="00571052"/>
  </w:style>
  <w:style w:type="character" w:customStyle="1" w:styleId="visually-hidden">
    <w:name w:val="visually-hidden"/>
    <w:basedOn w:val="Carpredefinitoparagrafo"/>
    <w:rsid w:val="00571052"/>
  </w:style>
  <w:style w:type="paragraph" w:customStyle="1" w:styleId="wrapper-element">
    <w:name w:val="wrapper-element"/>
    <w:basedOn w:val="Normale"/>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2">
    <w:name w:val="Corpo del testo (2)_"/>
    <w:basedOn w:val="Carpredefinitoparagrafo"/>
    <w:rsid w:val="00B868F3"/>
    <w:rPr>
      <w:rFonts w:ascii="Calibri" w:eastAsia="Calibri" w:hAnsi="Calibri" w:cs="Calibri"/>
      <w:b w:val="0"/>
      <w:bCs w:val="0"/>
      <w:i w:val="0"/>
      <w:iCs w:val="0"/>
      <w:smallCaps w:val="0"/>
      <w:strike w:val="0"/>
      <w:sz w:val="19"/>
      <w:szCs w:val="19"/>
      <w:u w:val="none"/>
    </w:rPr>
  </w:style>
  <w:style w:type="character" w:customStyle="1" w:styleId="Corpodeltesto20">
    <w:name w:val="Corpo del testo (2)"/>
    <w:basedOn w:val="Corpodeltesto2"/>
    <w:rsid w:val="00B868F3"/>
    <w:rPr>
      <w:rFonts w:ascii="Calibri" w:eastAsia="Calibri" w:hAnsi="Calibri" w:cs="Calibri"/>
      <w:b w:val="0"/>
      <w:bCs w:val="0"/>
      <w:i w:val="0"/>
      <w:iCs w:val="0"/>
      <w:smallCaps w:val="0"/>
      <w:strike w:val="0"/>
      <w:color w:val="292929"/>
      <w:spacing w:val="0"/>
      <w:w w:val="100"/>
      <w:position w:val="0"/>
      <w:sz w:val="19"/>
      <w:szCs w:val="19"/>
      <w:u w:val="none"/>
      <w:lang w:val="it-IT" w:eastAsia="it-IT" w:bidi="it-IT"/>
    </w:rPr>
  </w:style>
  <w:style w:type="character" w:customStyle="1" w:styleId="Corpodeltesto213pt">
    <w:name w:val="Corpo del testo (2) + 13 pt"/>
    <w:basedOn w:val="Corpodeltesto2"/>
    <w:rsid w:val="00B868F3"/>
    <w:rPr>
      <w:rFonts w:ascii="Calibri" w:eastAsia="Calibri" w:hAnsi="Calibri" w:cs="Calibri"/>
      <w:b w:val="0"/>
      <w:bCs w:val="0"/>
      <w:i w:val="0"/>
      <w:iCs w:val="0"/>
      <w:smallCaps w:val="0"/>
      <w:strike w:val="0"/>
      <w:color w:val="292929"/>
      <w:spacing w:val="0"/>
      <w:w w:val="100"/>
      <w:position w:val="0"/>
      <w:sz w:val="26"/>
      <w:szCs w:val="26"/>
      <w:u w:val="none"/>
      <w:lang w:val="it-IT" w:eastAsia="it-IT" w:bidi="it-IT"/>
    </w:rPr>
  </w:style>
  <w:style w:type="paragraph" w:styleId="Paragrafoelenco">
    <w:name w:val="List Paragraph"/>
    <w:basedOn w:val="Normale"/>
    <w:uiPriority w:val="34"/>
    <w:qFormat/>
    <w:rsid w:val="00B868F3"/>
    <w:pPr>
      <w:ind w:left="720"/>
      <w:contextualSpacing/>
    </w:pPr>
  </w:style>
  <w:style w:type="character" w:customStyle="1" w:styleId="Titolo2Carattere">
    <w:name w:val="Titolo 2 Carattere"/>
    <w:basedOn w:val="Carpredefinitoparagrafo"/>
    <w:link w:val="Titolo2"/>
    <w:uiPriority w:val="9"/>
    <w:semiHidden/>
    <w:rsid w:val="00301973"/>
    <w:rPr>
      <w:rFonts w:asciiTheme="majorHAnsi" w:eastAsiaTheme="majorEastAsia" w:hAnsiTheme="majorHAnsi" w:cstheme="majorBidi"/>
      <w:b/>
      <w:bCs/>
      <w:color w:val="4F81BD" w:themeColor="accent1"/>
      <w:sz w:val="26"/>
      <w:szCs w:val="26"/>
      <w:lang w:eastAsia="it-IT"/>
    </w:rPr>
  </w:style>
  <w:style w:type="character" w:customStyle="1" w:styleId="highlight">
    <w:name w:val="highlight"/>
    <w:basedOn w:val="Carpredefinitoparagrafo"/>
    <w:rsid w:val="00301973"/>
  </w:style>
  <w:style w:type="character" w:customStyle="1" w:styleId="Titolo30">
    <w:name w:val="Titolo #3_"/>
    <w:basedOn w:val="Carpredefinitoparagrafo"/>
    <w:link w:val="Titolo31"/>
    <w:rsid w:val="007F1AE3"/>
    <w:rPr>
      <w:rFonts w:ascii="Calibri" w:eastAsia="Calibri" w:hAnsi="Calibri" w:cs="Calibri"/>
      <w:b/>
      <w:bCs/>
      <w:shd w:val="clear" w:color="auto" w:fill="FFFFFF"/>
    </w:rPr>
  </w:style>
  <w:style w:type="character" w:customStyle="1" w:styleId="Corpodeltesto2Calibri11ptGrassetto">
    <w:name w:val="Corpo del testo (2) + Calibri;11 pt;Grassetto"/>
    <w:basedOn w:val="Corpodeltesto2"/>
    <w:rsid w:val="007F1AE3"/>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Corpodeltesto2Calibri8pt">
    <w:name w:val="Corpo del testo (2) + Calibri;8 pt"/>
    <w:basedOn w:val="Corpodeltesto2"/>
    <w:rsid w:val="007F1AE3"/>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style>
  <w:style w:type="paragraph" w:customStyle="1" w:styleId="Titolo31">
    <w:name w:val="Titolo #3"/>
    <w:basedOn w:val="Normale"/>
    <w:link w:val="Titolo30"/>
    <w:rsid w:val="007F1AE3"/>
    <w:pPr>
      <w:widowControl w:val="0"/>
      <w:shd w:val="clear" w:color="auto" w:fill="FFFFFF"/>
      <w:spacing w:before="660" w:after="420" w:line="268" w:lineRule="exact"/>
      <w:ind w:hanging="80"/>
      <w:outlineLvl w:val="2"/>
    </w:pPr>
    <w:rPr>
      <w:rFonts w:ascii="Calibri" w:eastAsia="Calibri" w:hAnsi="Calibri" w:cs="Calibri"/>
      <w:b/>
      <w:bCs/>
      <w:lang w:eastAsia="en-US"/>
    </w:rPr>
  </w:style>
  <w:style w:type="paragraph" w:customStyle="1" w:styleId="Titolo11">
    <w:name w:val="Titolo 11"/>
    <w:basedOn w:val="Normale"/>
    <w:uiPriority w:val="1"/>
    <w:qFormat/>
    <w:rsid w:val="00745650"/>
    <w:pPr>
      <w:widowControl w:val="0"/>
      <w:autoSpaceDE w:val="0"/>
      <w:autoSpaceDN w:val="0"/>
      <w:spacing w:after="0" w:line="240" w:lineRule="auto"/>
      <w:ind w:right="18"/>
      <w:jc w:val="right"/>
      <w:outlineLvl w:val="1"/>
    </w:pPr>
    <w:rPr>
      <w:rFonts w:ascii="Palatino Linotype" w:eastAsia="Palatino Linotype" w:hAnsi="Palatino Linotype" w:cs="Palatino Linotype"/>
      <w:lang w:eastAsia="en-US"/>
    </w:rPr>
  </w:style>
  <w:style w:type="paragraph" w:customStyle="1" w:styleId="Default">
    <w:name w:val="Default"/>
    <w:rsid w:val="00E22C2D"/>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D5740F"/>
    <w:rPr>
      <w:rFonts w:asciiTheme="majorHAnsi" w:eastAsiaTheme="majorEastAsia" w:hAnsiTheme="majorHAnsi" w:cstheme="majorBidi"/>
      <w:b/>
      <w:bCs/>
      <w:color w:val="365F91" w:themeColor="accent1" w:themeShade="BF"/>
      <w:sz w:val="28"/>
      <w:szCs w:val="28"/>
      <w:lang w:eastAsia="it-IT"/>
    </w:rPr>
  </w:style>
  <w:style w:type="paragraph" w:customStyle="1" w:styleId="Titolo21">
    <w:name w:val="Titolo 21"/>
    <w:basedOn w:val="Normale"/>
    <w:uiPriority w:val="1"/>
    <w:qFormat/>
    <w:rsid w:val="002253E4"/>
    <w:pPr>
      <w:widowControl w:val="0"/>
      <w:autoSpaceDE w:val="0"/>
      <w:autoSpaceDN w:val="0"/>
      <w:spacing w:after="0" w:line="240" w:lineRule="auto"/>
      <w:ind w:left="1560"/>
      <w:jc w:val="center"/>
      <w:outlineLvl w:val="2"/>
    </w:pPr>
    <w:rPr>
      <w:rFonts w:ascii="Arial" w:eastAsia="Arial" w:hAnsi="Arial" w:cs="Arial"/>
      <w:b/>
      <w:bCs/>
      <w:sz w:val="24"/>
      <w:szCs w:val="24"/>
      <w:lang w:eastAsia="en-US"/>
    </w:rPr>
  </w:style>
  <w:style w:type="table" w:customStyle="1" w:styleId="TableNormal">
    <w:name w:val="Table Normal"/>
    <w:uiPriority w:val="2"/>
    <w:semiHidden/>
    <w:unhideWhenUsed/>
    <w:qFormat/>
    <w:rsid w:val="00DB3B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3B41"/>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spanboldcenterbig">
    <w:name w:val="span_bold_center_big"/>
    <w:basedOn w:val="Carpredefinitoparagrafo"/>
    <w:rsid w:val="00303C13"/>
  </w:style>
  <w:style w:type="character" w:customStyle="1" w:styleId="Titolo6">
    <w:name w:val="Titolo #6_"/>
    <w:link w:val="Titolo60"/>
    <w:rsid w:val="009833E1"/>
    <w:rPr>
      <w:rFonts w:ascii="Arial" w:eastAsia="Arial" w:hAnsi="Arial" w:cs="Arial"/>
      <w:b/>
      <w:bCs/>
      <w:sz w:val="18"/>
      <w:szCs w:val="18"/>
      <w:shd w:val="clear" w:color="auto" w:fill="FFFFFF"/>
    </w:rPr>
  </w:style>
  <w:style w:type="paragraph" w:customStyle="1" w:styleId="Titolo60">
    <w:name w:val="Titolo #6"/>
    <w:basedOn w:val="Normale"/>
    <w:link w:val="Titolo6"/>
    <w:rsid w:val="009833E1"/>
    <w:pPr>
      <w:widowControl w:val="0"/>
      <w:shd w:val="clear" w:color="auto" w:fill="FFFFFF"/>
      <w:spacing w:before="480" w:after="0" w:line="472" w:lineRule="exact"/>
      <w:jc w:val="center"/>
      <w:outlineLvl w:val="5"/>
    </w:pPr>
    <w:rPr>
      <w:rFonts w:ascii="Arial" w:eastAsia="Arial" w:hAnsi="Arial" w:cs="Arial"/>
      <w:b/>
      <w:bCs/>
      <w:sz w:val="18"/>
      <w:szCs w:val="18"/>
      <w:lang w:eastAsia="en-US"/>
    </w:rPr>
  </w:style>
  <w:style w:type="character" w:styleId="Enfasicorsivo">
    <w:name w:val="Emphasis"/>
    <w:basedOn w:val="Carpredefinitoparagrafo"/>
    <w:uiPriority w:val="20"/>
    <w:qFormat/>
    <w:rsid w:val="00655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164">
      <w:bodyDiv w:val="1"/>
      <w:marLeft w:val="0"/>
      <w:marRight w:val="0"/>
      <w:marTop w:val="0"/>
      <w:marBottom w:val="0"/>
      <w:divBdr>
        <w:top w:val="none" w:sz="0" w:space="0" w:color="auto"/>
        <w:left w:val="none" w:sz="0" w:space="0" w:color="auto"/>
        <w:bottom w:val="none" w:sz="0" w:space="0" w:color="auto"/>
        <w:right w:val="none" w:sz="0" w:space="0" w:color="auto"/>
      </w:divBdr>
      <w:divsChild>
        <w:div w:id="623075664">
          <w:marLeft w:val="0"/>
          <w:marRight w:val="0"/>
          <w:marTop w:val="0"/>
          <w:marBottom w:val="0"/>
          <w:divBdr>
            <w:top w:val="none" w:sz="0" w:space="0" w:color="auto"/>
            <w:left w:val="none" w:sz="0" w:space="0" w:color="auto"/>
            <w:bottom w:val="none" w:sz="0" w:space="0" w:color="auto"/>
            <w:right w:val="none" w:sz="0" w:space="0" w:color="auto"/>
          </w:divBdr>
          <w:divsChild>
            <w:div w:id="377825787">
              <w:marLeft w:val="0"/>
              <w:marRight w:val="0"/>
              <w:marTop w:val="0"/>
              <w:marBottom w:val="0"/>
              <w:divBdr>
                <w:top w:val="none" w:sz="0" w:space="0" w:color="auto"/>
                <w:left w:val="none" w:sz="0" w:space="0" w:color="auto"/>
                <w:bottom w:val="none" w:sz="0" w:space="0" w:color="auto"/>
                <w:right w:val="none" w:sz="0" w:space="0" w:color="auto"/>
              </w:divBdr>
            </w:div>
          </w:divsChild>
        </w:div>
        <w:div w:id="1691686721">
          <w:marLeft w:val="0"/>
          <w:marRight w:val="0"/>
          <w:marTop w:val="0"/>
          <w:marBottom w:val="0"/>
          <w:divBdr>
            <w:top w:val="none" w:sz="0" w:space="0" w:color="auto"/>
            <w:left w:val="none" w:sz="0" w:space="0" w:color="auto"/>
            <w:bottom w:val="none" w:sz="0" w:space="0" w:color="auto"/>
            <w:right w:val="none" w:sz="0" w:space="0" w:color="auto"/>
          </w:divBdr>
        </w:div>
        <w:div w:id="687366187">
          <w:marLeft w:val="0"/>
          <w:marRight w:val="0"/>
          <w:marTop w:val="0"/>
          <w:marBottom w:val="0"/>
          <w:divBdr>
            <w:top w:val="none" w:sz="0" w:space="0" w:color="auto"/>
            <w:left w:val="none" w:sz="0" w:space="0" w:color="auto"/>
            <w:bottom w:val="none" w:sz="0" w:space="0" w:color="auto"/>
            <w:right w:val="none" w:sz="0" w:space="0" w:color="auto"/>
          </w:divBdr>
        </w:div>
      </w:divsChild>
    </w:div>
    <w:div w:id="322851757">
      <w:bodyDiv w:val="1"/>
      <w:marLeft w:val="0"/>
      <w:marRight w:val="0"/>
      <w:marTop w:val="0"/>
      <w:marBottom w:val="0"/>
      <w:divBdr>
        <w:top w:val="none" w:sz="0" w:space="0" w:color="auto"/>
        <w:left w:val="none" w:sz="0" w:space="0" w:color="auto"/>
        <w:bottom w:val="none" w:sz="0" w:space="0" w:color="auto"/>
        <w:right w:val="none" w:sz="0" w:space="0" w:color="auto"/>
      </w:divBdr>
      <w:divsChild>
        <w:div w:id="1276137658">
          <w:marLeft w:val="0"/>
          <w:marRight w:val="0"/>
          <w:marTop w:val="0"/>
          <w:marBottom w:val="0"/>
          <w:divBdr>
            <w:top w:val="none" w:sz="0" w:space="0" w:color="auto"/>
            <w:left w:val="none" w:sz="0" w:space="0" w:color="auto"/>
            <w:bottom w:val="none" w:sz="0" w:space="0" w:color="auto"/>
            <w:right w:val="none" w:sz="0" w:space="0" w:color="auto"/>
          </w:divBdr>
          <w:divsChild>
            <w:div w:id="1086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439372640">
          <w:marLeft w:val="0"/>
          <w:marRight w:val="0"/>
          <w:marTop w:val="0"/>
          <w:marBottom w:val="0"/>
          <w:divBdr>
            <w:top w:val="none" w:sz="0" w:space="0" w:color="auto"/>
            <w:left w:val="none" w:sz="0" w:space="0" w:color="auto"/>
            <w:bottom w:val="none" w:sz="0" w:space="0" w:color="auto"/>
            <w:right w:val="none" w:sz="0" w:space="0" w:color="auto"/>
          </w:divBdr>
          <w:divsChild>
            <w:div w:id="777942855">
              <w:marLeft w:val="0"/>
              <w:marRight w:val="0"/>
              <w:marTop w:val="0"/>
              <w:marBottom w:val="0"/>
              <w:divBdr>
                <w:top w:val="none" w:sz="0" w:space="0" w:color="auto"/>
                <w:left w:val="none" w:sz="0" w:space="0" w:color="auto"/>
                <w:bottom w:val="none" w:sz="0" w:space="0" w:color="auto"/>
                <w:right w:val="none" w:sz="0" w:space="0" w:color="auto"/>
              </w:divBdr>
              <w:divsChild>
                <w:div w:id="101265426">
                  <w:marLeft w:val="0"/>
                  <w:marRight w:val="0"/>
                  <w:marTop w:val="0"/>
                  <w:marBottom w:val="0"/>
                  <w:divBdr>
                    <w:top w:val="none" w:sz="0" w:space="0" w:color="auto"/>
                    <w:left w:val="none" w:sz="0" w:space="0" w:color="auto"/>
                    <w:bottom w:val="none" w:sz="0" w:space="0" w:color="auto"/>
                    <w:right w:val="none" w:sz="0" w:space="0" w:color="auto"/>
                  </w:divBdr>
                  <w:divsChild>
                    <w:div w:id="2009210465">
                      <w:marLeft w:val="0"/>
                      <w:marRight w:val="0"/>
                      <w:marTop w:val="0"/>
                      <w:marBottom w:val="0"/>
                      <w:divBdr>
                        <w:top w:val="none" w:sz="0" w:space="0" w:color="auto"/>
                        <w:left w:val="none" w:sz="0" w:space="0" w:color="auto"/>
                        <w:bottom w:val="none" w:sz="0" w:space="0" w:color="auto"/>
                        <w:right w:val="none" w:sz="0" w:space="0" w:color="auto"/>
                      </w:divBdr>
                      <w:divsChild>
                        <w:div w:id="1592271978">
                          <w:marLeft w:val="0"/>
                          <w:marRight w:val="0"/>
                          <w:marTop w:val="0"/>
                          <w:marBottom w:val="0"/>
                          <w:divBdr>
                            <w:top w:val="none" w:sz="0" w:space="0" w:color="auto"/>
                            <w:left w:val="none" w:sz="0" w:space="0" w:color="auto"/>
                            <w:bottom w:val="none" w:sz="0" w:space="0" w:color="auto"/>
                            <w:right w:val="none" w:sz="0" w:space="0" w:color="auto"/>
                          </w:divBdr>
                          <w:divsChild>
                            <w:div w:id="1914587037">
                              <w:marLeft w:val="0"/>
                              <w:marRight w:val="0"/>
                              <w:marTop w:val="0"/>
                              <w:marBottom w:val="0"/>
                              <w:divBdr>
                                <w:top w:val="none" w:sz="0" w:space="0" w:color="auto"/>
                                <w:left w:val="none" w:sz="0" w:space="0" w:color="auto"/>
                                <w:bottom w:val="none" w:sz="0" w:space="0" w:color="auto"/>
                                <w:right w:val="none" w:sz="0" w:space="0" w:color="auto"/>
                              </w:divBdr>
                              <w:divsChild>
                                <w:div w:id="18698884">
                                  <w:marLeft w:val="0"/>
                                  <w:marRight w:val="0"/>
                                  <w:marTop w:val="0"/>
                                  <w:marBottom w:val="0"/>
                                  <w:divBdr>
                                    <w:top w:val="none" w:sz="0" w:space="0" w:color="auto"/>
                                    <w:left w:val="none" w:sz="0" w:space="0" w:color="auto"/>
                                    <w:bottom w:val="none" w:sz="0" w:space="0" w:color="auto"/>
                                    <w:right w:val="none" w:sz="0" w:space="0" w:color="auto"/>
                                  </w:divBdr>
                                  <w:divsChild>
                                    <w:div w:id="2070305638">
                                      <w:marLeft w:val="0"/>
                                      <w:marRight w:val="0"/>
                                      <w:marTop w:val="0"/>
                                      <w:marBottom w:val="0"/>
                                      <w:divBdr>
                                        <w:top w:val="none" w:sz="0" w:space="0" w:color="auto"/>
                                        <w:left w:val="none" w:sz="0" w:space="0" w:color="auto"/>
                                        <w:bottom w:val="none" w:sz="0" w:space="0" w:color="auto"/>
                                        <w:right w:val="none" w:sz="0" w:space="0" w:color="auto"/>
                                      </w:divBdr>
                                    </w:div>
                                  </w:divsChild>
                                </w:div>
                                <w:div w:id="631180425">
                                  <w:marLeft w:val="0"/>
                                  <w:marRight w:val="0"/>
                                  <w:marTop w:val="0"/>
                                  <w:marBottom w:val="0"/>
                                  <w:divBdr>
                                    <w:top w:val="none" w:sz="0" w:space="0" w:color="auto"/>
                                    <w:left w:val="none" w:sz="0" w:space="0" w:color="auto"/>
                                    <w:bottom w:val="none" w:sz="0" w:space="0" w:color="auto"/>
                                    <w:right w:val="none" w:sz="0" w:space="0" w:color="auto"/>
                                  </w:divBdr>
                                  <w:divsChild>
                                    <w:div w:id="6629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393">
          <w:marLeft w:val="0"/>
          <w:marRight w:val="0"/>
          <w:marTop w:val="0"/>
          <w:marBottom w:val="0"/>
          <w:divBdr>
            <w:top w:val="none" w:sz="0" w:space="0" w:color="auto"/>
            <w:left w:val="none" w:sz="0" w:space="0" w:color="auto"/>
            <w:bottom w:val="none" w:sz="0" w:space="0" w:color="auto"/>
            <w:right w:val="none" w:sz="0" w:space="0" w:color="auto"/>
          </w:divBdr>
          <w:divsChild>
            <w:div w:id="318462255">
              <w:marLeft w:val="0"/>
              <w:marRight w:val="0"/>
              <w:marTop w:val="0"/>
              <w:marBottom w:val="0"/>
              <w:divBdr>
                <w:top w:val="none" w:sz="0" w:space="0" w:color="auto"/>
                <w:left w:val="none" w:sz="0" w:space="0" w:color="auto"/>
                <w:bottom w:val="none" w:sz="0" w:space="0" w:color="auto"/>
                <w:right w:val="none" w:sz="0" w:space="0" w:color="auto"/>
              </w:divBdr>
              <w:divsChild>
                <w:div w:id="1099330462">
                  <w:marLeft w:val="0"/>
                  <w:marRight w:val="0"/>
                  <w:marTop w:val="0"/>
                  <w:marBottom w:val="0"/>
                  <w:divBdr>
                    <w:top w:val="none" w:sz="0" w:space="0" w:color="auto"/>
                    <w:left w:val="none" w:sz="0" w:space="0" w:color="auto"/>
                    <w:bottom w:val="none" w:sz="0" w:space="0" w:color="auto"/>
                    <w:right w:val="none" w:sz="0" w:space="0" w:color="auto"/>
                  </w:divBdr>
                  <w:divsChild>
                    <w:div w:id="361591674">
                      <w:marLeft w:val="0"/>
                      <w:marRight w:val="0"/>
                      <w:marTop w:val="0"/>
                      <w:marBottom w:val="0"/>
                      <w:divBdr>
                        <w:top w:val="none" w:sz="0" w:space="0" w:color="auto"/>
                        <w:left w:val="none" w:sz="0" w:space="0" w:color="auto"/>
                        <w:bottom w:val="none" w:sz="0" w:space="0" w:color="auto"/>
                        <w:right w:val="none" w:sz="0" w:space="0" w:color="auto"/>
                      </w:divBdr>
                      <w:divsChild>
                        <w:div w:id="1372800719">
                          <w:marLeft w:val="0"/>
                          <w:marRight w:val="0"/>
                          <w:marTop w:val="0"/>
                          <w:marBottom w:val="0"/>
                          <w:divBdr>
                            <w:top w:val="none" w:sz="0" w:space="0" w:color="auto"/>
                            <w:left w:val="none" w:sz="0" w:space="0" w:color="auto"/>
                            <w:bottom w:val="none" w:sz="0" w:space="0" w:color="auto"/>
                            <w:right w:val="none" w:sz="0" w:space="0" w:color="auto"/>
                          </w:divBdr>
                          <w:divsChild>
                            <w:div w:id="1675761174">
                              <w:marLeft w:val="0"/>
                              <w:marRight w:val="0"/>
                              <w:marTop w:val="0"/>
                              <w:marBottom w:val="0"/>
                              <w:divBdr>
                                <w:top w:val="none" w:sz="0" w:space="0" w:color="auto"/>
                                <w:left w:val="none" w:sz="0" w:space="0" w:color="auto"/>
                                <w:bottom w:val="none" w:sz="0" w:space="0" w:color="auto"/>
                                <w:right w:val="none" w:sz="0" w:space="0" w:color="auto"/>
                              </w:divBdr>
                              <w:divsChild>
                                <w:div w:id="1148210254">
                                  <w:marLeft w:val="0"/>
                                  <w:marRight w:val="0"/>
                                  <w:marTop w:val="0"/>
                                  <w:marBottom w:val="0"/>
                                  <w:divBdr>
                                    <w:top w:val="none" w:sz="0" w:space="0" w:color="auto"/>
                                    <w:left w:val="none" w:sz="0" w:space="0" w:color="auto"/>
                                    <w:bottom w:val="none" w:sz="0" w:space="0" w:color="auto"/>
                                    <w:right w:val="none" w:sz="0" w:space="0" w:color="auto"/>
                                  </w:divBdr>
                                  <w:divsChild>
                                    <w:div w:id="1586920699">
                                      <w:marLeft w:val="0"/>
                                      <w:marRight w:val="0"/>
                                      <w:marTop w:val="0"/>
                                      <w:marBottom w:val="0"/>
                                      <w:divBdr>
                                        <w:top w:val="none" w:sz="0" w:space="0" w:color="auto"/>
                                        <w:left w:val="none" w:sz="0" w:space="0" w:color="auto"/>
                                        <w:bottom w:val="none" w:sz="0" w:space="0" w:color="auto"/>
                                        <w:right w:val="none" w:sz="0" w:space="0" w:color="auto"/>
                                      </w:divBdr>
                                      <w:divsChild>
                                        <w:div w:id="1210146131">
                                          <w:marLeft w:val="0"/>
                                          <w:marRight w:val="0"/>
                                          <w:marTop w:val="0"/>
                                          <w:marBottom w:val="0"/>
                                          <w:divBdr>
                                            <w:top w:val="none" w:sz="0" w:space="0" w:color="auto"/>
                                            <w:left w:val="none" w:sz="0" w:space="0" w:color="auto"/>
                                            <w:bottom w:val="none" w:sz="0" w:space="0" w:color="auto"/>
                                            <w:right w:val="none" w:sz="0" w:space="0" w:color="auto"/>
                                          </w:divBdr>
                                        </w:div>
                                      </w:divsChild>
                                    </w:div>
                                    <w:div w:id="1817530277">
                                      <w:marLeft w:val="0"/>
                                      <w:marRight w:val="0"/>
                                      <w:marTop w:val="0"/>
                                      <w:marBottom w:val="0"/>
                                      <w:divBdr>
                                        <w:top w:val="none" w:sz="0" w:space="0" w:color="auto"/>
                                        <w:left w:val="none" w:sz="0" w:space="0" w:color="auto"/>
                                        <w:bottom w:val="none" w:sz="0" w:space="0" w:color="auto"/>
                                        <w:right w:val="none" w:sz="0" w:space="0" w:color="auto"/>
                                      </w:divBdr>
                                      <w:divsChild>
                                        <w:div w:id="1368867173">
                                          <w:marLeft w:val="0"/>
                                          <w:marRight w:val="0"/>
                                          <w:marTop w:val="0"/>
                                          <w:marBottom w:val="0"/>
                                          <w:divBdr>
                                            <w:top w:val="none" w:sz="0" w:space="0" w:color="auto"/>
                                            <w:left w:val="none" w:sz="0" w:space="0" w:color="auto"/>
                                            <w:bottom w:val="none" w:sz="0" w:space="0" w:color="auto"/>
                                            <w:right w:val="none" w:sz="0" w:space="0" w:color="auto"/>
                                          </w:divBdr>
                                        </w:div>
                                      </w:divsChild>
                                    </w:div>
                                    <w:div w:id="1421679407">
                                      <w:marLeft w:val="0"/>
                                      <w:marRight w:val="0"/>
                                      <w:marTop w:val="0"/>
                                      <w:marBottom w:val="0"/>
                                      <w:divBdr>
                                        <w:top w:val="none" w:sz="0" w:space="0" w:color="auto"/>
                                        <w:left w:val="none" w:sz="0" w:space="0" w:color="auto"/>
                                        <w:bottom w:val="none" w:sz="0" w:space="0" w:color="auto"/>
                                        <w:right w:val="none" w:sz="0" w:space="0" w:color="auto"/>
                                      </w:divBdr>
                                    </w:div>
                                    <w:div w:id="1948660857">
                                      <w:marLeft w:val="0"/>
                                      <w:marRight w:val="0"/>
                                      <w:marTop w:val="0"/>
                                      <w:marBottom w:val="0"/>
                                      <w:divBdr>
                                        <w:top w:val="none" w:sz="0" w:space="0" w:color="auto"/>
                                        <w:left w:val="none" w:sz="0" w:space="0" w:color="auto"/>
                                        <w:bottom w:val="none" w:sz="0" w:space="0" w:color="auto"/>
                                        <w:right w:val="none" w:sz="0" w:space="0" w:color="auto"/>
                                      </w:divBdr>
                                    </w:div>
                                    <w:div w:id="208346079">
                                      <w:marLeft w:val="0"/>
                                      <w:marRight w:val="0"/>
                                      <w:marTop w:val="0"/>
                                      <w:marBottom w:val="0"/>
                                      <w:divBdr>
                                        <w:top w:val="none" w:sz="0" w:space="0" w:color="auto"/>
                                        <w:left w:val="none" w:sz="0" w:space="0" w:color="auto"/>
                                        <w:bottom w:val="none" w:sz="0" w:space="0" w:color="auto"/>
                                        <w:right w:val="none" w:sz="0" w:space="0" w:color="auto"/>
                                      </w:divBdr>
                                    </w:div>
                                    <w:div w:id="1497766096">
                                      <w:marLeft w:val="0"/>
                                      <w:marRight w:val="0"/>
                                      <w:marTop w:val="0"/>
                                      <w:marBottom w:val="0"/>
                                      <w:divBdr>
                                        <w:top w:val="none" w:sz="0" w:space="0" w:color="auto"/>
                                        <w:left w:val="none" w:sz="0" w:space="0" w:color="auto"/>
                                        <w:bottom w:val="none" w:sz="0" w:space="0" w:color="auto"/>
                                        <w:right w:val="none" w:sz="0" w:space="0" w:color="auto"/>
                                      </w:divBdr>
                                    </w:div>
                                    <w:div w:id="411314654">
                                      <w:marLeft w:val="0"/>
                                      <w:marRight w:val="0"/>
                                      <w:marTop w:val="0"/>
                                      <w:marBottom w:val="0"/>
                                      <w:divBdr>
                                        <w:top w:val="none" w:sz="0" w:space="0" w:color="auto"/>
                                        <w:left w:val="none" w:sz="0" w:space="0" w:color="auto"/>
                                        <w:bottom w:val="none" w:sz="0" w:space="0" w:color="auto"/>
                                        <w:right w:val="none" w:sz="0" w:space="0" w:color="auto"/>
                                      </w:divBdr>
                                    </w:div>
                                    <w:div w:id="252707808">
                                      <w:marLeft w:val="0"/>
                                      <w:marRight w:val="0"/>
                                      <w:marTop w:val="0"/>
                                      <w:marBottom w:val="0"/>
                                      <w:divBdr>
                                        <w:top w:val="none" w:sz="0" w:space="0" w:color="auto"/>
                                        <w:left w:val="none" w:sz="0" w:space="0" w:color="auto"/>
                                        <w:bottom w:val="none" w:sz="0" w:space="0" w:color="auto"/>
                                        <w:right w:val="none" w:sz="0" w:space="0" w:color="auto"/>
                                      </w:divBdr>
                                    </w:div>
                                    <w:div w:id="773551852">
                                      <w:marLeft w:val="0"/>
                                      <w:marRight w:val="0"/>
                                      <w:marTop w:val="0"/>
                                      <w:marBottom w:val="0"/>
                                      <w:divBdr>
                                        <w:top w:val="none" w:sz="0" w:space="0" w:color="auto"/>
                                        <w:left w:val="none" w:sz="0" w:space="0" w:color="auto"/>
                                        <w:bottom w:val="none" w:sz="0" w:space="0" w:color="auto"/>
                                        <w:right w:val="none" w:sz="0" w:space="0" w:color="auto"/>
                                      </w:divBdr>
                                    </w:div>
                                    <w:div w:id="2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1165">
                  <w:marLeft w:val="0"/>
                  <w:marRight w:val="0"/>
                  <w:marTop w:val="0"/>
                  <w:marBottom w:val="0"/>
                  <w:divBdr>
                    <w:top w:val="none" w:sz="0" w:space="0" w:color="auto"/>
                    <w:left w:val="none" w:sz="0" w:space="0" w:color="auto"/>
                    <w:bottom w:val="none" w:sz="0" w:space="0" w:color="auto"/>
                    <w:right w:val="none" w:sz="0" w:space="0" w:color="auto"/>
                  </w:divBdr>
                  <w:divsChild>
                    <w:div w:id="1137450162">
                      <w:marLeft w:val="0"/>
                      <w:marRight w:val="0"/>
                      <w:marTop w:val="0"/>
                      <w:marBottom w:val="0"/>
                      <w:divBdr>
                        <w:top w:val="none" w:sz="0" w:space="0" w:color="auto"/>
                        <w:left w:val="none" w:sz="0" w:space="0" w:color="auto"/>
                        <w:bottom w:val="none" w:sz="0" w:space="0" w:color="auto"/>
                        <w:right w:val="none" w:sz="0" w:space="0" w:color="auto"/>
                      </w:divBdr>
                      <w:divsChild>
                        <w:div w:id="1022901404">
                          <w:marLeft w:val="0"/>
                          <w:marRight w:val="0"/>
                          <w:marTop w:val="0"/>
                          <w:marBottom w:val="0"/>
                          <w:divBdr>
                            <w:top w:val="none" w:sz="0" w:space="0" w:color="auto"/>
                            <w:left w:val="none" w:sz="0" w:space="0" w:color="auto"/>
                            <w:bottom w:val="none" w:sz="0" w:space="0" w:color="auto"/>
                            <w:right w:val="none" w:sz="0" w:space="0" w:color="auto"/>
                          </w:divBdr>
                          <w:divsChild>
                            <w:div w:id="1591963624">
                              <w:marLeft w:val="0"/>
                              <w:marRight w:val="0"/>
                              <w:marTop w:val="0"/>
                              <w:marBottom w:val="0"/>
                              <w:divBdr>
                                <w:top w:val="none" w:sz="0" w:space="0" w:color="auto"/>
                                <w:left w:val="none" w:sz="0" w:space="0" w:color="auto"/>
                                <w:bottom w:val="none" w:sz="0" w:space="0" w:color="auto"/>
                                <w:right w:val="none" w:sz="0" w:space="0" w:color="auto"/>
                              </w:divBdr>
                              <w:divsChild>
                                <w:div w:id="1419788351">
                                  <w:marLeft w:val="0"/>
                                  <w:marRight w:val="0"/>
                                  <w:marTop w:val="0"/>
                                  <w:marBottom w:val="0"/>
                                  <w:divBdr>
                                    <w:top w:val="none" w:sz="0" w:space="0" w:color="auto"/>
                                    <w:left w:val="none" w:sz="0" w:space="0" w:color="auto"/>
                                    <w:bottom w:val="none" w:sz="0" w:space="0" w:color="auto"/>
                                    <w:right w:val="none" w:sz="0" w:space="0" w:color="auto"/>
                                  </w:divBdr>
                                  <w:divsChild>
                                    <w:div w:id="1750034038">
                                      <w:marLeft w:val="0"/>
                                      <w:marRight w:val="0"/>
                                      <w:marTop w:val="0"/>
                                      <w:marBottom w:val="0"/>
                                      <w:divBdr>
                                        <w:top w:val="none" w:sz="0" w:space="0" w:color="auto"/>
                                        <w:left w:val="none" w:sz="0" w:space="0" w:color="auto"/>
                                        <w:bottom w:val="none" w:sz="0" w:space="0" w:color="auto"/>
                                        <w:right w:val="none" w:sz="0" w:space="0" w:color="auto"/>
                                      </w:divBdr>
                                      <w:divsChild>
                                        <w:div w:id="1083600599">
                                          <w:marLeft w:val="0"/>
                                          <w:marRight w:val="0"/>
                                          <w:marTop w:val="0"/>
                                          <w:marBottom w:val="0"/>
                                          <w:divBdr>
                                            <w:top w:val="none" w:sz="0" w:space="0" w:color="auto"/>
                                            <w:left w:val="none" w:sz="0" w:space="0" w:color="auto"/>
                                            <w:bottom w:val="none" w:sz="0" w:space="0" w:color="auto"/>
                                            <w:right w:val="none" w:sz="0" w:space="0" w:color="auto"/>
                                          </w:divBdr>
                                          <w:divsChild>
                                            <w:div w:id="1672222356">
                                              <w:marLeft w:val="0"/>
                                              <w:marRight w:val="0"/>
                                              <w:marTop w:val="0"/>
                                              <w:marBottom w:val="0"/>
                                              <w:divBdr>
                                                <w:top w:val="none" w:sz="0" w:space="0" w:color="auto"/>
                                                <w:left w:val="none" w:sz="0" w:space="0" w:color="auto"/>
                                                <w:bottom w:val="none" w:sz="0" w:space="0" w:color="auto"/>
                                                <w:right w:val="none" w:sz="0" w:space="0" w:color="auto"/>
                                              </w:divBdr>
                                              <w:divsChild>
                                                <w:div w:id="109907558">
                                                  <w:marLeft w:val="0"/>
                                                  <w:marRight w:val="0"/>
                                                  <w:marTop w:val="0"/>
                                                  <w:marBottom w:val="0"/>
                                                  <w:divBdr>
                                                    <w:top w:val="none" w:sz="0" w:space="0" w:color="auto"/>
                                                    <w:left w:val="none" w:sz="0" w:space="0" w:color="auto"/>
                                                    <w:bottom w:val="none" w:sz="0" w:space="0" w:color="auto"/>
                                                    <w:right w:val="none" w:sz="0" w:space="0" w:color="auto"/>
                                                  </w:divBdr>
                                                  <w:divsChild>
                                                    <w:div w:id="590358426">
                                                      <w:marLeft w:val="0"/>
                                                      <w:marRight w:val="0"/>
                                                      <w:marTop w:val="0"/>
                                                      <w:marBottom w:val="0"/>
                                                      <w:divBdr>
                                                        <w:top w:val="none" w:sz="0" w:space="0" w:color="auto"/>
                                                        <w:left w:val="none" w:sz="0" w:space="0" w:color="auto"/>
                                                        <w:bottom w:val="none" w:sz="0" w:space="0" w:color="auto"/>
                                                        <w:right w:val="none" w:sz="0" w:space="0" w:color="auto"/>
                                                      </w:divBdr>
                                                    </w:div>
                                                    <w:div w:id="854423961">
                                                      <w:marLeft w:val="0"/>
                                                      <w:marRight w:val="0"/>
                                                      <w:marTop w:val="0"/>
                                                      <w:marBottom w:val="0"/>
                                                      <w:divBdr>
                                                        <w:top w:val="none" w:sz="0" w:space="0" w:color="auto"/>
                                                        <w:left w:val="none" w:sz="0" w:space="0" w:color="auto"/>
                                                        <w:bottom w:val="none" w:sz="0" w:space="0" w:color="auto"/>
                                                        <w:right w:val="none" w:sz="0" w:space="0" w:color="auto"/>
                                                      </w:divBdr>
                                                      <w:divsChild>
                                                        <w:div w:id="1740790221">
                                                          <w:marLeft w:val="0"/>
                                                          <w:marRight w:val="0"/>
                                                          <w:marTop w:val="0"/>
                                                          <w:marBottom w:val="0"/>
                                                          <w:divBdr>
                                                            <w:top w:val="none" w:sz="0" w:space="0" w:color="auto"/>
                                                            <w:left w:val="none" w:sz="0" w:space="0" w:color="auto"/>
                                                            <w:bottom w:val="none" w:sz="0" w:space="0" w:color="auto"/>
                                                            <w:right w:val="none" w:sz="0" w:space="0" w:color="auto"/>
                                                          </w:divBdr>
                                                          <w:divsChild>
                                                            <w:div w:id="1290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159089">
      <w:bodyDiv w:val="1"/>
      <w:marLeft w:val="0"/>
      <w:marRight w:val="0"/>
      <w:marTop w:val="0"/>
      <w:marBottom w:val="0"/>
      <w:divBdr>
        <w:top w:val="none" w:sz="0" w:space="0" w:color="auto"/>
        <w:left w:val="none" w:sz="0" w:space="0" w:color="auto"/>
        <w:bottom w:val="none" w:sz="0" w:space="0" w:color="auto"/>
        <w:right w:val="none" w:sz="0" w:space="0" w:color="auto"/>
      </w:divBdr>
    </w:div>
    <w:div w:id="997881518">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sChild>
        <w:div w:id="992491676">
          <w:marLeft w:val="0"/>
          <w:marRight w:val="0"/>
          <w:marTop w:val="0"/>
          <w:marBottom w:val="0"/>
          <w:divBdr>
            <w:top w:val="none" w:sz="0" w:space="0" w:color="auto"/>
            <w:left w:val="none" w:sz="0" w:space="0" w:color="auto"/>
            <w:bottom w:val="none" w:sz="0" w:space="0" w:color="auto"/>
            <w:right w:val="none" w:sz="0" w:space="0" w:color="auto"/>
          </w:divBdr>
        </w:div>
      </w:divsChild>
    </w:div>
    <w:div w:id="2098407275">
      <w:bodyDiv w:val="1"/>
      <w:marLeft w:val="0"/>
      <w:marRight w:val="0"/>
      <w:marTop w:val="0"/>
      <w:marBottom w:val="0"/>
      <w:divBdr>
        <w:top w:val="none" w:sz="0" w:space="0" w:color="auto"/>
        <w:left w:val="none" w:sz="0" w:space="0" w:color="auto"/>
        <w:bottom w:val="none" w:sz="0" w:space="0" w:color="auto"/>
        <w:right w:val="none" w:sz="0" w:space="0" w:color="auto"/>
      </w:divBdr>
      <w:divsChild>
        <w:div w:id="3484579">
          <w:marLeft w:val="0"/>
          <w:marRight w:val="0"/>
          <w:marTop w:val="0"/>
          <w:marBottom w:val="0"/>
          <w:divBdr>
            <w:top w:val="none" w:sz="0" w:space="0" w:color="auto"/>
            <w:left w:val="none" w:sz="0" w:space="0" w:color="auto"/>
            <w:bottom w:val="none" w:sz="0" w:space="0" w:color="auto"/>
            <w:right w:val="none" w:sz="0" w:space="0" w:color="auto"/>
          </w:divBdr>
        </w:div>
        <w:div w:id="527329450">
          <w:marLeft w:val="0"/>
          <w:marRight w:val="0"/>
          <w:marTop w:val="0"/>
          <w:marBottom w:val="0"/>
          <w:divBdr>
            <w:top w:val="none" w:sz="0" w:space="0" w:color="auto"/>
            <w:left w:val="none" w:sz="0" w:space="0" w:color="auto"/>
            <w:bottom w:val="none" w:sz="0" w:space="0" w:color="auto"/>
            <w:right w:val="none" w:sz="0" w:space="0" w:color="auto"/>
          </w:divBdr>
        </w:div>
        <w:div w:id="162550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ic82500n@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c82500n@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759B-B709-46DF-99A2-CD9581EF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15286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Mariella Renieri</dc:creator>
  <cp:lastModifiedBy>User4</cp:lastModifiedBy>
  <cp:revision>4</cp:revision>
  <cp:lastPrinted>2021-11-13T17:18:00Z</cp:lastPrinted>
  <dcterms:created xsi:type="dcterms:W3CDTF">2022-03-21T07:59:00Z</dcterms:created>
  <dcterms:modified xsi:type="dcterms:W3CDTF">2022-03-23T07:39:00Z</dcterms:modified>
</cp:coreProperties>
</file>