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D06E1" w14:textId="3780E334" w:rsidR="00AC62ED" w:rsidRPr="00AC62ED" w:rsidRDefault="00EF51F3" w:rsidP="00AC62ED">
      <w:pPr>
        <w:ind w:left="1416"/>
        <w:rPr>
          <w:i/>
          <w:iCs/>
          <w:color w:val="1F3864" w:themeColor="accent1" w:themeShade="80"/>
          <w:sz w:val="12"/>
          <w:szCs w:val="12"/>
        </w:rPr>
      </w:pPr>
      <w:r>
        <w:rPr>
          <w:b/>
          <w:bCs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E71A0" wp14:editId="0258DACF">
                <wp:simplePos x="0" y="0"/>
                <wp:positionH relativeFrom="column">
                  <wp:posOffset>-148590</wp:posOffset>
                </wp:positionH>
                <wp:positionV relativeFrom="paragraph">
                  <wp:posOffset>1123315</wp:posOffset>
                </wp:positionV>
                <wp:extent cx="6064250" cy="19050"/>
                <wp:effectExtent l="0" t="0" r="31750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4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C9207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88.45pt" to="465.8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763D2C" w:rsidRPr="00763D2C">
        <w:rPr>
          <w:b/>
          <w:bCs/>
          <w:color w:val="1F3864" w:themeColor="accent1" w:themeShade="80"/>
          <w:sz w:val="32"/>
          <w:szCs w:val="32"/>
        </w:rPr>
        <w:t xml:space="preserve">CRONACHE DALLA UIL SCUOLA / </w:t>
      </w:r>
      <w:r w:rsidR="00BA65FA">
        <w:rPr>
          <w:b/>
          <w:bCs/>
          <w:color w:val="1F3864" w:themeColor="accent1" w:themeShade="80"/>
          <w:sz w:val="32"/>
          <w:szCs w:val="32"/>
        </w:rPr>
        <w:t>1</w:t>
      </w:r>
      <w:r w:rsidR="00DF41FF">
        <w:rPr>
          <w:b/>
          <w:bCs/>
          <w:color w:val="1F3864" w:themeColor="accent1" w:themeShade="80"/>
          <w:sz w:val="32"/>
          <w:szCs w:val="32"/>
        </w:rPr>
        <w:t>7</w:t>
      </w:r>
      <w:r w:rsidR="00BA65FA">
        <w:rPr>
          <w:b/>
          <w:bCs/>
          <w:color w:val="1F3864" w:themeColor="accent1" w:themeShade="80"/>
          <w:sz w:val="32"/>
          <w:szCs w:val="32"/>
        </w:rPr>
        <w:t xml:space="preserve"> aprile</w:t>
      </w:r>
      <w:r w:rsidR="00763D2C" w:rsidRPr="00763D2C">
        <w:rPr>
          <w:b/>
          <w:bCs/>
          <w:color w:val="1F3864" w:themeColor="accent1" w:themeShade="80"/>
          <w:sz w:val="32"/>
          <w:szCs w:val="32"/>
        </w:rPr>
        <w:t xml:space="preserve"> 2020</w:t>
      </w:r>
      <w:r w:rsidR="00763D2C" w:rsidRPr="00763D2C">
        <w:rPr>
          <w:b/>
          <w:bCs/>
          <w:color w:val="1F3864" w:themeColor="accent1" w:themeShade="80"/>
          <w:sz w:val="32"/>
          <w:szCs w:val="32"/>
        </w:rPr>
        <w:br/>
      </w:r>
      <w:r w:rsidR="00763D2C" w:rsidRPr="00763D2C">
        <w:rPr>
          <w:b/>
          <w:bCs/>
          <w:i/>
          <w:iCs/>
          <w:color w:val="1F3864" w:themeColor="accent1" w:themeShade="80"/>
          <w:sz w:val="28"/>
          <w:szCs w:val="28"/>
        </w:rPr>
        <w:t>Dall’attualità all’utilità</w:t>
      </w:r>
      <w:r w:rsidR="00763D2C" w:rsidRPr="00763D2C">
        <w:rPr>
          <w:b/>
          <w:bCs/>
          <w:color w:val="1F3864" w:themeColor="accent1" w:themeShade="80"/>
          <w:sz w:val="28"/>
          <w:szCs w:val="28"/>
        </w:rPr>
        <w:br/>
      </w:r>
      <w:r w:rsidR="00763D2C" w:rsidRPr="00EF51F3">
        <w:rPr>
          <w:i/>
          <w:iCs/>
          <w:color w:val="1F3864" w:themeColor="accent1" w:themeShade="80"/>
        </w:rPr>
        <w:t xml:space="preserve">Consigli, appunti, indicazioni, raccomandazioni, modalità d’uso </w:t>
      </w:r>
      <w:r w:rsidR="00763D2C" w:rsidRPr="00EF51F3">
        <w:rPr>
          <w:i/>
          <w:iCs/>
          <w:color w:val="1F3864" w:themeColor="accent1" w:themeShade="80"/>
        </w:rPr>
        <w:br/>
        <w:t>per sostenere, informare, tutelare, essere vicini alle persone.</w:t>
      </w:r>
      <w:r w:rsidR="00763D2C" w:rsidRPr="00EF51F3">
        <w:rPr>
          <w:i/>
          <w:iCs/>
          <w:color w:val="1F3864" w:themeColor="accent1" w:themeShade="80"/>
        </w:rPr>
        <w:br/>
        <w:t>Una bussola sindacale e professionale per uscire indenni dalla crisi.</w:t>
      </w:r>
      <w:r w:rsidR="00AC62ED">
        <w:rPr>
          <w:i/>
          <w:iCs/>
          <w:color w:val="1F3864" w:themeColor="accent1" w:themeShade="80"/>
        </w:rPr>
        <w:br/>
      </w:r>
    </w:p>
    <w:p w14:paraId="3651038D" w14:textId="2C6321B8" w:rsidR="003E6318" w:rsidRPr="008E5BD9" w:rsidRDefault="00763D2C" w:rsidP="00DF41FF">
      <w:pPr>
        <w:rPr>
          <w:sz w:val="20"/>
          <w:szCs w:val="20"/>
        </w:rPr>
      </w:pPr>
      <w:r w:rsidRPr="006C2162">
        <w:rPr>
          <w:b/>
          <w:bCs/>
          <w:color w:val="1F3864" w:themeColor="accent1" w:themeShade="80"/>
          <w:sz w:val="32"/>
          <w:szCs w:val="32"/>
        </w:rPr>
        <w:t>Il punto della giornata</w:t>
      </w:r>
      <w:r w:rsidR="00967F54" w:rsidRPr="006C2162">
        <w:rPr>
          <w:b/>
          <w:bCs/>
          <w:color w:val="1F3864" w:themeColor="accent1" w:themeShade="80"/>
          <w:sz w:val="32"/>
          <w:szCs w:val="32"/>
        </w:rPr>
        <w:t xml:space="preserve"> </w:t>
      </w:r>
      <w:bookmarkStart w:id="0" w:name="_Hlk35632219"/>
      <w:r w:rsidR="006B7D50">
        <w:rPr>
          <w:color w:val="1F3864" w:themeColor="accent1" w:themeShade="80"/>
          <w:sz w:val="28"/>
          <w:szCs w:val="28"/>
        </w:rPr>
        <w:br/>
        <w:t>di Pino Turi</w:t>
      </w:r>
      <w:r w:rsidR="00DB6D26">
        <w:rPr>
          <w:color w:val="1F3864" w:themeColor="accent1" w:themeShade="80"/>
          <w:sz w:val="28"/>
          <w:szCs w:val="28"/>
        </w:rPr>
        <w:br/>
      </w:r>
      <w:bookmarkStart w:id="1" w:name="_Hlk37949959"/>
      <w:r w:rsidR="00DF41FF" w:rsidRPr="00DF41FF">
        <w:rPr>
          <w:sz w:val="20"/>
          <w:szCs w:val="20"/>
        </w:rPr>
        <w:t>Ieri siamo usciti pubblicamente con una nostra valutazione e proposta per uscire dalla situazione in cui il nostro sistema di istruzione si trova dopo la pandemia. Un’indicazione che rappresenta una possibile strada da seguire: quieta non movere et mota quietare. La pronta risposta del ministro è stata dividi et impera.</w:t>
      </w:r>
      <w:r w:rsidR="00472356">
        <w:rPr>
          <w:sz w:val="20"/>
          <w:szCs w:val="20"/>
        </w:rPr>
        <w:br/>
      </w:r>
      <w:r w:rsidR="00DF41FF" w:rsidRPr="00DF41FF">
        <w:rPr>
          <w:sz w:val="20"/>
          <w:szCs w:val="20"/>
        </w:rPr>
        <w:t>È una ulteriore mancanza di rispetto del ruolo sindacale che la Uil Scuola ha sempre vissuto in termini di confronto e proposta costruttiva. Né si può pensare che la proposta targata Uil Scuola possa essere letta in contrapposizione ad una linea del Ministero che non c’è e che chiediamo di conoscere per potere aprire un dibattito pubblico.</w:t>
      </w:r>
      <w:r w:rsidR="00472356">
        <w:rPr>
          <w:sz w:val="20"/>
          <w:szCs w:val="20"/>
        </w:rPr>
        <w:br/>
      </w:r>
      <w:r w:rsidR="00DF41FF" w:rsidRPr="00DF41FF">
        <w:rPr>
          <w:sz w:val="20"/>
          <w:szCs w:val="20"/>
        </w:rPr>
        <w:t xml:space="preserve">Forse si attende un altro fantomatico comitato (una task force di nomina ministeriale) da affiancare al ministro per le proprie decisioni, in questo mortificando il ruolo e le funzioni del CSPI (la Uil non è presente) che svolge il ruolo di organismo di consulenza istituzionale del ministro. </w:t>
      </w:r>
      <w:r w:rsidR="00472356">
        <w:rPr>
          <w:sz w:val="20"/>
          <w:szCs w:val="20"/>
        </w:rPr>
        <w:br/>
      </w:r>
      <w:r w:rsidR="00DF41FF" w:rsidRPr="00DF41FF">
        <w:rPr>
          <w:sz w:val="20"/>
          <w:szCs w:val="20"/>
        </w:rPr>
        <w:t>Questo ministro sceglie (è un suo diritto) da chi farsi consigliare, ma non può scegliersi gli interlocutori sindacali con cui</w:t>
      </w:r>
      <w:r w:rsidR="00472356">
        <w:rPr>
          <w:sz w:val="20"/>
          <w:szCs w:val="20"/>
        </w:rPr>
        <w:t xml:space="preserve"> </w:t>
      </w:r>
      <w:r w:rsidR="00DF41FF" w:rsidRPr="00DF41FF">
        <w:rPr>
          <w:sz w:val="20"/>
          <w:szCs w:val="20"/>
        </w:rPr>
        <w:t>confrontarsi. Evidentemente ama il pensiero unico.</w:t>
      </w:r>
      <w:r w:rsidR="00472356">
        <w:rPr>
          <w:sz w:val="20"/>
          <w:szCs w:val="20"/>
        </w:rPr>
        <w:t xml:space="preserve"> </w:t>
      </w:r>
      <w:r w:rsidR="00472356">
        <w:rPr>
          <w:sz w:val="20"/>
          <w:szCs w:val="20"/>
        </w:rPr>
        <w:br/>
      </w:r>
      <w:r w:rsidR="00DF41FF" w:rsidRPr="00DF41FF">
        <w:rPr>
          <w:sz w:val="20"/>
          <w:szCs w:val="20"/>
        </w:rPr>
        <w:t>Difendere diritti e fare proposte è il nostro mestiere: lo facciamo per rappresentare lavoratori docenti, dirigenti e personale ATA (con dati di rappresentatività certificati) utilizzando gli strumenti democratici per difendere le prerogative sindacali.</w:t>
      </w:r>
      <w:r w:rsidR="00472356">
        <w:rPr>
          <w:sz w:val="20"/>
          <w:szCs w:val="20"/>
        </w:rPr>
        <w:br/>
      </w:r>
      <w:r w:rsidR="00DF41FF" w:rsidRPr="00DF41FF">
        <w:rPr>
          <w:sz w:val="20"/>
          <w:szCs w:val="20"/>
        </w:rPr>
        <w:t>La tutela sindacale è un diritto dei lavoratori, non è un atto di lesa maestà.</w:t>
      </w:r>
      <w:r w:rsidR="00472356">
        <w:rPr>
          <w:sz w:val="20"/>
          <w:szCs w:val="20"/>
        </w:rPr>
        <w:br/>
      </w:r>
      <w:r w:rsidR="00DF41FF" w:rsidRPr="00DF41FF">
        <w:rPr>
          <w:sz w:val="20"/>
          <w:szCs w:val="20"/>
        </w:rPr>
        <w:t xml:space="preserve">Siamo abituati a confrontarci con le istituzioni e ne riconosciamo funzione e prerogative e  non abbiamo, però la pretesa di sceglierci gli interlocutori. Ci aspetteremmo analoga considerazione. </w:t>
      </w:r>
      <w:r w:rsidR="00472356">
        <w:rPr>
          <w:sz w:val="20"/>
          <w:szCs w:val="20"/>
        </w:rPr>
        <w:br/>
      </w:r>
      <w:r w:rsidR="00DF41FF" w:rsidRPr="00DF41FF">
        <w:rPr>
          <w:sz w:val="20"/>
          <w:szCs w:val="20"/>
        </w:rPr>
        <w:t>Non ci faremo strumentalizzare per nascondere i veri problemi coperti da sterili polemiche, da gestire in altra sede</w:t>
      </w:r>
      <w:r w:rsidR="00472356">
        <w:rPr>
          <w:sz w:val="20"/>
          <w:szCs w:val="20"/>
        </w:rPr>
        <w:br/>
      </w:r>
      <w:r w:rsidR="00DF41FF" w:rsidRPr="00DF41FF">
        <w:rPr>
          <w:sz w:val="20"/>
          <w:szCs w:val="20"/>
        </w:rPr>
        <w:t>Saranno il ministro e il governo ad assumere le decisioni e ad assumersi le rispettive responsabilità. Ne prenderemo atto, ma nessuno può pensare di metterci la sordina, in questo periodo, useremo la mascherina ma alzeremo forte la UIL voce libera della scuola.</w:t>
      </w:r>
    </w:p>
    <w:bookmarkEnd w:id="0"/>
    <w:bookmarkEnd w:id="1"/>
    <w:p w14:paraId="3DC474C3" w14:textId="5D76876F" w:rsidR="00122BB4" w:rsidRPr="00244142" w:rsidRDefault="000A3562" w:rsidP="00122BB4">
      <w:pPr>
        <w:rPr>
          <w:b/>
          <w:iCs/>
          <w:sz w:val="36"/>
          <w:szCs w:val="36"/>
        </w:rPr>
      </w:pPr>
      <w:r w:rsidRPr="000A3562">
        <w:rPr>
          <w:b/>
          <w:bCs/>
          <w:color w:val="1F3864" w:themeColor="accent1" w:themeShade="80"/>
          <w:sz w:val="18"/>
          <w:szCs w:val="18"/>
        </w:rPr>
        <w:br/>
      </w:r>
      <w:r w:rsidR="00EF51F3" w:rsidRPr="006C2162">
        <w:rPr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BF870" wp14:editId="2633EC58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737350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7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DA148" id="Connettore diritto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530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="00763D2C" w:rsidRPr="006C2162">
        <w:rPr>
          <w:b/>
          <w:bCs/>
          <w:color w:val="1F3864" w:themeColor="accent1" w:themeShade="80"/>
          <w:sz w:val="32"/>
          <w:szCs w:val="32"/>
        </w:rPr>
        <w:t>Ci hanno chiesto</w:t>
      </w:r>
      <w:r w:rsidR="00D05E4A" w:rsidRPr="006C2162">
        <w:rPr>
          <w:b/>
          <w:bCs/>
          <w:color w:val="1F3864" w:themeColor="accent1" w:themeShade="80"/>
          <w:sz w:val="32"/>
          <w:szCs w:val="32"/>
        </w:rPr>
        <w:t xml:space="preserve"> </w:t>
      </w:r>
      <w:r w:rsidR="00936808">
        <w:rPr>
          <w:b/>
          <w:bCs/>
          <w:color w:val="1F3864" w:themeColor="accent1" w:themeShade="80"/>
          <w:sz w:val="32"/>
          <w:szCs w:val="32"/>
        </w:rPr>
        <w:t xml:space="preserve"> </w:t>
      </w:r>
      <w:r w:rsidR="008276C3">
        <w:rPr>
          <w:b/>
          <w:bCs/>
          <w:color w:val="1F3864" w:themeColor="accent1" w:themeShade="80"/>
          <w:sz w:val="32"/>
          <w:szCs w:val="32"/>
        </w:rPr>
        <w:br/>
      </w:r>
      <w:r w:rsidR="00122BB4" w:rsidRPr="00244142">
        <w:rPr>
          <w:b/>
          <w:iCs/>
          <w:sz w:val="28"/>
          <w:szCs w:val="28"/>
        </w:rPr>
        <w:t>Sono un docente assunto nell’a.s. 2017/18</w:t>
      </w:r>
      <w:r w:rsidR="00244142">
        <w:rPr>
          <w:b/>
          <w:iCs/>
          <w:sz w:val="28"/>
          <w:szCs w:val="28"/>
        </w:rPr>
        <w:br/>
      </w:r>
      <w:r w:rsidR="00122BB4" w:rsidRPr="00244142">
        <w:rPr>
          <w:b/>
          <w:iCs/>
          <w:sz w:val="28"/>
          <w:szCs w:val="28"/>
        </w:rPr>
        <w:t>Posso far valere il punteggio di continuità nella graduatoria interna di istituto?</w:t>
      </w:r>
    </w:p>
    <w:p w14:paraId="1C3FC9F2" w14:textId="1CCD72AC" w:rsidR="00FD069A" w:rsidRDefault="00122BB4" w:rsidP="008E5BD9">
      <w:r w:rsidRPr="00FD069A">
        <w:rPr>
          <w:b/>
          <w:i/>
        </w:rPr>
        <w:t>&gt;&gt;&gt; Dall’a</w:t>
      </w:r>
      <w:r w:rsidR="00472356" w:rsidRPr="00FD069A">
        <w:rPr>
          <w:b/>
          <w:i/>
        </w:rPr>
        <w:t xml:space="preserve">nno scolastico </w:t>
      </w:r>
      <w:r w:rsidRPr="00FD069A">
        <w:rPr>
          <w:b/>
          <w:i/>
        </w:rPr>
        <w:t>2016/17 la titolarità è su sede definitiva</w:t>
      </w:r>
      <w:r w:rsidRPr="00FD069A">
        <w:rPr>
          <w:b/>
          <w:i/>
        </w:rPr>
        <w:br/>
      </w:r>
      <w:r w:rsidRPr="00FD069A">
        <w:t>A partire dall’a.s. 2016/17 per il docente neoassunto in ruolo non è più necessario inoltrare domanda di trasferimento al fine di ottenere una sede definitiva. La titolarità, che dallo scorso anno scolastico è direttamente su scuola, avviene al momento dell’assunzione in ruolo.</w:t>
      </w:r>
      <w:r w:rsidR="00472356" w:rsidRPr="00FD069A">
        <w:rPr>
          <w:b/>
          <w:i/>
        </w:rPr>
        <w:br/>
      </w:r>
      <w:r w:rsidRPr="00FD069A">
        <w:rPr>
          <w:b/>
          <w:i/>
        </w:rPr>
        <w:t>&gt;&gt;&gt; Continuità di scuola</w:t>
      </w:r>
      <w:r w:rsidRPr="00FD069A">
        <w:rPr>
          <w:b/>
          <w:i/>
        </w:rPr>
        <w:br/>
      </w:r>
      <w:r w:rsidRPr="00FD069A">
        <w:t>All’interno della graduatoria interna di istituto il punteggio di continuità matura per ogni anno di ruolo prestato nella stessa scuola a prescindere dal triennio che viene invece richiesto per la domanda di trasferimento.</w:t>
      </w:r>
    </w:p>
    <w:p w14:paraId="10B4E649" w14:textId="14A5BE42" w:rsidR="00BB0A7C" w:rsidRPr="00BB0A7C" w:rsidRDefault="00BB0A7C" w:rsidP="00BB0A7C">
      <w:pPr>
        <w:rPr>
          <w:bCs/>
          <w:iCs/>
        </w:rPr>
      </w:pPr>
      <w:r w:rsidRPr="00BB0A7C">
        <w:rPr>
          <w:bCs/>
          <w:iCs/>
        </w:rPr>
        <w:t xml:space="preserve">Il docente che ci scrive dal 2017/18 ha assunto la titolarità nella scuola in cui presta servizio. Vanta solo due anni di continuità (2017/18 e 2018/19) con l’attribuzione di 2 punti per ogni anno. </w:t>
      </w:r>
      <w:r>
        <w:rPr>
          <w:bCs/>
          <w:iCs/>
        </w:rPr>
        <w:br/>
      </w:r>
      <w:bookmarkStart w:id="2" w:name="_GoBack"/>
      <w:bookmarkEnd w:id="2"/>
      <w:r w:rsidRPr="00BB0A7C">
        <w:rPr>
          <w:bCs/>
          <w:iCs/>
        </w:rPr>
        <w:t>L'anno scolastico in corso, invece,  non deve essere considerato ai fini del punteggio.</w:t>
      </w:r>
    </w:p>
    <w:p w14:paraId="2DBD2D78" w14:textId="1E65FAE2" w:rsidR="00472356" w:rsidRPr="00472356" w:rsidRDefault="00122BB4" w:rsidP="00472356">
      <w:pPr>
        <w:pStyle w:val="Titolo2"/>
        <w:shd w:val="clear" w:color="auto" w:fill="FFFFFF"/>
        <w:spacing w:before="0"/>
        <w:rPr>
          <w:rFonts w:ascii="Arial" w:eastAsia="Times New Roman" w:hAnsi="Arial" w:cs="Arial"/>
          <w:caps/>
          <w:color w:val="444444"/>
          <w:spacing w:val="15"/>
          <w:sz w:val="12"/>
          <w:szCs w:val="12"/>
          <w:lang w:eastAsia="it-IT"/>
        </w:rPr>
      </w:pPr>
      <w:r>
        <w:rPr>
          <w:rFonts w:asciiTheme="minorHAnsi" w:hAnsiTheme="minorHAnsi" w:cstheme="minorHAnsi"/>
          <w:b/>
          <w:bCs/>
          <w:noProof/>
          <w:color w:val="323E4F" w:themeColor="text2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A19F6" wp14:editId="790FA298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667500" cy="6350"/>
                <wp:effectExtent l="0" t="0" r="19050" b="317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EC993" id="Connettore dirit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5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B6D26" w:rsidRPr="00D65B2F">
        <w:rPr>
          <w:rFonts w:asciiTheme="minorHAnsi" w:hAnsiTheme="minorHAnsi" w:cstheme="minorHAnsi"/>
          <w:b/>
          <w:bCs/>
          <w:color w:val="323E4F" w:themeColor="text2" w:themeShade="BF"/>
          <w:sz w:val="36"/>
          <w:szCs w:val="36"/>
        </w:rPr>
        <w:t>Prestate attenzione a:</w:t>
      </w:r>
      <w:r w:rsidR="00472356">
        <w:rPr>
          <w:rFonts w:asciiTheme="minorHAnsi" w:hAnsiTheme="minorHAnsi" w:cstheme="minorHAnsi"/>
          <w:b/>
          <w:bCs/>
          <w:color w:val="323E4F" w:themeColor="text2" w:themeShade="BF"/>
          <w:sz w:val="36"/>
          <w:szCs w:val="36"/>
        </w:rPr>
        <w:br/>
      </w:r>
      <w:r w:rsidR="00DB6D26" w:rsidRPr="00472356">
        <w:rPr>
          <w:rFonts w:asciiTheme="minorHAnsi" w:hAnsiTheme="minorHAnsi" w:cstheme="minorHAnsi"/>
          <w:b/>
          <w:bCs/>
          <w:color w:val="323E4F" w:themeColor="text2" w:themeShade="BF"/>
          <w:sz w:val="20"/>
          <w:szCs w:val="20"/>
        </w:rPr>
        <w:t xml:space="preserve"> </w:t>
      </w:r>
    </w:p>
    <w:p w14:paraId="4AAEFF8E" w14:textId="5C8D2479" w:rsidR="00D65B2F" w:rsidRPr="00472356" w:rsidRDefault="00D65B2F" w:rsidP="00472356">
      <w:pPr>
        <w:pStyle w:val="Titolo2"/>
        <w:shd w:val="clear" w:color="auto" w:fill="FFFFFF"/>
        <w:spacing w:before="0"/>
        <w:ind w:left="708"/>
        <w:rPr>
          <w:rFonts w:asciiTheme="minorHAnsi" w:hAnsiTheme="minorHAnsi" w:cstheme="minorHAnsi"/>
          <w:b/>
          <w:bCs/>
          <w:color w:val="323E4F" w:themeColor="text2" w:themeShade="BF"/>
          <w:sz w:val="36"/>
          <w:szCs w:val="36"/>
        </w:rPr>
      </w:pPr>
      <w:r w:rsidRPr="00D65B2F">
        <w:rPr>
          <w:rFonts w:ascii="Arial" w:eastAsia="Times New Roman" w:hAnsi="Arial" w:cs="Arial"/>
          <w:caps/>
          <w:color w:val="444444"/>
          <w:spacing w:val="15"/>
          <w:sz w:val="22"/>
          <w:szCs w:val="22"/>
          <w:lang w:eastAsia="it-IT"/>
        </w:rPr>
        <w:t>Nota e SCheda di approfondimento sul decreto SCUOLA</w:t>
      </w:r>
      <w:r w:rsidRPr="00D65B2F">
        <w:rPr>
          <w:rFonts w:ascii="Arial" w:eastAsia="Times New Roman" w:hAnsi="Arial" w:cs="Arial"/>
          <w:caps/>
          <w:color w:val="444444"/>
          <w:spacing w:val="15"/>
          <w:sz w:val="22"/>
          <w:szCs w:val="22"/>
          <w:lang w:eastAsia="it-IT"/>
        </w:rPr>
        <w:br/>
      </w:r>
      <w:r w:rsidRPr="00D65B2F">
        <w:rPr>
          <w:rFonts w:ascii="Arial" w:eastAsia="Times New Roman" w:hAnsi="Arial" w:cs="Arial"/>
          <w:b/>
          <w:bCs/>
          <w:caps/>
          <w:color w:val="444444"/>
          <w:spacing w:val="15"/>
          <w:sz w:val="24"/>
          <w:szCs w:val="24"/>
          <w:lang w:eastAsia="it-IT"/>
        </w:rPr>
        <w:t>TURI: PROSSIMO ANNO SIA NEL SEGNO DELLA CONTINUITÀ</w:t>
      </w:r>
    </w:p>
    <w:p w14:paraId="20296D4A" w14:textId="28CAD8A8" w:rsidR="00D65B2F" w:rsidRPr="00D65B2F" w:rsidRDefault="00BB0A7C" w:rsidP="00472356">
      <w:pPr>
        <w:ind w:left="708"/>
        <w:rPr>
          <w:rFonts w:ascii="Arial" w:eastAsia="Times New Roman" w:hAnsi="Arial" w:cs="Arial"/>
          <w:b/>
          <w:bCs/>
          <w:caps/>
          <w:color w:val="444444"/>
          <w:spacing w:val="15"/>
          <w:sz w:val="24"/>
          <w:szCs w:val="24"/>
          <w:lang w:eastAsia="it-IT"/>
        </w:rPr>
      </w:pPr>
      <w:hyperlink r:id="rId5" w:history="1">
        <w:r w:rsidR="00D65B2F" w:rsidRPr="00D65B2F">
          <w:rPr>
            <w:rStyle w:val="Collegamentoipertestuale"/>
            <w:sz w:val="24"/>
            <w:szCs w:val="24"/>
          </w:rPr>
          <w:t>https://uilscuola.it/turi-prossimo-anno-sia-nel-segno-della-continuita/</w:t>
        </w:r>
      </w:hyperlink>
    </w:p>
    <w:p w14:paraId="4E21E56A" w14:textId="530AA352" w:rsidR="00D65B2F" w:rsidRPr="00D65B2F" w:rsidRDefault="00D65B2F" w:rsidP="00472356">
      <w:pPr>
        <w:ind w:left="708"/>
        <w:rPr>
          <w:b/>
          <w:bCs/>
          <w:sz w:val="32"/>
          <w:szCs w:val="32"/>
        </w:rPr>
      </w:pPr>
      <w:r w:rsidRPr="00D65B2F">
        <w:rPr>
          <w:b/>
          <w:bCs/>
          <w:sz w:val="32"/>
          <w:szCs w:val="32"/>
        </w:rPr>
        <w:t>UIL SCUOLA CON VOI</w:t>
      </w:r>
      <w:r>
        <w:rPr>
          <w:b/>
          <w:bCs/>
          <w:sz w:val="32"/>
          <w:szCs w:val="32"/>
        </w:rPr>
        <w:t xml:space="preserve"> / il video</w:t>
      </w:r>
      <w:r w:rsidR="00472356">
        <w:rPr>
          <w:b/>
          <w:bCs/>
          <w:sz w:val="32"/>
          <w:szCs w:val="32"/>
        </w:rPr>
        <w:t xml:space="preserve"> </w:t>
      </w:r>
      <w:r w:rsidR="00472356">
        <w:rPr>
          <w:b/>
          <w:bCs/>
          <w:sz w:val="32"/>
          <w:szCs w:val="32"/>
        </w:rPr>
        <w:br/>
      </w:r>
      <w:hyperlink r:id="rId6" w:history="1">
        <w:r w:rsidR="00472356" w:rsidRPr="00036E4D">
          <w:rPr>
            <w:rStyle w:val="Collegamentoipertestuale"/>
            <w:sz w:val="24"/>
            <w:szCs w:val="24"/>
          </w:rPr>
          <w:t>https://youtu.be/OogULFT18m4</w:t>
        </w:r>
      </w:hyperlink>
    </w:p>
    <w:p w14:paraId="55E2786E" w14:textId="6F99F879" w:rsidR="00D65B2F" w:rsidRDefault="00D65B2F" w:rsidP="00D65B2F">
      <w:pPr>
        <w:rPr>
          <w:rFonts w:ascii="Arial" w:eastAsia="Times New Roman" w:hAnsi="Arial" w:cs="Arial"/>
          <w:b/>
          <w:bCs/>
          <w:caps/>
          <w:color w:val="444444"/>
          <w:spacing w:val="15"/>
          <w:lang w:eastAsia="it-IT"/>
        </w:rPr>
      </w:pPr>
    </w:p>
    <w:sectPr w:rsidR="00D65B2F" w:rsidSect="008C2680"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B30D5"/>
    <w:multiLevelType w:val="hybridMultilevel"/>
    <w:tmpl w:val="32F0911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2C"/>
    <w:rsid w:val="00015323"/>
    <w:rsid w:val="000317B0"/>
    <w:rsid w:val="000725C6"/>
    <w:rsid w:val="000A3562"/>
    <w:rsid w:val="00107913"/>
    <w:rsid w:val="00122BB4"/>
    <w:rsid w:val="00173F7E"/>
    <w:rsid w:val="001B5AF4"/>
    <w:rsid w:val="001B7422"/>
    <w:rsid w:val="001D334A"/>
    <w:rsid w:val="00244142"/>
    <w:rsid w:val="0026784A"/>
    <w:rsid w:val="0027285E"/>
    <w:rsid w:val="00312C78"/>
    <w:rsid w:val="003E6318"/>
    <w:rsid w:val="0040123C"/>
    <w:rsid w:val="00423DEC"/>
    <w:rsid w:val="00431812"/>
    <w:rsid w:val="00472356"/>
    <w:rsid w:val="005400D4"/>
    <w:rsid w:val="00594061"/>
    <w:rsid w:val="005B7B7F"/>
    <w:rsid w:val="00637D7E"/>
    <w:rsid w:val="0064253A"/>
    <w:rsid w:val="00683942"/>
    <w:rsid w:val="006B7D50"/>
    <w:rsid w:val="006C2162"/>
    <w:rsid w:val="00703F39"/>
    <w:rsid w:val="00763D2C"/>
    <w:rsid w:val="00786FCB"/>
    <w:rsid w:val="00805174"/>
    <w:rsid w:val="00821DCB"/>
    <w:rsid w:val="008276C3"/>
    <w:rsid w:val="008475EA"/>
    <w:rsid w:val="008C2680"/>
    <w:rsid w:val="008C78E7"/>
    <w:rsid w:val="008E51BC"/>
    <w:rsid w:val="008E5BD9"/>
    <w:rsid w:val="00936808"/>
    <w:rsid w:val="00947015"/>
    <w:rsid w:val="00967F54"/>
    <w:rsid w:val="00983054"/>
    <w:rsid w:val="00A237F8"/>
    <w:rsid w:val="00AC62ED"/>
    <w:rsid w:val="00BA65FA"/>
    <w:rsid w:val="00BB0A7C"/>
    <w:rsid w:val="00C72BE4"/>
    <w:rsid w:val="00D05E4A"/>
    <w:rsid w:val="00D65B2F"/>
    <w:rsid w:val="00D70263"/>
    <w:rsid w:val="00DB6D26"/>
    <w:rsid w:val="00DC7823"/>
    <w:rsid w:val="00DE12B9"/>
    <w:rsid w:val="00DF41FF"/>
    <w:rsid w:val="00E20451"/>
    <w:rsid w:val="00E800E2"/>
    <w:rsid w:val="00EF51F3"/>
    <w:rsid w:val="00F24B83"/>
    <w:rsid w:val="00FD069A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BB25"/>
  <w15:chartTrackingRefBased/>
  <w15:docId w15:val="{EA31138C-2B1D-45C3-80CF-A0D95651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63D2C"/>
    <w:pPr>
      <w:spacing w:line="256" w:lineRule="auto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470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3D2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F51F3"/>
    <w:pPr>
      <w:ind w:left="720"/>
      <w:contextualSpacing/>
    </w:pPr>
  </w:style>
  <w:style w:type="paragraph" w:styleId="Nessunaspaziatura">
    <w:name w:val="No Spacing"/>
    <w:uiPriority w:val="1"/>
    <w:qFormat/>
    <w:rsid w:val="006C2162"/>
    <w:pPr>
      <w:spacing w:after="0" w:line="240" w:lineRule="auto"/>
    </w:pPr>
    <w:rPr>
      <w:rFonts w:eastAsia="Times New Roman" w:cs="Times New Roman"/>
    </w:rPr>
  </w:style>
  <w:style w:type="character" w:styleId="Enfasigrassetto">
    <w:name w:val="Strong"/>
    <w:basedOn w:val="Carpredefinitoparagrafo"/>
    <w:uiPriority w:val="22"/>
    <w:qFormat/>
    <w:rsid w:val="008475EA"/>
    <w:rPr>
      <w:b/>
      <w:bCs/>
    </w:rPr>
  </w:style>
  <w:style w:type="character" w:styleId="Enfasicorsivo">
    <w:name w:val="Emphasis"/>
    <w:basedOn w:val="Carpredefinitoparagrafo"/>
    <w:uiPriority w:val="20"/>
    <w:qFormat/>
    <w:rsid w:val="008475EA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9470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701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7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1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ogULFT18m4" TargetMode="External"/><Relationship Id="rId5" Type="http://schemas.openxmlformats.org/officeDocument/2006/relationships/hyperlink" Target="https://uilscuola.it/turi-prossimo-anno-sia-nel-segno-della-continui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7</cp:revision>
  <dcterms:created xsi:type="dcterms:W3CDTF">2020-04-17T15:51:00Z</dcterms:created>
  <dcterms:modified xsi:type="dcterms:W3CDTF">2020-04-17T16:37:00Z</dcterms:modified>
</cp:coreProperties>
</file>