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7BD2" w14:textId="59A5F638" w:rsidR="00CB2430" w:rsidRDefault="004B0167" w:rsidP="004B0167">
      <w:pPr>
        <w:jc w:val="center"/>
      </w:pPr>
      <w:r>
        <w:rPr>
          <w:noProof/>
        </w:rPr>
        <w:drawing>
          <wp:inline distT="0" distB="0" distL="0" distR="0" wp14:anchorId="1140CE06" wp14:editId="6B4C9D1D">
            <wp:extent cx="2357961" cy="1968500"/>
            <wp:effectExtent l="0" t="0" r="4445" b="0"/>
            <wp:docPr id="21466598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9189" cy="1977873"/>
                    </a:xfrm>
                    <a:prstGeom prst="rect">
                      <a:avLst/>
                    </a:prstGeom>
                    <a:noFill/>
                    <a:ln>
                      <a:noFill/>
                    </a:ln>
                  </pic:spPr>
                </pic:pic>
              </a:graphicData>
            </a:graphic>
          </wp:inline>
        </w:drawing>
      </w:r>
    </w:p>
    <w:p w14:paraId="4C858F8F" w14:textId="77777777" w:rsidR="00BD5A05" w:rsidRDefault="00BD5A05" w:rsidP="00CB2430"/>
    <w:p w14:paraId="6BAABF4C" w14:textId="77777777" w:rsidR="00BD5A05" w:rsidRDefault="00BD5A05" w:rsidP="00CB2430"/>
    <w:p w14:paraId="27B94EBF" w14:textId="77777777" w:rsidR="00BD5A05" w:rsidRDefault="00BD5A05" w:rsidP="00CB2430"/>
    <w:p w14:paraId="5C345959" w14:textId="77777777" w:rsidR="00BD5A05" w:rsidRDefault="00BD5A05" w:rsidP="00CB2430"/>
    <w:p w14:paraId="3235883D" w14:textId="77777777" w:rsidR="006E176A" w:rsidRPr="006E176A" w:rsidRDefault="006E176A" w:rsidP="006E176A">
      <w:pPr>
        <w:jc w:val="center"/>
        <w:rPr>
          <w:sz w:val="28"/>
          <w:szCs w:val="28"/>
        </w:rPr>
      </w:pPr>
      <w:r w:rsidRPr="006E176A">
        <w:rPr>
          <w:sz w:val="28"/>
          <w:szCs w:val="28"/>
        </w:rPr>
        <w:t xml:space="preserve">CURRICOLO DI ISTITUTO PER L’ORIENTAMENTO </w:t>
      </w:r>
    </w:p>
    <w:p w14:paraId="6C9A82DC" w14:textId="451E3073" w:rsidR="006E176A" w:rsidRPr="006E176A" w:rsidRDefault="006E176A" w:rsidP="006E176A">
      <w:pPr>
        <w:jc w:val="center"/>
        <w:rPr>
          <w:sz w:val="28"/>
          <w:szCs w:val="28"/>
        </w:rPr>
      </w:pPr>
      <w:r w:rsidRPr="006E176A">
        <w:rPr>
          <w:sz w:val="28"/>
          <w:szCs w:val="28"/>
        </w:rPr>
        <w:t>POLO AMIATA OVEST DI ARCIDOSSO</w:t>
      </w:r>
    </w:p>
    <w:p w14:paraId="52787AA4" w14:textId="77777777" w:rsidR="006E176A" w:rsidRDefault="006E176A" w:rsidP="006E176A">
      <w:pPr>
        <w:jc w:val="center"/>
      </w:pPr>
    </w:p>
    <w:p w14:paraId="47B6C3F8" w14:textId="2F2C52FD" w:rsidR="00BD5A05" w:rsidRDefault="006E176A" w:rsidP="006E176A">
      <w:pPr>
        <w:jc w:val="center"/>
      </w:pPr>
      <w:r>
        <w:t>Ai sensi Decr. Min. n. 328 22 dicembre 2022 Adozione delle Linee guida per l’orientamento</w:t>
      </w:r>
    </w:p>
    <w:p w14:paraId="771354F3" w14:textId="77777777" w:rsidR="006E176A" w:rsidRDefault="006E176A" w:rsidP="006E176A"/>
    <w:p w14:paraId="3E4255FC" w14:textId="5EF0D6AA" w:rsidR="006E176A" w:rsidRDefault="00755F47" w:rsidP="00755F47">
      <w:pPr>
        <w:jc w:val="center"/>
      </w:pPr>
      <w:r>
        <w:t>Rev.1.0 ottobre 2025</w:t>
      </w:r>
    </w:p>
    <w:p w14:paraId="488784C5" w14:textId="77777777" w:rsidR="006E176A" w:rsidRDefault="006E176A" w:rsidP="006E176A">
      <w:pPr>
        <w:jc w:val="center"/>
        <w:rPr>
          <w:sz w:val="18"/>
          <w:szCs w:val="18"/>
        </w:rPr>
      </w:pPr>
    </w:p>
    <w:p w14:paraId="40193B92" w14:textId="77777777" w:rsidR="006E176A" w:rsidRDefault="006E176A" w:rsidP="006E176A">
      <w:pPr>
        <w:jc w:val="center"/>
        <w:rPr>
          <w:sz w:val="18"/>
          <w:szCs w:val="18"/>
        </w:rPr>
      </w:pPr>
    </w:p>
    <w:p w14:paraId="1986DA3D" w14:textId="77777777" w:rsidR="006E176A" w:rsidRDefault="006E176A" w:rsidP="006E176A">
      <w:pPr>
        <w:jc w:val="center"/>
        <w:rPr>
          <w:sz w:val="18"/>
          <w:szCs w:val="18"/>
        </w:rPr>
      </w:pPr>
    </w:p>
    <w:p w14:paraId="7124B4A0" w14:textId="77777777" w:rsidR="006E176A" w:rsidRDefault="006E176A" w:rsidP="006E176A">
      <w:pPr>
        <w:jc w:val="center"/>
        <w:rPr>
          <w:sz w:val="18"/>
          <w:szCs w:val="18"/>
        </w:rPr>
      </w:pPr>
    </w:p>
    <w:p w14:paraId="747D5D5F" w14:textId="656F127A" w:rsidR="006E176A" w:rsidRPr="006E176A" w:rsidRDefault="006E176A" w:rsidP="006E176A">
      <w:pPr>
        <w:jc w:val="center"/>
        <w:rPr>
          <w:sz w:val="18"/>
          <w:szCs w:val="18"/>
        </w:rPr>
      </w:pPr>
      <w:r w:rsidRPr="006E176A">
        <w:rPr>
          <w:sz w:val="18"/>
          <w:szCs w:val="18"/>
        </w:rPr>
        <w:t>Gruppo di lavoro:</w:t>
      </w:r>
    </w:p>
    <w:p w14:paraId="70DD3717" w14:textId="50A1D3F1" w:rsidR="001340A7" w:rsidRDefault="006E176A" w:rsidP="006E176A">
      <w:pPr>
        <w:jc w:val="center"/>
        <w:rPr>
          <w:sz w:val="18"/>
          <w:szCs w:val="18"/>
        </w:rPr>
      </w:pPr>
      <w:r w:rsidRPr="006E176A">
        <w:rPr>
          <w:sz w:val="18"/>
          <w:szCs w:val="18"/>
        </w:rPr>
        <w:t>Fiorella Trentin</w:t>
      </w:r>
      <w:r w:rsidR="000836AB">
        <w:rPr>
          <w:sz w:val="18"/>
          <w:szCs w:val="18"/>
        </w:rPr>
        <w:t>i</w:t>
      </w:r>
      <w:r w:rsidRPr="006E176A">
        <w:rPr>
          <w:sz w:val="18"/>
          <w:szCs w:val="18"/>
        </w:rPr>
        <w:t xml:space="preserve"> (docente orientatore)</w:t>
      </w:r>
    </w:p>
    <w:p w14:paraId="20ABA6DD" w14:textId="6B212033" w:rsidR="00BD5A05" w:rsidRPr="006E176A" w:rsidRDefault="006E176A" w:rsidP="006E176A">
      <w:pPr>
        <w:jc w:val="center"/>
        <w:rPr>
          <w:sz w:val="18"/>
          <w:szCs w:val="18"/>
        </w:rPr>
      </w:pPr>
      <w:r w:rsidRPr="006E176A">
        <w:rPr>
          <w:sz w:val="18"/>
          <w:szCs w:val="18"/>
        </w:rPr>
        <w:t xml:space="preserve">Lucia Tosini, Maria Grazia Morganti, Silvia Ferrari Cristina Vallati, Tiziana Galella, Irene Stefanini, Daniele Albani, Romina Colombini, Sacripanti </w:t>
      </w:r>
      <w:proofErr w:type="gramStart"/>
      <w:r w:rsidRPr="006E176A">
        <w:rPr>
          <w:sz w:val="18"/>
          <w:szCs w:val="18"/>
        </w:rPr>
        <w:t>Francesca  (</w:t>
      </w:r>
      <w:proofErr w:type="gramEnd"/>
      <w:r w:rsidRPr="006E176A">
        <w:rPr>
          <w:sz w:val="18"/>
          <w:szCs w:val="18"/>
        </w:rPr>
        <w:t xml:space="preserve"> tutor orientamento)</w:t>
      </w:r>
    </w:p>
    <w:p w14:paraId="038CBD7B" w14:textId="77777777" w:rsidR="00BD5A05" w:rsidRDefault="00BD5A05" w:rsidP="00CB2430"/>
    <w:p w14:paraId="4694CB4B" w14:textId="77777777" w:rsidR="00BD5A05" w:rsidRDefault="00BD5A05" w:rsidP="00CB2430"/>
    <w:p w14:paraId="40209956" w14:textId="77777777" w:rsidR="00BD5A05" w:rsidRDefault="00BD5A05" w:rsidP="00CB2430"/>
    <w:p w14:paraId="57553DAE" w14:textId="77777777" w:rsidR="00BD5A05" w:rsidRDefault="00BD5A05" w:rsidP="00CB2430"/>
    <w:p w14:paraId="423A03B0" w14:textId="77777777" w:rsidR="00BD5A05" w:rsidRDefault="00BD5A05" w:rsidP="00CB2430"/>
    <w:p w14:paraId="5BFFAFD3" w14:textId="77777777" w:rsidR="00BD5A05" w:rsidRDefault="00BD5A05" w:rsidP="00CB2430"/>
    <w:p w14:paraId="28354DFA" w14:textId="77777777" w:rsidR="00BD5A05" w:rsidRDefault="00BD5A05" w:rsidP="00CB2430"/>
    <w:p w14:paraId="02D5FB97" w14:textId="77777777" w:rsidR="00BD5A05" w:rsidRDefault="00BD5A05" w:rsidP="00CB2430"/>
    <w:p w14:paraId="2E39AB3F" w14:textId="0125F757" w:rsidR="00BD5A05" w:rsidRPr="00BC16DC" w:rsidRDefault="00BD5A05" w:rsidP="00CB2430">
      <w:pPr>
        <w:rPr>
          <w:b/>
          <w:bCs/>
        </w:rPr>
      </w:pPr>
      <w:r w:rsidRPr="00BC16DC">
        <w:rPr>
          <w:b/>
          <w:bCs/>
        </w:rPr>
        <w:t xml:space="preserve">INDICE </w:t>
      </w:r>
    </w:p>
    <w:p w14:paraId="30D2E3A3" w14:textId="77777777" w:rsidR="00BD5A05" w:rsidRDefault="00BD5A05" w:rsidP="00CB2430"/>
    <w:p w14:paraId="628E84EE" w14:textId="77777777" w:rsidR="00BD5A05" w:rsidRDefault="00BD5A05" w:rsidP="00CB2430"/>
    <w:p w14:paraId="4865695A" w14:textId="389F32AE" w:rsidR="00BD5A05" w:rsidRDefault="00BD5A05" w:rsidP="00BD5A05">
      <w:r>
        <w:t>Premessa……………………………………………………………………………………………………………………</w:t>
      </w:r>
      <w:r w:rsidR="003C2D6A">
        <w:t>……</w:t>
      </w:r>
      <w:r w:rsidR="001E7655">
        <w:t>……</w:t>
      </w:r>
      <w:r>
        <w:tab/>
        <w:t>3</w:t>
      </w:r>
    </w:p>
    <w:p w14:paraId="7587723E" w14:textId="549C92A7" w:rsidR="00BD5A05" w:rsidRDefault="003C2D6A" w:rsidP="00BD5A05">
      <w:r>
        <w:t>1</w:t>
      </w:r>
      <w:r w:rsidR="00BD5A05">
        <w:tab/>
        <w:t>Riferimenti normativi</w:t>
      </w:r>
      <w:r w:rsidR="00BD5A05">
        <w:tab/>
        <w:t>………………………………………………………………………………………</w:t>
      </w:r>
      <w:proofErr w:type="gramStart"/>
      <w:r w:rsidR="00BD5A05">
        <w:t>…….</w:t>
      </w:r>
      <w:proofErr w:type="gramEnd"/>
      <w:r w:rsidR="00BD5A05">
        <w:t>.     3</w:t>
      </w:r>
    </w:p>
    <w:p w14:paraId="6836987A" w14:textId="0B069879" w:rsidR="00BD5A05" w:rsidRDefault="003C2D6A" w:rsidP="00BD5A05">
      <w:r>
        <w:t>2</w:t>
      </w:r>
      <w:r w:rsidR="00BD5A05">
        <w:tab/>
        <w:t>Finalità generali</w:t>
      </w:r>
      <w:r w:rsidR="00BD5A05">
        <w:tab/>
        <w:t>………………………………………………………………………………………………………….     4</w:t>
      </w:r>
    </w:p>
    <w:p w14:paraId="11846627" w14:textId="76F83122" w:rsidR="00BD5A05" w:rsidRDefault="000B2A89" w:rsidP="00BD5A05">
      <w:r>
        <w:t xml:space="preserve">    </w:t>
      </w:r>
      <w:r w:rsidR="003C2D6A">
        <w:t>2</w:t>
      </w:r>
      <w:r>
        <w:t>.1</w:t>
      </w:r>
      <w:r w:rsidR="00BD5A05">
        <w:tab/>
        <w:t>Obiettivi operativi…………………………………………………………………………………………………</w:t>
      </w:r>
      <w:proofErr w:type="gramStart"/>
      <w:r w:rsidR="00BD5A05">
        <w:t>…….</w:t>
      </w:r>
      <w:proofErr w:type="gramEnd"/>
      <w:r w:rsidR="00BD5A05">
        <w:t>.</w:t>
      </w:r>
      <w:r w:rsidR="00BD5A05">
        <w:tab/>
        <w:t>4</w:t>
      </w:r>
    </w:p>
    <w:p w14:paraId="1F4F93E0" w14:textId="5103305B" w:rsidR="00BD5A05" w:rsidRDefault="003C2D6A" w:rsidP="00BD5A05">
      <w:r>
        <w:t>3</w:t>
      </w:r>
      <w:r w:rsidR="00BD5A05">
        <w:tab/>
      </w:r>
      <w:proofErr w:type="gramStart"/>
      <w:r w:rsidR="00BD5A05">
        <w:t>Struttura  del</w:t>
      </w:r>
      <w:proofErr w:type="gramEnd"/>
      <w:r w:rsidR="00BD5A05">
        <w:t xml:space="preserve"> progetto</w:t>
      </w:r>
      <w:r w:rsidR="006D56C0">
        <w:t>…………………………………………………………………………………………………</w:t>
      </w:r>
      <w:r w:rsidR="00BD5A05">
        <w:tab/>
      </w:r>
      <w:r w:rsidR="006D56C0">
        <w:t>5</w:t>
      </w:r>
    </w:p>
    <w:p w14:paraId="4AE8CA92" w14:textId="26B9F5A7" w:rsidR="00BD5A05" w:rsidRDefault="000B2A89" w:rsidP="00BD5A05">
      <w:r>
        <w:t xml:space="preserve">     </w:t>
      </w:r>
      <w:r w:rsidR="003C2D6A">
        <w:t>3</w:t>
      </w:r>
      <w:r>
        <w:t>.1</w:t>
      </w:r>
      <w:r w:rsidR="00BD5A05">
        <w:tab/>
      </w:r>
      <w:r w:rsidR="00D53BAB">
        <w:t>Schema generale moduli orientamento……………………</w:t>
      </w:r>
      <w:r w:rsidR="006D56C0">
        <w:t>…………………………………………</w:t>
      </w:r>
      <w:proofErr w:type="gramStart"/>
      <w:r w:rsidR="006D56C0">
        <w:t>…….</w:t>
      </w:r>
      <w:proofErr w:type="gramEnd"/>
      <w:r w:rsidR="006D56C0">
        <w:t>.</w:t>
      </w:r>
      <w:r w:rsidR="00BD5A05">
        <w:tab/>
      </w:r>
      <w:r w:rsidR="00D53BAB">
        <w:t>5</w:t>
      </w:r>
    </w:p>
    <w:p w14:paraId="6A1CE9E1" w14:textId="4BA7F67A" w:rsidR="00D53BAB" w:rsidRDefault="003C2D6A" w:rsidP="00BD5A05">
      <w:r>
        <w:t>4</w:t>
      </w:r>
      <w:r w:rsidR="009A4449">
        <w:t xml:space="preserve">            Appendice</w:t>
      </w:r>
      <w:r w:rsidR="00070443">
        <w:t xml:space="preserve">, moduli annuali di orientamento </w:t>
      </w:r>
      <w:r w:rsidR="009A4449">
        <w:t>………………………………………………………</w:t>
      </w:r>
      <w:proofErr w:type="gramStart"/>
      <w:r w:rsidR="009A4449">
        <w:t>…….</w:t>
      </w:r>
      <w:proofErr w:type="gramEnd"/>
      <w:r w:rsidR="009A4449">
        <w:t>.     6</w:t>
      </w:r>
    </w:p>
    <w:p w14:paraId="4F9A049E" w14:textId="77777777" w:rsidR="009A4449" w:rsidRDefault="009A4449" w:rsidP="00BD5A05"/>
    <w:p w14:paraId="132991A3" w14:textId="77777777" w:rsidR="009A4449" w:rsidRDefault="009A4449" w:rsidP="00BD5A05"/>
    <w:p w14:paraId="68A8C7B7" w14:textId="77777777" w:rsidR="009A4449" w:rsidRDefault="009A4449" w:rsidP="00BD5A05"/>
    <w:p w14:paraId="37B278BE" w14:textId="77777777" w:rsidR="009A4449" w:rsidRDefault="009A4449" w:rsidP="00BD5A05"/>
    <w:p w14:paraId="26486A90" w14:textId="77777777" w:rsidR="00BD5A05" w:rsidRDefault="00BD5A05" w:rsidP="00CB2430"/>
    <w:p w14:paraId="2B87B68D" w14:textId="77777777" w:rsidR="00BD5A05" w:rsidRDefault="00BD5A05" w:rsidP="00CB2430"/>
    <w:p w14:paraId="29A3D759" w14:textId="77777777" w:rsidR="00BD5A05" w:rsidRDefault="00BD5A05" w:rsidP="00CB2430"/>
    <w:p w14:paraId="6726E7E1" w14:textId="77777777" w:rsidR="00BD5A05" w:rsidRDefault="00BD5A05" w:rsidP="00CB2430"/>
    <w:p w14:paraId="75A3F4AC" w14:textId="77777777" w:rsidR="00BD5A05" w:rsidRDefault="00BD5A05" w:rsidP="00CB2430"/>
    <w:p w14:paraId="2EF86E41" w14:textId="77777777" w:rsidR="00BD5A05" w:rsidRDefault="00BD5A05" w:rsidP="00CB2430"/>
    <w:p w14:paraId="270A6372" w14:textId="77777777" w:rsidR="00BD5A05" w:rsidRDefault="00BD5A05" w:rsidP="00CB2430"/>
    <w:p w14:paraId="1475CB62" w14:textId="77777777" w:rsidR="00BD5A05" w:rsidRDefault="00BD5A05" w:rsidP="00CB2430"/>
    <w:p w14:paraId="05125CC6" w14:textId="77777777" w:rsidR="00BD5A05" w:rsidRDefault="00BD5A05" w:rsidP="00CB2430"/>
    <w:p w14:paraId="0E9F3BEB" w14:textId="77777777" w:rsidR="00BD5A05" w:rsidRDefault="00BD5A05" w:rsidP="00CB2430"/>
    <w:p w14:paraId="0B57533E" w14:textId="77777777" w:rsidR="001E7655" w:rsidRDefault="001E7655" w:rsidP="00972BEE">
      <w:pPr>
        <w:jc w:val="center"/>
        <w:rPr>
          <w:b/>
          <w:bCs/>
        </w:rPr>
      </w:pPr>
    </w:p>
    <w:p w14:paraId="01F449EB" w14:textId="77777777" w:rsidR="001E7655" w:rsidRDefault="001E7655" w:rsidP="00972BEE">
      <w:pPr>
        <w:jc w:val="center"/>
        <w:rPr>
          <w:b/>
          <w:bCs/>
        </w:rPr>
      </w:pPr>
    </w:p>
    <w:p w14:paraId="7209693F" w14:textId="77777777" w:rsidR="001E7655" w:rsidRDefault="001E7655" w:rsidP="00972BEE">
      <w:pPr>
        <w:jc w:val="center"/>
        <w:rPr>
          <w:b/>
          <w:bCs/>
        </w:rPr>
      </w:pPr>
    </w:p>
    <w:p w14:paraId="164B0BB2" w14:textId="77777777" w:rsidR="001E7655" w:rsidRDefault="001E7655" w:rsidP="00972BEE">
      <w:pPr>
        <w:jc w:val="center"/>
        <w:rPr>
          <w:b/>
          <w:bCs/>
        </w:rPr>
      </w:pPr>
    </w:p>
    <w:p w14:paraId="6CB9449C" w14:textId="77777777" w:rsidR="001E7655" w:rsidRDefault="001E7655" w:rsidP="00972BEE">
      <w:pPr>
        <w:jc w:val="center"/>
        <w:rPr>
          <w:b/>
          <w:bCs/>
        </w:rPr>
      </w:pPr>
    </w:p>
    <w:p w14:paraId="3E60E659" w14:textId="77777777" w:rsidR="001E7655" w:rsidRDefault="001E7655" w:rsidP="00972BEE">
      <w:pPr>
        <w:jc w:val="center"/>
        <w:rPr>
          <w:b/>
          <w:bCs/>
        </w:rPr>
      </w:pPr>
    </w:p>
    <w:p w14:paraId="71DEEF14" w14:textId="77777777" w:rsidR="001E7655" w:rsidRDefault="001E7655" w:rsidP="00972BEE">
      <w:pPr>
        <w:jc w:val="center"/>
        <w:rPr>
          <w:b/>
          <w:bCs/>
        </w:rPr>
      </w:pPr>
    </w:p>
    <w:p w14:paraId="559F974E" w14:textId="2671ABF7" w:rsidR="00CB2430" w:rsidRPr="00CB2430" w:rsidRDefault="002B2908" w:rsidP="00972BEE">
      <w:pPr>
        <w:jc w:val="center"/>
        <w:rPr>
          <w:b/>
          <w:bCs/>
        </w:rPr>
      </w:pPr>
      <w:r>
        <w:rPr>
          <w:b/>
          <w:bCs/>
        </w:rPr>
        <w:lastRenderedPageBreak/>
        <w:t>P</w:t>
      </w:r>
      <w:r w:rsidR="00CB2430" w:rsidRPr="00CB2430">
        <w:rPr>
          <w:b/>
          <w:bCs/>
        </w:rPr>
        <w:t>remessa</w:t>
      </w:r>
    </w:p>
    <w:p w14:paraId="513333A0" w14:textId="77777777" w:rsidR="00CB2430" w:rsidRDefault="00CB2430" w:rsidP="00CB2430">
      <w:pPr>
        <w:jc w:val="both"/>
      </w:pPr>
      <w:r>
        <w:t>L’orientamento scolastico e professionale rappresenta una componente essenziale dell’azione educativa delle scuole superiori, non più relegata agli anni terminali, ma integrata lungo tutto il percorso formativo. Con l’evoluzione delle richieste del mondo del lavoro e l’aumento della complessità della scelta formativa, è fondamentale che gli studenti possano sviluppare conoscenza di sé, consapevolezza delle opportunità, capacità di progettazione personale, e strumenti per comprendere i contesti formativi e occupazionali.</w:t>
      </w:r>
    </w:p>
    <w:p w14:paraId="6E01EFDA" w14:textId="3BDE4411" w:rsidR="00CB2430" w:rsidRDefault="00CB2430" w:rsidP="00CB2430">
      <w:pPr>
        <w:jc w:val="both"/>
      </w:pPr>
      <w:r>
        <w:t xml:space="preserve">Secondo la “didattica orientativa”, prevista già dalla Direttiva n. 487/1997, l’orientamento “costituisce parte integrante dei curricoli di studio … fin dalla scuola dell’infanzia” e mira a «potenziare le capacità degli studenti di conoscere sé stessi, l’ambiente in cui vivono, le offerte formative, affinché possano essere protagonisti di un progetto di vita. Più recentemente, le “Linee guida per l’orientamento permanente” sancite nel 2013 (con l’Accordo Governo-Regioni del 5 dicembre 2013) hanno ribadito che l’orientamento deve essere un processo continuo, strutturato e integrato nell’offerta formativa delle scuole. </w:t>
      </w:r>
      <w:r w:rsidRPr="00CB2430">
        <w:t>Inoltre, con la Legge di bilancio 2023 è stata prevista l’estensione strutturale dei percorsi di orientamento a tutte le classi della scuola secondaria di primo e secondo grado, innalzando l’orientamento da intervento occasionale a componente stabile dell’offerta educativa</w:t>
      </w:r>
    </w:p>
    <w:p w14:paraId="46AA0779" w14:textId="4C604A9D" w:rsidR="00C7362E" w:rsidRDefault="00972BEE" w:rsidP="00972BEE">
      <w:pPr>
        <w:jc w:val="center"/>
        <w:rPr>
          <w:b/>
          <w:bCs/>
        </w:rPr>
      </w:pPr>
      <w:r>
        <w:rPr>
          <w:b/>
          <w:bCs/>
        </w:rPr>
        <w:t xml:space="preserve">1 </w:t>
      </w:r>
      <w:r w:rsidR="00C7362E" w:rsidRPr="00C7362E">
        <w:rPr>
          <w:b/>
          <w:bCs/>
        </w:rPr>
        <w:t>Riferimenti normativi</w:t>
      </w:r>
    </w:p>
    <w:p w14:paraId="250B44D8" w14:textId="67C907AD" w:rsidR="00EB6414" w:rsidRPr="00B351A3" w:rsidRDefault="00EB6414" w:rsidP="00EB6414">
      <w:pPr>
        <w:jc w:val="both"/>
      </w:pPr>
      <w:r w:rsidRPr="00B351A3">
        <w:t xml:space="preserve">Direttiva n. 487/1997 (“Didattica orientativa”) </w:t>
      </w:r>
    </w:p>
    <w:p w14:paraId="3C5CD575" w14:textId="6BEDABA9" w:rsidR="00EB6414" w:rsidRPr="00B351A3" w:rsidRDefault="00EB6414" w:rsidP="00EB6414">
      <w:pPr>
        <w:jc w:val="both"/>
      </w:pPr>
      <w:r w:rsidRPr="00B351A3">
        <w:t xml:space="preserve">Accordo Governo-Regioni 5 dicembre 2013 – Linee guida per l’Orientamento permanente </w:t>
      </w:r>
    </w:p>
    <w:p w14:paraId="5C4E4B1A" w14:textId="0EFBEFA7" w:rsidR="00EB6414" w:rsidRPr="00B351A3" w:rsidRDefault="00EB6414" w:rsidP="00EB6414">
      <w:pPr>
        <w:jc w:val="both"/>
      </w:pPr>
      <w:r w:rsidRPr="00B351A3">
        <w:t>Legge di bilancio 2023 — estensione dei percorsi di orientamento a tutte le classi della secondaria</w:t>
      </w:r>
    </w:p>
    <w:p w14:paraId="3A79679D" w14:textId="77777777" w:rsidR="00B351A3" w:rsidRDefault="00C7362E" w:rsidP="00C7362E">
      <w:pPr>
        <w:jc w:val="both"/>
      </w:pPr>
      <w:r>
        <w:t xml:space="preserve">Linee Guida per l’orientamento </w:t>
      </w:r>
      <w:proofErr w:type="gramStart"/>
      <w:r>
        <w:t>Decr .</w:t>
      </w:r>
      <w:proofErr w:type="gramEnd"/>
      <w:r>
        <w:t xml:space="preserve"> Min. 328/2022 </w:t>
      </w:r>
      <w:r w:rsidR="00B351A3" w:rsidRPr="00B351A3">
        <w:t xml:space="preserve">Adozione delle Linee guida per </w:t>
      </w:r>
      <w:proofErr w:type="gramStart"/>
      <w:r w:rsidR="00B351A3" w:rsidRPr="00B351A3">
        <w:t>l’orientamento ,</w:t>
      </w:r>
      <w:proofErr w:type="gramEnd"/>
      <w:r w:rsidR="00B351A3" w:rsidRPr="00B351A3">
        <w:t xml:space="preserve"> relative alla riforma 1.4 «Riforma del sistema di orientamento», nell’ambito della Missione 4 Componente 1 del </w:t>
      </w:r>
      <w:proofErr w:type="gramStart"/>
      <w:r w:rsidR="00B351A3" w:rsidRPr="00B351A3">
        <w:t>Piano  azionale</w:t>
      </w:r>
      <w:proofErr w:type="gramEnd"/>
      <w:r w:rsidR="00B351A3" w:rsidRPr="00B351A3">
        <w:t xml:space="preserve"> di ripresa e resilienza. </w:t>
      </w:r>
    </w:p>
    <w:p w14:paraId="16395936" w14:textId="77777777" w:rsidR="00C7362E" w:rsidRDefault="00C7362E" w:rsidP="00C7362E">
      <w:pPr>
        <w:jc w:val="both"/>
      </w:pPr>
      <w:r>
        <w:t>Raccomandazione del Consiglio del 28 novembre 2022 sui percorsi per il successo scolastico</w:t>
      </w:r>
    </w:p>
    <w:p w14:paraId="31202E1B" w14:textId="77777777" w:rsidR="00C7362E" w:rsidRDefault="00C7362E" w:rsidP="00C7362E">
      <w:pPr>
        <w:jc w:val="both"/>
      </w:pPr>
      <w:r>
        <w:t xml:space="preserve">• Sviluppare e rafforzare entro il 2025 una strategia integrata e globale per il successo scolastico allo </w:t>
      </w:r>
      <w:proofErr w:type="gramStart"/>
      <w:r>
        <w:t>scopo  di</w:t>
      </w:r>
      <w:proofErr w:type="gramEnd"/>
      <w:r>
        <w:t xml:space="preserve"> ridurre al minimo gli effetti dello status </w:t>
      </w:r>
      <w:proofErr w:type="gramStart"/>
      <w:r>
        <w:t>socio economico</w:t>
      </w:r>
      <w:proofErr w:type="gramEnd"/>
      <w:r>
        <w:t xml:space="preserve"> sui risultati dell’istruzione e della formazione, promuovere l’inclusione nell’istruzione e nella formazione e ridurre ulteriormente l’abbandono dell’istruzione e della formazione e i risultati insufficienti nelle competenze di base.</w:t>
      </w:r>
    </w:p>
    <w:p w14:paraId="3A959235" w14:textId="77777777" w:rsidR="00C7362E" w:rsidRDefault="00C7362E" w:rsidP="00C7362E">
      <w:pPr>
        <w:jc w:val="both"/>
      </w:pPr>
      <w:r>
        <w:t xml:space="preserve">• Introdurre interventi relativi al benessere a </w:t>
      </w:r>
      <w:proofErr w:type="gramStart"/>
      <w:r>
        <w:t>scuola ,</w:t>
      </w:r>
      <w:proofErr w:type="gramEnd"/>
      <w:r>
        <w:t xml:space="preserve"> in quanto componente chiave del successo scolastico.</w:t>
      </w:r>
    </w:p>
    <w:p w14:paraId="1716D146" w14:textId="77777777" w:rsidR="00C7362E" w:rsidRDefault="00C7362E" w:rsidP="00C7362E">
      <w:pPr>
        <w:jc w:val="both"/>
      </w:pPr>
      <w:r>
        <w:t>• Sviluppare e rafforzare i sistemi di raccolta di dati e di monitoraggio a livello nazionale, regionale e locale che consentono di raccogliere in modo sistematico informazioni quantitative e qualitative sui discenti e sui fattori che incidono sui risultati dell'apprendimento, in particolare il contesto socioeconomico.</w:t>
      </w:r>
    </w:p>
    <w:p w14:paraId="7A95D0A2" w14:textId="28262C89" w:rsidR="008E1544" w:rsidRDefault="008E1544" w:rsidP="00C7362E">
      <w:pPr>
        <w:jc w:val="both"/>
      </w:pPr>
      <w:r w:rsidRPr="008E1544">
        <w:t>Con la riforma del PNRR e le recenti disposizioni ministeriali, è stato introdotto un nuovo Avviso dedicato ai progetti di orientamento per le scuole secondarie di II grado (Avviso n. 64310 del 23 aprile 2025), che fornisce linee operative per strutturare e finanziare interventi orientativi rivolti alle classi del triennio</w:t>
      </w:r>
    </w:p>
    <w:p w14:paraId="5B777942" w14:textId="77777777" w:rsidR="00EB6414" w:rsidRDefault="00EB6414" w:rsidP="00C7362E">
      <w:pPr>
        <w:jc w:val="both"/>
        <w:rPr>
          <w:b/>
          <w:bCs/>
        </w:rPr>
      </w:pPr>
    </w:p>
    <w:p w14:paraId="236B3661" w14:textId="77777777" w:rsidR="00EB6414" w:rsidRDefault="00EB6414" w:rsidP="00C7362E">
      <w:pPr>
        <w:jc w:val="both"/>
        <w:rPr>
          <w:b/>
          <w:bCs/>
        </w:rPr>
      </w:pPr>
    </w:p>
    <w:p w14:paraId="3FAFC844" w14:textId="77777777" w:rsidR="00EB6414" w:rsidRDefault="00EB6414" w:rsidP="00C7362E">
      <w:pPr>
        <w:jc w:val="both"/>
        <w:rPr>
          <w:b/>
          <w:bCs/>
        </w:rPr>
      </w:pPr>
    </w:p>
    <w:p w14:paraId="5A69958B" w14:textId="77777777" w:rsidR="00EB6414" w:rsidRDefault="00EB6414" w:rsidP="00C7362E">
      <w:pPr>
        <w:jc w:val="both"/>
        <w:rPr>
          <w:b/>
          <w:bCs/>
        </w:rPr>
      </w:pPr>
    </w:p>
    <w:p w14:paraId="6305887E" w14:textId="102548BE" w:rsidR="00CB2430" w:rsidRDefault="00CB2430" w:rsidP="00CB2430">
      <w:proofErr w:type="gramStart"/>
      <w:r>
        <w:lastRenderedPageBreak/>
        <w:t>Pertanto</w:t>
      </w:r>
      <w:proofErr w:type="gramEnd"/>
      <w:r>
        <w:t xml:space="preserve"> il presente Progetto d’Istituto si inserisce in un quadro normativo che richiede alle scuole superiori di pianificare, strutturare e valutare attività orientative continuative, coerenti con il PTOF, in collaborazione con il territorio, con le famiglie e con gli attori del mondo produttivo.</w:t>
      </w:r>
    </w:p>
    <w:p w14:paraId="7A12D9D9" w14:textId="23656B97" w:rsidR="00CB2430" w:rsidRPr="00BD084B" w:rsidRDefault="00972BEE" w:rsidP="00972BEE">
      <w:pPr>
        <w:jc w:val="center"/>
        <w:rPr>
          <w:b/>
          <w:bCs/>
        </w:rPr>
      </w:pPr>
      <w:r>
        <w:rPr>
          <w:b/>
          <w:bCs/>
        </w:rPr>
        <w:t xml:space="preserve">2 </w:t>
      </w:r>
      <w:r w:rsidR="00CB2430" w:rsidRPr="00BD084B">
        <w:rPr>
          <w:b/>
          <w:bCs/>
        </w:rPr>
        <w:t>Finalità generali</w:t>
      </w:r>
    </w:p>
    <w:p w14:paraId="100B79FA" w14:textId="071B7140" w:rsidR="00CB2430" w:rsidRDefault="00CB2430" w:rsidP="00CB2430">
      <w:r>
        <w:t>Il Progetto di Orientamento dell’Istituto Polo Amiata Ovest si propone di</w:t>
      </w:r>
      <w:r w:rsidR="00AC2E26">
        <w:t xml:space="preserve"> </w:t>
      </w:r>
    </w:p>
    <w:p w14:paraId="4AA48D16" w14:textId="694DF7A8" w:rsidR="00CB2430" w:rsidRDefault="0044064A" w:rsidP="0044064A">
      <w:r>
        <w:t xml:space="preserve">1. </w:t>
      </w:r>
      <w:r w:rsidR="00CB2430">
        <w:t>Supportare scelte consapevoli</w:t>
      </w:r>
      <w:r>
        <w:t xml:space="preserve">: </w:t>
      </w:r>
      <w:r w:rsidR="00CB2430">
        <w:t>Accompagnare gli studenti nella costruzione progressiva di un progetto di studio/lavoro personale, fornendo informazioni, strumenti e occasioni di riflessione.</w:t>
      </w:r>
    </w:p>
    <w:p w14:paraId="3E216CFD" w14:textId="1AC4FDAE" w:rsidR="00CB2430" w:rsidRDefault="0044064A" w:rsidP="0044064A">
      <w:r>
        <w:t xml:space="preserve">2. </w:t>
      </w:r>
      <w:r w:rsidR="00CB2430">
        <w:t>Ridurre la dispersione scolastica</w:t>
      </w:r>
      <w:r>
        <w:t xml:space="preserve">: </w:t>
      </w:r>
      <w:r w:rsidR="00CB2430">
        <w:t>Favorire l’allineamento tra aspirazioni individuali e percorso scolastico, riducendo il rischio di abbandono e di insuccesso.</w:t>
      </w:r>
    </w:p>
    <w:p w14:paraId="26DDCEF5" w14:textId="31434D71" w:rsidR="00CB2430" w:rsidRDefault="00CB2430" w:rsidP="00CB2430">
      <w:r>
        <w:t>3.</w:t>
      </w:r>
      <w:r w:rsidR="0044064A">
        <w:t xml:space="preserve"> </w:t>
      </w:r>
      <w:r>
        <w:t xml:space="preserve">Sviluppare competenze </w:t>
      </w:r>
      <w:proofErr w:type="gramStart"/>
      <w:r>
        <w:t>orientative</w:t>
      </w:r>
      <w:r w:rsidR="0044064A">
        <w:t>:</w:t>
      </w:r>
      <w:r>
        <w:t xml:space="preserve">   </w:t>
      </w:r>
      <w:proofErr w:type="gramEnd"/>
      <w:r>
        <w:t>Promuovere abilità metacognitive, capacità di autovalutazione, analisi delle proprie attitudini e delle opportunità esterne</w:t>
      </w:r>
      <w:r w:rsidR="00BD084B">
        <w:t>.</w:t>
      </w:r>
    </w:p>
    <w:p w14:paraId="47C7D54D" w14:textId="5885F361" w:rsidR="00CB2430" w:rsidRDefault="00CB2430" w:rsidP="00CB2430">
      <w:r>
        <w:t>4. Rafforzare il raccordo scuola-</w:t>
      </w:r>
      <w:proofErr w:type="gramStart"/>
      <w:r>
        <w:t>territorio</w:t>
      </w:r>
      <w:r w:rsidR="0044064A">
        <w:t xml:space="preserve">: </w:t>
      </w:r>
      <w:r>
        <w:t xml:space="preserve">  </w:t>
      </w:r>
      <w:proofErr w:type="gramEnd"/>
      <w:r>
        <w:t xml:space="preserve"> Stabilire relazioni stabili con le istituzioni locali, imprese, enti di formazione e università per favorire momenti di conoscenza diretta del mondo del lavoro e delle professioni.</w:t>
      </w:r>
    </w:p>
    <w:p w14:paraId="6AEE0CDA" w14:textId="2CEE9287" w:rsidR="00CB2430" w:rsidRDefault="00CB2430" w:rsidP="00CB2430">
      <w:r>
        <w:t xml:space="preserve">5. Garantire continuità e </w:t>
      </w:r>
      <w:proofErr w:type="gramStart"/>
      <w:r>
        <w:t>personalizzazione</w:t>
      </w:r>
      <w:r w:rsidR="0044064A">
        <w:t xml:space="preserve">: </w:t>
      </w:r>
      <w:r>
        <w:t xml:space="preserve">  </w:t>
      </w:r>
      <w:proofErr w:type="gramEnd"/>
      <w:r>
        <w:t>Integrare l’orientamento nei curricoli, non solo come evento finale, ma come percorso articolato nel tempo, con modalità differenziate a seconda delle fasce d’età e delle esigenze degli studenti.</w:t>
      </w:r>
    </w:p>
    <w:p w14:paraId="64E4FEE8" w14:textId="4F043CC6" w:rsidR="00CB2430" w:rsidRDefault="00CB2430" w:rsidP="00CB2430">
      <w:r>
        <w:t xml:space="preserve">6. Monitorare e valutare gli </w:t>
      </w:r>
      <w:proofErr w:type="gramStart"/>
      <w:r>
        <w:t>esiti</w:t>
      </w:r>
      <w:r w:rsidR="00CD3941">
        <w:t xml:space="preserve">: </w:t>
      </w:r>
      <w:r>
        <w:t xml:space="preserve">  </w:t>
      </w:r>
      <w:proofErr w:type="gramEnd"/>
      <w:r>
        <w:t xml:space="preserve"> Predisporre indicatori di efficacia e strumenti di feedback per migliorare costantemente il progetto.</w:t>
      </w:r>
    </w:p>
    <w:p w14:paraId="730A01A6" w14:textId="3EE2A6C0" w:rsidR="00CB2430" w:rsidRDefault="00972BEE" w:rsidP="00CB2430">
      <w:r>
        <w:rPr>
          <w:b/>
          <w:bCs/>
        </w:rPr>
        <w:t xml:space="preserve">2.1 </w:t>
      </w:r>
      <w:r w:rsidR="00CB2430" w:rsidRPr="00CD3941">
        <w:rPr>
          <w:b/>
          <w:bCs/>
        </w:rPr>
        <w:t>Obiettivi operativi</w:t>
      </w:r>
    </w:p>
    <w:p w14:paraId="61EE236E" w14:textId="77777777" w:rsidR="00CB2430" w:rsidRDefault="00CB2430" w:rsidP="00CB2430">
      <w:r>
        <w:t>Nella concretezza, il Progetto intende:</w:t>
      </w:r>
    </w:p>
    <w:p w14:paraId="286AE3C6" w14:textId="77777777" w:rsidR="00EB6414" w:rsidRDefault="00CB2430" w:rsidP="00CB2430">
      <w:r>
        <w:t xml:space="preserve">Attivare </w:t>
      </w:r>
      <w:r w:rsidR="00EB6414">
        <w:t xml:space="preserve">ogni </w:t>
      </w:r>
      <w:proofErr w:type="spellStart"/>
      <w:r w:rsidR="00EB6414">
        <w:t>a.s</w:t>
      </w:r>
      <w:proofErr w:type="spellEnd"/>
      <w:r w:rsidR="00EB6414">
        <w:t xml:space="preserve"> </w:t>
      </w:r>
      <w:r>
        <w:t>moduli di orientamento</w:t>
      </w:r>
      <w:r w:rsidR="00EB6414">
        <w:t xml:space="preserve"> per un totale </w:t>
      </w:r>
      <w:proofErr w:type="gramStart"/>
      <w:r w:rsidR="00EB6414">
        <w:t xml:space="preserve">di </w:t>
      </w:r>
      <w:r>
        <w:t xml:space="preserve"> almeno</w:t>
      </w:r>
      <w:proofErr w:type="gramEnd"/>
      <w:r>
        <w:t xml:space="preserve"> 30 ore </w:t>
      </w:r>
      <w:r w:rsidR="00EB6414">
        <w:t>a partire dalle classi Prime</w:t>
      </w:r>
      <w:r>
        <w:t xml:space="preserve">, curriculari o extracurriculari, </w:t>
      </w:r>
      <w:r w:rsidR="00EB6414">
        <w:t xml:space="preserve">sulla base dei contenuti individuati annualmente dai rispettivi </w:t>
      </w:r>
      <w:proofErr w:type="spellStart"/>
      <w:r w:rsidR="00EB6414">
        <w:t>CdC</w:t>
      </w:r>
      <w:proofErr w:type="spellEnd"/>
      <w:r w:rsidR="00EB6414">
        <w:t xml:space="preserve"> e tutor Orientatori.</w:t>
      </w:r>
    </w:p>
    <w:p w14:paraId="4B6A736F" w14:textId="27B0FAE6" w:rsidR="00EB6414" w:rsidRDefault="00EB6414" w:rsidP="00CB2430">
      <w:r>
        <w:t xml:space="preserve">Nelle classi III, IV e V i moduli di orientamento verranno coordinati dai tutor orientatori afferenti alle diverse classi, nelle classi I e II i moduli saranno presi incarico dai rispettivi </w:t>
      </w:r>
      <w:proofErr w:type="spellStart"/>
      <w:r>
        <w:t>CdC</w:t>
      </w:r>
      <w:proofErr w:type="spellEnd"/>
      <w:r>
        <w:t>.</w:t>
      </w:r>
    </w:p>
    <w:p w14:paraId="05A07D83" w14:textId="77777777" w:rsidR="00CB2430" w:rsidRDefault="00CB2430" w:rsidP="00CB2430"/>
    <w:p w14:paraId="146D0136" w14:textId="77777777" w:rsidR="002B2908" w:rsidRDefault="002B2908" w:rsidP="00CB2430">
      <w:pPr>
        <w:rPr>
          <w:b/>
          <w:bCs/>
        </w:rPr>
      </w:pPr>
    </w:p>
    <w:p w14:paraId="4A498FEF" w14:textId="77777777" w:rsidR="002B2908" w:rsidRDefault="002B2908" w:rsidP="00CB2430">
      <w:pPr>
        <w:rPr>
          <w:b/>
          <w:bCs/>
        </w:rPr>
      </w:pPr>
    </w:p>
    <w:p w14:paraId="0816B7ED" w14:textId="77777777" w:rsidR="002B2908" w:rsidRDefault="002B2908" w:rsidP="00CB2430">
      <w:pPr>
        <w:rPr>
          <w:b/>
          <w:bCs/>
        </w:rPr>
      </w:pPr>
    </w:p>
    <w:p w14:paraId="29998879" w14:textId="77777777" w:rsidR="003C2D6A" w:rsidRDefault="003C2D6A" w:rsidP="00CB2430">
      <w:pPr>
        <w:rPr>
          <w:b/>
          <w:bCs/>
        </w:rPr>
      </w:pPr>
    </w:p>
    <w:p w14:paraId="091860FE" w14:textId="77777777" w:rsidR="003C2D6A" w:rsidRDefault="003C2D6A" w:rsidP="00CB2430">
      <w:pPr>
        <w:rPr>
          <w:b/>
          <w:bCs/>
        </w:rPr>
      </w:pPr>
    </w:p>
    <w:p w14:paraId="49649BD8" w14:textId="77777777" w:rsidR="003C2D6A" w:rsidRDefault="003C2D6A" w:rsidP="00CB2430">
      <w:pPr>
        <w:rPr>
          <w:b/>
          <w:bCs/>
        </w:rPr>
      </w:pPr>
    </w:p>
    <w:p w14:paraId="4B1DC170" w14:textId="77777777" w:rsidR="002B2908" w:rsidRDefault="002B2908" w:rsidP="00CB2430">
      <w:pPr>
        <w:rPr>
          <w:b/>
          <w:bCs/>
        </w:rPr>
      </w:pPr>
    </w:p>
    <w:p w14:paraId="4E87D029" w14:textId="77777777" w:rsidR="002B2908" w:rsidRDefault="002B2908" w:rsidP="00CB2430">
      <w:pPr>
        <w:rPr>
          <w:b/>
          <w:bCs/>
        </w:rPr>
      </w:pPr>
    </w:p>
    <w:p w14:paraId="43182E28" w14:textId="77777777" w:rsidR="002B2908" w:rsidRDefault="002B2908" w:rsidP="00CB2430">
      <w:pPr>
        <w:rPr>
          <w:b/>
          <w:bCs/>
        </w:rPr>
      </w:pPr>
    </w:p>
    <w:p w14:paraId="5DBC8053" w14:textId="3413FA67" w:rsidR="00CB2430" w:rsidRDefault="00972BEE" w:rsidP="00972BEE">
      <w:pPr>
        <w:jc w:val="center"/>
      </w:pPr>
      <w:r>
        <w:rPr>
          <w:b/>
          <w:bCs/>
        </w:rPr>
        <w:lastRenderedPageBreak/>
        <w:t xml:space="preserve">3 </w:t>
      </w:r>
      <w:proofErr w:type="gramStart"/>
      <w:r w:rsidR="00CB2430" w:rsidRPr="00F933CA">
        <w:rPr>
          <w:b/>
          <w:bCs/>
        </w:rPr>
        <w:t>Struttura  del</w:t>
      </w:r>
      <w:proofErr w:type="gramEnd"/>
      <w:r w:rsidR="00CB2430" w:rsidRPr="00F933CA">
        <w:rPr>
          <w:b/>
          <w:bCs/>
        </w:rPr>
        <w:t xml:space="preserve"> progetto</w:t>
      </w:r>
    </w:p>
    <w:p w14:paraId="7ADAE2DC" w14:textId="4BE5805C" w:rsidR="00CB2430" w:rsidRDefault="00CB2430" w:rsidP="00CB2430">
      <w:r>
        <w:t>Il Progetto d’Istituto potrà essere articolato in:</w:t>
      </w:r>
    </w:p>
    <w:p w14:paraId="3A3E12CD" w14:textId="6EC504FC" w:rsidR="00CB2430" w:rsidRDefault="00F933CA" w:rsidP="00CB2430">
      <w:r>
        <w:t>F</w:t>
      </w:r>
      <w:r w:rsidR="00CB2430">
        <w:t xml:space="preserve">ase di analisi e diagnosi: </w:t>
      </w:r>
      <w:r w:rsidR="00831BF5" w:rsidRPr="00831BF5">
        <w:t>rilevazione dei bisogni formativi e orientativi attraverso questionari rivolti a studenti, famiglie e docenti; analisi dei dati di ingresso e di uscita; mappatura delle risorse e delle opportunità offerte dal territorio.</w:t>
      </w:r>
    </w:p>
    <w:p w14:paraId="7A640621" w14:textId="3A3F021B" w:rsidR="00CB2430" w:rsidRDefault="00CB2430" w:rsidP="00CB2430">
      <w:r>
        <w:t xml:space="preserve">Pianificazione annuale/triennale: </w:t>
      </w:r>
      <w:r w:rsidR="00831BF5">
        <w:t>D</w:t>
      </w:r>
      <w:r w:rsidR="00831BF5" w:rsidRPr="00831BF5">
        <w:t>efinizione delle azioni, dei moduli di orientamento per ciascun anno di corso, dei soggetti coinvolti, delle modalità di attuazione e degli strumenti di monitoraggio</w:t>
      </w:r>
    </w:p>
    <w:p w14:paraId="6A4C2103" w14:textId="73A63410" w:rsidR="00CB2430" w:rsidRDefault="00CB2430" w:rsidP="00CB2430">
      <w:r>
        <w:t>Implementazione:</w:t>
      </w:r>
      <w:r w:rsidR="00831BF5" w:rsidRPr="00831BF5">
        <w:t xml:space="preserve"> realizzazione delle attività previste nei moduli (laboratori, incontri con esperti, esperienze di PCTO, visite aziendali, orientamento universitario, </w:t>
      </w:r>
      <w:r w:rsidR="00831BF5">
        <w:t>tutoraggio</w:t>
      </w:r>
      <w:r w:rsidR="00831BF5" w:rsidRPr="00831BF5">
        <w:t xml:space="preserve"> individuali).</w:t>
      </w:r>
    </w:p>
    <w:p w14:paraId="2CD6F3DE" w14:textId="77A0F421" w:rsidR="00831BF5" w:rsidRDefault="00CB2430" w:rsidP="00CB2430">
      <w:r>
        <w:t>Monitoraggio in itinere raccolta dati</w:t>
      </w:r>
      <w:r w:rsidR="00831BF5">
        <w:t xml:space="preserve">, </w:t>
      </w:r>
      <w:r w:rsidR="00831BF5" w:rsidRPr="00831BF5">
        <w:t>rilevazione periodica dei risultati e dei livelli di partecipazione, verifica dell’impatto delle azioni orientative sugli apprendimenti e sulle scelte post-diploma, individuazione di eventuali criticità e buone pratiche.</w:t>
      </w:r>
    </w:p>
    <w:p w14:paraId="35F94CE3" w14:textId="711ACDDB" w:rsidR="00CB2430" w:rsidRDefault="00CB2430" w:rsidP="00CB2430">
      <w:r>
        <w:t>Valutazione finale: analisi dei risultati, impatti, punti di forza e criticità, proposte di miglioramento.</w:t>
      </w:r>
    </w:p>
    <w:p w14:paraId="1081CEFE" w14:textId="66CE9F6D" w:rsidR="00831BF5" w:rsidRPr="00D53BAB" w:rsidRDefault="00972BEE" w:rsidP="00CB2430">
      <w:pPr>
        <w:rPr>
          <w:b/>
          <w:bCs/>
        </w:rPr>
      </w:pPr>
      <w:r>
        <w:rPr>
          <w:b/>
          <w:bCs/>
        </w:rPr>
        <w:t xml:space="preserve">3.1 </w:t>
      </w:r>
      <w:r w:rsidR="00D53BAB" w:rsidRPr="00D53BAB">
        <w:rPr>
          <w:b/>
          <w:bCs/>
        </w:rPr>
        <w:t>Schema generale dei moduli di orientamento</w:t>
      </w:r>
    </w:p>
    <w:p w14:paraId="070DF7C2" w14:textId="77777777" w:rsidR="00831BF5" w:rsidRDefault="00831BF5" w:rsidP="00831BF5"/>
    <w:p w14:paraId="3DE67D95" w14:textId="35E06A82" w:rsidR="00831BF5" w:rsidRDefault="00831BF5" w:rsidP="00831BF5">
      <w:r>
        <w:t xml:space="preserve">In appendice è allegato lo </w:t>
      </w:r>
      <w:bookmarkStart w:id="0" w:name="_Hlk211362556"/>
      <w:r>
        <w:t xml:space="preserve">schema generale dei moduli di orientamento </w:t>
      </w:r>
      <w:bookmarkEnd w:id="0"/>
      <w:r>
        <w:t>delle diverse classi dell’Istituto, articolato secondo la seguente struttura:</w:t>
      </w:r>
    </w:p>
    <w:tbl>
      <w:tblPr>
        <w:tblStyle w:val="Grigliatabella"/>
        <w:tblW w:w="0" w:type="auto"/>
        <w:tblLook w:val="04A0" w:firstRow="1" w:lastRow="0" w:firstColumn="1" w:lastColumn="0" w:noHBand="0" w:noVBand="1"/>
      </w:tblPr>
      <w:tblGrid>
        <w:gridCol w:w="1887"/>
        <w:gridCol w:w="2804"/>
        <w:gridCol w:w="1277"/>
        <w:gridCol w:w="971"/>
        <w:gridCol w:w="1337"/>
        <w:gridCol w:w="1352"/>
      </w:tblGrid>
      <w:tr w:rsidR="00BD065E" w14:paraId="1D6EE2B4" w14:textId="77777777" w:rsidTr="001E4B8A">
        <w:tc>
          <w:tcPr>
            <w:tcW w:w="0" w:type="auto"/>
          </w:tcPr>
          <w:p w14:paraId="370413C4" w14:textId="6EEE284F" w:rsidR="00BD065E" w:rsidRDefault="00BD065E" w:rsidP="00831BF5">
            <w:r w:rsidRPr="00BD065E">
              <w:t>U.D.C.</w:t>
            </w:r>
          </w:p>
        </w:tc>
        <w:tc>
          <w:tcPr>
            <w:tcW w:w="2804" w:type="dxa"/>
          </w:tcPr>
          <w:p w14:paraId="327706DE" w14:textId="39FA5305" w:rsidR="00BD065E" w:rsidRDefault="00BD065E" w:rsidP="00831BF5">
            <w:r w:rsidRPr="00BD065E">
              <w:t>Competenze chiave per l’apprendimento permanente</w:t>
            </w:r>
          </w:p>
        </w:tc>
        <w:tc>
          <w:tcPr>
            <w:tcW w:w="1277" w:type="dxa"/>
          </w:tcPr>
          <w:p w14:paraId="1B4F4320" w14:textId="4936222C" w:rsidR="00BD065E" w:rsidRDefault="00BD065E" w:rsidP="00831BF5">
            <w:r w:rsidRPr="00BD065E">
              <w:t>Conoscenze</w:t>
            </w:r>
          </w:p>
        </w:tc>
        <w:tc>
          <w:tcPr>
            <w:tcW w:w="971" w:type="dxa"/>
          </w:tcPr>
          <w:p w14:paraId="4ACED93F" w14:textId="6FBF29F8" w:rsidR="00BD065E" w:rsidRDefault="00BD065E" w:rsidP="00831BF5">
            <w:r w:rsidRPr="00BD065E">
              <w:t>Abilità</w:t>
            </w:r>
          </w:p>
        </w:tc>
        <w:tc>
          <w:tcPr>
            <w:tcW w:w="1337" w:type="dxa"/>
          </w:tcPr>
          <w:p w14:paraId="7C712FAF" w14:textId="530E2E4F" w:rsidR="00BD065E" w:rsidRDefault="00BD065E" w:rsidP="00831BF5">
            <w:r w:rsidRPr="00BD065E">
              <w:t>Competenze</w:t>
            </w:r>
          </w:p>
        </w:tc>
        <w:tc>
          <w:tcPr>
            <w:tcW w:w="1352" w:type="dxa"/>
          </w:tcPr>
          <w:p w14:paraId="52E1ACC4" w14:textId="77777777" w:rsidR="00BD065E" w:rsidRDefault="00BD065E" w:rsidP="00831BF5">
            <w:r>
              <w:t>Monte orario</w:t>
            </w:r>
          </w:p>
          <w:p w14:paraId="1D3F38B3" w14:textId="61604EB3" w:rsidR="00BD065E" w:rsidRDefault="00BD065E" w:rsidP="00831BF5">
            <w:proofErr w:type="gramStart"/>
            <w:r>
              <w:t>( totale</w:t>
            </w:r>
            <w:proofErr w:type="gramEnd"/>
            <w:r>
              <w:t xml:space="preserve"> 30)</w:t>
            </w:r>
          </w:p>
        </w:tc>
      </w:tr>
      <w:tr w:rsidR="00BD065E" w14:paraId="4FA010AE" w14:textId="77777777" w:rsidTr="001E4B8A">
        <w:tc>
          <w:tcPr>
            <w:tcW w:w="0" w:type="auto"/>
          </w:tcPr>
          <w:p w14:paraId="72CA507D" w14:textId="577EACFE" w:rsidR="00BD065E" w:rsidRDefault="00BD065E" w:rsidP="00831BF5">
            <w:r>
              <w:t>Titolo</w:t>
            </w:r>
          </w:p>
          <w:p w14:paraId="63F69247" w14:textId="67509F88" w:rsidR="00BD065E" w:rsidRDefault="00BD065E" w:rsidP="00831BF5">
            <w:r>
              <w:t>Breve descrizione</w:t>
            </w:r>
          </w:p>
          <w:p w14:paraId="513B3F92" w14:textId="1B0518FF" w:rsidR="00BD065E" w:rsidRDefault="00BD065E" w:rsidP="00BD065E">
            <w:r>
              <w:t xml:space="preserve">Docenti coinvolti: </w:t>
            </w:r>
          </w:p>
          <w:p w14:paraId="69029DE0" w14:textId="77777777" w:rsidR="00BD065E" w:rsidRDefault="00BD065E" w:rsidP="00BD065E">
            <w:r>
              <w:t>…………………………</w:t>
            </w:r>
          </w:p>
          <w:p w14:paraId="41FBC54B" w14:textId="246F926A" w:rsidR="00BD065E" w:rsidRDefault="00BD065E" w:rsidP="00BD065E">
            <w:r>
              <w:t>……………………………</w:t>
            </w:r>
          </w:p>
        </w:tc>
        <w:tc>
          <w:tcPr>
            <w:tcW w:w="2804" w:type="dxa"/>
          </w:tcPr>
          <w:p w14:paraId="72CCA709" w14:textId="77777777" w:rsidR="00BD065E" w:rsidRDefault="00BD065E" w:rsidP="00831BF5"/>
        </w:tc>
        <w:tc>
          <w:tcPr>
            <w:tcW w:w="1277" w:type="dxa"/>
          </w:tcPr>
          <w:p w14:paraId="3030E77A" w14:textId="77777777" w:rsidR="00BD065E" w:rsidRDefault="00BD065E" w:rsidP="00831BF5"/>
        </w:tc>
        <w:tc>
          <w:tcPr>
            <w:tcW w:w="971" w:type="dxa"/>
          </w:tcPr>
          <w:p w14:paraId="5F2CF9AD" w14:textId="77777777" w:rsidR="00BD065E" w:rsidRDefault="00BD065E" w:rsidP="00831BF5"/>
        </w:tc>
        <w:tc>
          <w:tcPr>
            <w:tcW w:w="1337" w:type="dxa"/>
          </w:tcPr>
          <w:p w14:paraId="5B735131" w14:textId="77777777" w:rsidR="00BD065E" w:rsidRDefault="00BD065E" w:rsidP="00831BF5"/>
        </w:tc>
        <w:tc>
          <w:tcPr>
            <w:tcW w:w="1352" w:type="dxa"/>
          </w:tcPr>
          <w:p w14:paraId="71FE9B7D" w14:textId="77777777" w:rsidR="00BD065E" w:rsidRDefault="00BD065E" w:rsidP="00831BF5"/>
        </w:tc>
      </w:tr>
      <w:tr w:rsidR="00BD065E" w14:paraId="78D015EC" w14:textId="77777777" w:rsidTr="001E4B8A">
        <w:tc>
          <w:tcPr>
            <w:tcW w:w="0" w:type="auto"/>
          </w:tcPr>
          <w:p w14:paraId="4AACD03B" w14:textId="77777777" w:rsidR="00BD065E" w:rsidRDefault="00BD065E" w:rsidP="00831BF5"/>
        </w:tc>
        <w:tc>
          <w:tcPr>
            <w:tcW w:w="2804" w:type="dxa"/>
          </w:tcPr>
          <w:p w14:paraId="62BD4C49" w14:textId="77777777" w:rsidR="00BD065E" w:rsidRDefault="00BD065E" w:rsidP="00831BF5"/>
        </w:tc>
        <w:tc>
          <w:tcPr>
            <w:tcW w:w="1277" w:type="dxa"/>
          </w:tcPr>
          <w:p w14:paraId="13247918" w14:textId="77777777" w:rsidR="00BD065E" w:rsidRDefault="00BD065E" w:rsidP="00831BF5"/>
        </w:tc>
        <w:tc>
          <w:tcPr>
            <w:tcW w:w="971" w:type="dxa"/>
          </w:tcPr>
          <w:p w14:paraId="794648C2" w14:textId="77777777" w:rsidR="00BD065E" w:rsidRDefault="00BD065E" w:rsidP="00831BF5"/>
        </w:tc>
        <w:tc>
          <w:tcPr>
            <w:tcW w:w="1337" w:type="dxa"/>
          </w:tcPr>
          <w:p w14:paraId="18623FC7" w14:textId="77777777" w:rsidR="00BD065E" w:rsidRDefault="00BD065E" w:rsidP="00831BF5"/>
        </w:tc>
        <w:tc>
          <w:tcPr>
            <w:tcW w:w="1352" w:type="dxa"/>
          </w:tcPr>
          <w:p w14:paraId="0C356E2B" w14:textId="77777777" w:rsidR="00BD065E" w:rsidRDefault="00BD065E" w:rsidP="00831BF5"/>
        </w:tc>
      </w:tr>
    </w:tbl>
    <w:p w14:paraId="06AED7E2" w14:textId="77777777" w:rsidR="00761496" w:rsidRDefault="00761496" w:rsidP="00A929F1">
      <w:pPr>
        <w:jc w:val="both"/>
      </w:pPr>
    </w:p>
    <w:p w14:paraId="5252C41B" w14:textId="0DECF4AB" w:rsidR="00831BF5" w:rsidRDefault="00831BF5" w:rsidP="00A929F1">
      <w:pPr>
        <w:jc w:val="both"/>
      </w:pPr>
      <w:r>
        <w:t>Tale schema costituisce la cornice di riferimento comune per la progettazione delle attività orientative nei diversi indirizzi di studio e consente di garantire coerenza verticale e orizzontale del curricolo di orientamento d’Istituto.</w:t>
      </w:r>
    </w:p>
    <w:p w14:paraId="6BE2A7E1" w14:textId="1F7E2822" w:rsidR="00831BF5" w:rsidRDefault="00831BF5" w:rsidP="00831BF5">
      <w:r>
        <w:t>In allegato si trovano inoltre i moduli completi, con le descrizioni annuali dettagliate, delle Unità di Competenza (U.D.C</w:t>
      </w:r>
      <w:r w:rsidR="00720A42">
        <w:t>.)</w:t>
      </w:r>
    </w:p>
    <w:p w14:paraId="0C153A94" w14:textId="7B1DCBB2" w:rsidR="00831BF5" w:rsidRDefault="00831BF5" w:rsidP="00831BF5">
      <w:r>
        <w:t>Tali documenti costituiscono parte integrante del presente Progetto e sono funzionali all’attuazione del Curricolo di Orientamento d’Istituto, in coerenza con il PTOF e con le Linee guida ministeriali vigenti.</w:t>
      </w:r>
    </w:p>
    <w:p w14:paraId="0AC3BA60" w14:textId="77777777" w:rsidR="000B2A89" w:rsidRDefault="000B2A89" w:rsidP="00831BF5"/>
    <w:p w14:paraId="351D0062" w14:textId="77777777" w:rsidR="000B2A89" w:rsidRDefault="000B2A89" w:rsidP="00831BF5"/>
    <w:p w14:paraId="25A717D5" w14:textId="77777777" w:rsidR="000B2A89" w:rsidRDefault="000B2A89" w:rsidP="00831BF5"/>
    <w:p w14:paraId="2F2B566C" w14:textId="77777777" w:rsidR="000B2A89" w:rsidRDefault="000B2A89" w:rsidP="00831BF5"/>
    <w:p w14:paraId="727F97B7" w14:textId="77777777" w:rsidR="000B2A89" w:rsidRDefault="000B2A89" w:rsidP="00831BF5"/>
    <w:p w14:paraId="36C6C184" w14:textId="678B4B1C" w:rsidR="000B2A89" w:rsidRPr="000B2A89" w:rsidRDefault="00210315" w:rsidP="00210315">
      <w:pPr>
        <w:jc w:val="center"/>
        <w:rPr>
          <w:b/>
          <w:bCs/>
        </w:rPr>
      </w:pPr>
      <w:r>
        <w:rPr>
          <w:b/>
          <w:bCs/>
        </w:rPr>
        <w:lastRenderedPageBreak/>
        <w:t xml:space="preserve">4 </w:t>
      </w:r>
      <w:r w:rsidR="00972BEE">
        <w:rPr>
          <w:b/>
          <w:bCs/>
        </w:rPr>
        <w:t>Appendice</w:t>
      </w:r>
      <w:r w:rsidR="00070443">
        <w:rPr>
          <w:b/>
          <w:bCs/>
        </w:rPr>
        <w:t xml:space="preserve"> Moduli annuali di Orientamento </w:t>
      </w:r>
    </w:p>
    <w:p w14:paraId="2574E575" w14:textId="77777777" w:rsidR="00831BF5" w:rsidRDefault="00831BF5" w:rsidP="00831BF5"/>
    <w:p w14:paraId="7627D99C" w14:textId="3E19A078" w:rsidR="001E4B8A" w:rsidRDefault="001E4B8A" w:rsidP="00070443">
      <w:r w:rsidRPr="001E4B8A">
        <w:t>La presente appendice raccoglie i moduli annuali di orientamento elaborati per le diverse classi dell’Istituto Superiore “Polo Amiata Ovest” di Arcidosso, quale parte integrante del Curricolo di Orientamento d’Istituto.</w:t>
      </w:r>
    </w:p>
    <w:p w14:paraId="4F71CF10" w14:textId="776EF131" w:rsidR="00070443" w:rsidRDefault="00070443" w:rsidP="00070443">
      <w:r>
        <w:t>Tali moduli costituiscono l’attuazione concreta del Curricolo di Orientamento d’Istituto, declinato in coerenza con le finalità generali e gli obiettivi formativi illustrati nel presente progetto.</w:t>
      </w:r>
    </w:p>
    <w:p w14:paraId="088635DF" w14:textId="3D2C9038" w:rsidR="00070443" w:rsidRDefault="00070443" w:rsidP="00070443">
      <w:r>
        <w:t xml:space="preserve">Per ciascun anno di corso, i moduli sono articolati secondo lo schema </w:t>
      </w:r>
      <w:r w:rsidR="001E4B8A">
        <w:t>generale descritto</w:t>
      </w:r>
      <w:r>
        <w:t xml:space="preserve"> adottato a livello d’Istituto e descrivono nel dettaglio le attività, le metodologie, le evidenze attese </w:t>
      </w:r>
    </w:p>
    <w:p w14:paraId="11E37263" w14:textId="77777777" w:rsidR="00070443" w:rsidRDefault="00070443" w:rsidP="00070443">
      <w:r>
        <w:t>I moduli costituiscono la traduzione operativa degli obiettivi generali e delle finalità delineate nel progetto, e sono pensati per accompagnare in modo progressivo e coerente gli studenti lungo l’intero percorso scolastico, favorendo la conoscenza di sé, l’autovalutazione e la costruzione di un progetto formativo e professionale personale.</w:t>
      </w:r>
    </w:p>
    <w:sectPr w:rsidR="0007044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4829" w14:textId="77777777" w:rsidR="00A4728E" w:rsidRDefault="00A4728E" w:rsidP="00306B40">
      <w:pPr>
        <w:spacing w:after="0" w:line="240" w:lineRule="auto"/>
      </w:pPr>
      <w:r>
        <w:separator/>
      </w:r>
    </w:p>
  </w:endnote>
  <w:endnote w:type="continuationSeparator" w:id="0">
    <w:p w14:paraId="494390FF" w14:textId="77777777" w:rsidR="00A4728E" w:rsidRDefault="00A4728E" w:rsidP="003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350344"/>
      <w:docPartObj>
        <w:docPartGallery w:val="Page Numbers (Bottom of Page)"/>
        <w:docPartUnique/>
      </w:docPartObj>
    </w:sdtPr>
    <w:sdtContent>
      <w:p w14:paraId="3108BD38" w14:textId="76E6C60F" w:rsidR="001E7655" w:rsidRDefault="001E7655">
        <w:pPr>
          <w:pStyle w:val="Pidipagina"/>
        </w:pPr>
        <w:r>
          <w:fldChar w:fldCharType="begin"/>
        </w:r>
        <w:r>
          <w:instrText>PAGE   \* MERGEFORMAT</w:instrText>
        </w:r>
        <w:r>
          <w:fldChar w:fldCharType="separate"/>
        </w:r>
        <w:r>
          <w:t>2</w:t>
        </w:r>
        <w:r>
          <w:fldChar w:fldCharType="end"/>
        </w:r>
      </w:p>
    </w:sdtContent>
  </w:sdt>
  <w:p w14:paraId="25D5D9BF" w14:textId="176FA48F" w:rsidR="00306B40" w:rsidRPr="00061F90" w:rsidRDefault="00306B40">
    <w:pPr>
      <w:pStyle w:val="Pidipagin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BCBD" w14:textId="77777777" w:rsidR="00A4728E" w:rsidRDefault="00A4728E" w:rsidP="00306B40">
      <w:pPr>
        <w:spacing w:after="0" w:line="240" w:lineRule="auto"/>
      </w:pPr>
      <w:r>
        <w:separator/>
      </w:r>
    </w:p>
  </w:footnote>
  <w:footnote w:type="continuationSeparator" w:id="0">
    <w:p w14:paraId="5E8872B3" w14:textId="77777777" w:rsidR="00A4728E" w:rsidRDefault="00A4728E" w:rsidP="00306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6452"/>
    <w:multiLevelType w:val="hybridMultilevel"/>
    <w:tmpl w:val="EC2E59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4371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98"/>
    <w:rsid w:val="00061F90"/>
    <w:rsid w:val="00070443"/>
    <w:rsid w:val="000836AB"/>
    <w:rsid w:val="000B2A89"/>
    <w:rsid w:val="001340A7"/>
    <w:rsid w:val="00171B98"/>
    <w:rsid w:val="001E4B8A"/>
    <w:rsid w:val="001E7655"/>
    <w:rsid w:val="00210315"/>
    <w:rsid w:val="002B2908"/>
    <w:rsid w:val="00306B40"/>
    <w:rsid w:val="003C2D6A"/>
    <w:rsid w:val="0044064A"/>
    <w:rsid w:val="004B0167"/>
    <w:rsid w:val="006D56C0"/>
    <w:rsid w:val="006E176A"/>
    <w:rsid w:val="007202B8"/>
    <w:rsid w:val="00720A42"/>
    <w:rsid w:val="00741E45"/>
    <w:rsid w:val="00755F47"/>
    <w:rsid w:val="00761496"/>
    <w:rsid w:val="0079060D"/>
    <w:rsid w:val="007E5470"/>
    <w:rsid w:val="00831BF5"/>
    <w:rsid w:val="008D0474"/>
    <w:rsid w:val="008E1544"/>
    <w:rsid w:val="00972BEE"/>
    <w:rsid w:val="009A4449"/>
    <w:rsid w:val="00A04F90"/>
    <w:rsid w:val="00A4728E"/>
    <w:rsid w:val="00A929F1"/>
    <w:rsid w:val="00AC2E26"/>
    <w:rsid w:val="00B351A3"/>
    <w:rsid w:val="00B8798B"/>
    <w:rsid w:val="00BC16DC"/>
    <w:rsid w:val="00BD065E"/>
    <w:rsid w:val="00BD084B"/>
    <w:rsid w:val="00BD5A05"/>
    <w:rsid w:val="00C529D4"/>
    <w:rsid w:val="00C7362E"/>
    <w:rsid w:val="00CB2430"/>
    <w:rsid w:val="00CD3941"/>
    <w:rsid w:val="00D53BAB"/>
    <w:rsid w:val="00E475AA"/>
    <w:rsid w:val="00EB6414"/>
    <w:rsid w:val="00EF763A"/>
    <w:rsid w:val="00F933CA"/>
    <w:rsid w:val="00FB35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F2DF"/>
  <w15:chartTrackingRefBased/>
  <w15:docId w15:val="{CD4E6DFA-73BD-411A-B95A-2FC70478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71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71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71B9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71B9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71B9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71B9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1B9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1B9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1B9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1B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71B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71B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71B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71B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71B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1B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1B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1B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1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1B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1B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1B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1B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1B98"/>
    <w:rPr>
      <w:i/>
      <w:iCs/>
      <w:color w:val="404040" w:themeColor="text1" w:themeTint="BF"/>
    </w:rPr>
  </w:style>
  <w:style w:type="paragraph" w:styleId="Paragrafoelenco">
    <w:name w:val="List Paragraph"/>
    <w:basedOn w:val="Normale"/>
    <w:uiPriority w:val="34"/>
    <w:qFormat/>
    <w:rsid w:val="00171B98"/>
    <w:pPr>
      <w:ind w:left="720"/>
      <w:contextualSpacing/>
    </w:pPr>
  </w:style>
  <w:style w:type="character" w:styleId="Enfasiintensa">
    <w:name w:val="Intense Emphasis"/>
    <w:basedOn w:val="Carpredefinitoparagrafo"/>
    <w:uiPriority w:val="21"/>
    <w:qFormat/>
    <w:rsid w:val="00171B98"/>
    <w:rPr>
      <w:i/>
      <w:iCs/>
      <w:color w:val="2F5496" w:themeColor="accent1" w:themeShade="BF"/>
    </w:rPr>
  </w:style>
  <w:style w:type="paragraph" w:styleId="Citazioneintensa">
    <w:name w:val="Intense Quote"/>
    <w:basedOn w:val="Normale"/>
    <w:next w:val="Normale"/>
    <w:link w:val="CitazioneintensaCarattere"/>
    <w:uiPriority w:val="30"/>
    <w:qFormat/>
    <w:rsid w:val="00171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71B98"/>
    <w:rPr>
      <w:i/>
      <w:iCs/>
      <w:color w:val="2F5496" w:themeColor="accent1" w:themeShade="BF"/>
    </w:rPr>
  </w:style>
  <w:style w:type="character" w:styleId="Riferimentointenso">
    <w:name w:val="Intense Reference"/>
    <w:basedOn w:val="Carpredefinitoparagrafo"/>
    <w:uiPriority w:val="32"/>
    <w:qFormat/>
    <w:rsid w:val="00171B98"/>
    <w:rPr>
      <w:b/>
      <w:bCs/>
      <w:smallCaps/>
      <w:color w:val="2F5496" w:themeColor="accent1" w:themeShade="BF"/>
      <w:spacing w:val="5"/>
    </w:rPr>
  </w:style>
  <w:style w:type="table" w:styleId="Grigliatabella">
    <w:name w:val="Table Grid"/>
    <w:basedOn w:val="Tabellanormale"/>
    <w:uiPriority w:val="39"/>
    <w:rsid w:val="00BD0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06B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B40"/>
  </w:style>
  <w:style w:type="paragraph" w:styleId="Pidipagina">
    <w:name w:val="footer"/>
    <w:basedOn w:val="Normale"/>
    <w:link w:val="PidipaginaCarattere"/>
    <w:uiPriority w:val="99"/>
    <w:unhideWhenUsed/>
    <w:rsid w:val="00306B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1380</Words>
  <Characters>7870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Trentini</dc:creator>
  <cp:keywords/>
  <dc:description/>
  <cp:lastModifiedBy>Cristiano Palla</cp:lastModifiedBy>
  <cp:revision>36</cp:revision>
  <dcterms:created xsi:type="dcterms:W3CDTF">2025-10-14T15:20:00Z</dcterms:created>
  <dcterms:modified xsi:type="dcterms:W3CDTF">2025-10-25T10:50:00Z</dcterms:modified>
</cp:coreProperties>
</file>