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3A5" w:rsidRDefault="00E503A5" w:rsidP="00E503A5">
      <w:pPr>
        <w:pStyle w:val="NormaleWeb"/>
        <w:rPr>
          <w:sz w:val="20"/>
          <w:szCs w:val="20"/>
        </w:rPr>
      </w:pPr>
      <w:r>
        <w:rPr>
          <w:rStyle w:val="Enfasigrassetto"/>
          <w:sz w:val="20"/>
          <w:szCs w:val="20"/>
        </w:rPr>
        <w:t>Supplenze: graduatorie provinciali</w:t>
      </w:r>
      <w:r>
        <w:rPr>
          <w:sz w:val="20"/>
          <w:szCs w:val="20"/>
        </w:rPr>
        <w:br/>
      </w:r>
      <w:r w:rsidRPr="00E503A5">
        <w:rPr>
          <w:b/>
          <w:bCs/>
          <w:sz w:val="20"/>
          <w:szCs w:val="20"/>
        </w:rPr>
        <w:t>Bl</w:t>
      </w:r>
      <w:r w:rsidRPr="00E503A5">
        <w:rPr>
          <w:rStyle w:val="Enfasigrassetto"/>
          <w:b w:val="0"/>
          <w:bCs w:val="0"/>
          <w:sz w:val="20"/>
          <w:szCs w:val="20"/>
        </w:rPr>
        <w:t>i</w:t>
      </w:r>
      <w:r w:rsidRPr="00E503A5">
        <w:rPr>
          <w:rStyle w:val="Enfasigrassetto"/>
          <w:sz w:val="20"/>
          <w:szCs w:val="20"/>
        </w:rPr>
        <w:t>tz in</w:t>
      </w:r>
      <w:r w:rsidRPr="00E503A5">
        <w:rPr>
          <w:rStyle w:val="Enfasigrassetto"/>
          <w:sz w:val="20"/>
          <w:szCs w:val="20"/>
        </w:rPr>
        <w:t xml:space="preserve"> una</w:t>
      </w:r>
      <w:r w:rsidRPr="00E503A5">
        <w:rPr>
          <w:rStyle w:val="Enfasigrassetto"/>
          <w:sz w:val="20"/>
          <w:szCs w:val="20"/>
        </w:rPr>
        <w:t xml:space="preserve"> sera di </w:t>
      </w:r>
      <w:r w:rsidRPr="00E503A5">
        <w:rPr>
          <w:rStyle w:val="Enfasigrassetto"/>
          <w:sz w:val="20"/>
          <w:szCs w:val="20"/>
        </w:rPr>
        <w:t>inizio</w:t>
      </w:r>
      <w:r w:rsidRPr="00E503A5">
        <w:rPr>
          <w:rStyle w:val="Enfasigrassetto"/>
          <w:sz w:val="20"/>
          <w:szCs w:val="20"/>
        </w:rPr>
        <w:t xml:space="preserve"> estate</w:t>
      </w:r>
      <w:r w:rsidRPr="00E503A5">
        <w:rPr>
          <w:rStyle w:val="Enfasigrassetto"/>
          <w:sz w:val="20"/>
          <w:szCs w:val="20"/>
        </w:rPr>
        <w:t xml:space="preserve">: </w:t>
      </w:r>
      <w:r w:rsidRPr="00E503A5">
        <w:rPr>
          <w:rStyle w:val="Enfasigrassetto"/>
          <w:sz w:val="20"/>
          <w:szCs w:val="20"/>
        </w:rPr>
        <w:t>l'amministrazione stravolge le procedure consolidate delle supplenze</w:t>
      </w:r>
      <w:r w:rsidRPr="00E503A5">
        <w:rPr>
          <w:sz w:val="20"/>
          <w:szCs w:val="20"/>
        </w:rPr>
        <w:br/>
      </w:r>
      <w:r>
        <w:rPr>
          <w:rStyle w:val="Enfasigrassetto"/>
          <w:sz w:val="20"/>
          <w:szCs w:val="20"/>
        </w:rPr>
        <w:t>Una gestione scriteriata che penalizza i precari storici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Con un incontro solo formale con i sindacati l'amministrazione smantella tutta la struttura che ha governato le supplenze negli ultimi quindici anni. </w:t>
      </w:r>
      <w:r>
        <w:rPr>
          <w:sz w:val="20"/>
          <w:szCs w:val="20"/>
        </w:rPr>
        <w:br/>
      </w:r>
      <w:r>
        <w:rPr>
          <w:sz w:val="20"/>
          <w:szCs w:val="20"/>
        </w:rPr>
        <w:t>L'art. 4 della Legge del 6 giugno 2020 n. 41 disciplina solo l'istituzione delle graduatorie provinciali (GPS) e il conferimento delle supplenze.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La bozza presentata dall'amministrazione stravolge completamento il sistema precedente e va oltre la legge.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Il DM 13 giugno 2007, regolamento delle supplenze, è stato frutto di un anno di proficuo lavoro tra l'amministrazione e le organizzazioni sindacali. Un ottimo lavoro che ha regolato il sistema per anni.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Quello di oggi è stato solo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un</w:t>
      </w:r>
      <w:r>
        <w:rPr>
          <w:sz w:val="20"/>
          <w:szCs w:val="20"/>
        </w:rPr>
        <w:t xml:space="preserve"> incontro </w:t>
      </w:r>
      <w:r>
        <w:rPr>
          <w:sz w:val="20"/>
          <w:szCs w:val="20"/>
        </w:rPr>
        <w:t>f</w:t>
      </w:r>
      <w:r>
        <w:rPr>
          <w:sz w:val="20"/>
          <w:szCs w:val="20"/>
        </w:rPr>
        <w:t>ormale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che serve all'amministrazione per poter dire che ha ascoltato i sindacati</w:t>
      </w:r>
      <w:r>
        <w:rPr>
          <w:sz w:val="20"/>
          <w:szCs w:val="20"/>
        </w:rPr>
        <w:t xml:space="preserve"> mentre</w:t>
      </w:r>
      <w:r>
        <w:rPr>
          <w:sz w:val="20"/>
          <w:szCs w:val="20"/>
        </w:rPr>
        <w:t xml:space="preserve"> si stravolge tutto.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 rimetterci sono sempre i soliti noti: i precari storici con più anni di servizio.</w:t>
      </w:r>
      <w:r>
        <w:rPr>
          <w:sz w:val="20"/>
          <w:szCs w:val="20"/>
        </w:rPr>
        <w:br/>
      </w:r>
      <w:r>
        <w:rPr>
          <w:sz w:val="20"/>
          <w:szCs w:val="20"/>
        </w:rPr>
        <w:t>Questa amministrazione non ha rispetto per chi ha fatto e continua a far funzionare la scuola statale italiana.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A fronte di un aspetto positivo che è quello relativo alla costituzione di graduatorie provinciali (GPS), che introducono maggiori elementi di garanzia e di giustizia ed equità nel conferimento delle supplenze, tutelando il personale precario sul livello provinciale e non di singola scuola, gli altri aspetti sono tutti negativi.</w:t>
      </w:r>
      <w:bookmarkStart w:id="0" w:name="_GoBack"/>
      <w:bookmarkEnd w:id="0"/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rStyle w:val="Enfasigrassetto"/>
          <w:sz w:val="20"/>
          <w:szCs w:val="20"/>
        </w:rPr>
        <w:t>Andiamo alle singole questioni: </w:t>
      </w:r>
    </w:p>
    <w:p w:rsidR="00E503A5" w:rsidRDefault="00E503A5" w:rsidP="00E503A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Style w:val="Enfasicorsivo"/>
          <w:rFonts w:eastAsia="Times New Roman"/>
          <w:b/>
          <w:bCs/>
          <w:sz w:val="20"/>
          <w:szCs w:val="20"/>
        </w:rPr>
        <w:t>Art. 2 - c. 2 (legge 107)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 xml:space="preserve">Già dai primi articoli della ordinanza c'è da preoccuparsi. Un pericoloso ritorno alla </w:t>
      </w:r>
      <w:proofErr w:type="gramStart"/>
      <w:r>
        <w:rPr>
          <w:sz w:val="20"/>
          <w:szCs w:val="20"/>
        </w:rPr>
        <w:t>107 ,</w:t>
      </w:r>
      <w:proofErr w:type="gramEnd"/>
      <w:r>
        <w:rPr>
          <w:sz w:val="20"/>
          <w:szCs w:val="20"/>
        </w:rPr>
        <w:t xml:space="preserve"> da chi ha preso voti per modificarle (che fine ha fatto l'abolizione della legge sulla chiamata diretta approvata da un ramo del Parlamento):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Il DS utilizza i docenti di ruolo anche per altri insegnamenti presenti nella scuola anche senza essere in possesso dell'abilitazione. Che fine farà poi la cattedra liberata?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Ritorna il mantra del dirigente che può scegliere i docenti e addirittura decidere quale materia deve insegnare per quell'anno scolastico. Si va addirittura oltre quanto previsto dalla legge 107/15!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(Non ci saremmo mai aspettati da un ministro, espressione di un movimento che ha sempre combattuto la legge 107, addirittura la peggiorasse).</w:t>
      </w:r>
    </w:p>
    <w:p w:rsidR="00E503A5" w:rsidRDefault="00E503A5" w:rsidP="00E503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Style w:val="Enfasicorsivo"/>
          <w:rFonts w:eastAsia="Times New Roman"/>
          <w:b/>
          <w:bCs/>
          <w:sz w:val="20"/>
          <w:szCs w:val="20"/>
        </w:rPr>
        <w:t>Art. 2 - c. 3 e 4</w:t>
      </w:r>
    </w:p>
    <w:p w:rsidR="00E503A5" w:rsidRDefault="00E503A5" w:rsidP="00E503A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Assegnazione degli spezzoni fino a sei ore: oggi è previsto che siano proposti prima ai supplenti con orario ridotto per favorirne il completamento, successivamente ai docenti di ruolo e ai precari in servizio con orario intero, poi l'attribuzione a supplenza, il tutto solo se in possesso dell'abilitazione.</w:t>
      </w:r>
    </w:p>
    <w:p w:rsidR="00E503A5" w:rsidRDefault="00E503A5" w:rsidP="00E503A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Con la modifica si vuole favorire il docente di ruolo anche senza abilitazione specifica rispetto al personale precario abilitato.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Al comma 4 lettera c non sono poi indicate le supplenze su posti disponibili dopo il 31/12, anche queste di competenza del dirigente scolastico.</w:t>
      </w:r>
    </w:p>
    <w:p w:rsidR="00E503A5" w:rsidRDefault="00E503A5" w:rsidP="00E503A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Style w:val="Enfasicorsivo"/>
          <w:rFonts w:eastAsia="Times New Roman"/>
          <w:b/>
          <w:bCs/>
          <w:sz w:val="20"/>
          <w:szCs w:val="20"/>
        </w:rPr>
        <w:t>Art. 2 - c. 8 - lett. b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Si indica la possibilità dei docenti supplenti di partecipare alle operazioni di scrutinio e finali solo per il "tempo strettamente necessario alle funzioni connesse" facendo anche confusione tra "termine delle attività didattiche" e "termine delle lezioni".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In ogni caso si omette che il diritto della proroga della supplenza, senza soluzione di continuità, per gli scrutini ed eventuali esami è previsto dall'art. 37 del CCNL Scuola che andrebbe richiamato, senza considerare che il docente potrebbe non accettarla, visto che si tratta di un altro contatto.</w:t>
      </w:r>
    </w:p>
    <w:p w:rsidR="00E503A5" w:rsidRDefault="00E503A5" w:rsidP="00E503A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Style w:val="Enfasicorsivo"/>
          <w:rFonts w:eastAsia="Times New Roman"/>
          <w:b/>
          <w:bCs/>
          <w:sz w:val="20"/>
          <w:szCs w:val="20"/>
        </w:rPr>
        <w:lastRenderedPageBreak/>
        <w:t>Art. 3, c. 5</w:t>
      </w:r>
    </w:p>
    <w:p w:rsidR="00E503A5" w:rsidRDefault="00E503A5" w:rsidP="00E503A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prima fascia GPS docenti abilitati OK</w:t>
      </w:r>
    </w:p>
    <w:p w:rsidR="00E503A5" w:rsidRDefault="00E503A5" w:rsidP="00E503A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Seconda fascia: studenti che nell'Anno Accademico 2020/21 sono iscritti al IV e V anno di scienza della formazione primaria. (Bene il riconoscimento dell'esperienza ma, perché non prevederlo per tutti?).</w:t>
      </w:r>
    </w:p>
    <w:p w:rsidR="00E503A5" w:rsidRDefault="00E503A5" w:rsidP="00E503A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Style w:val="Enfasicorsivo"/>
          <w:rFonts w:eastAsia="Times New Roman"/>
          <w:b/>
          <w:bCs/>
          <w:sz w:val="20"/>
          <w:szCs w:val="20"/>
        </w:rPr>
        <w:t>Art. 3, c. 7, lett. b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rStyle w:val="Enfasigrassetto"/>
          <w:sz w:val="20"/>
          <w:szCs w:val="20"/>
        </w:rPr>
        <w:t>Sostegno seconda fascia</w:t>
      </w:r>
      <w:r>
        <w:rPr>
          <w:sz w:val="20"/>
          <w:szCs w:val="20"/>
        </w:rPr>
        <w:t>: si possono inserire anche i docenti privi di specializzazione con tre anni di servizio su sostegno entro l'anno scolastico 2019/20.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(Che fine ha fatto il merito che ogni tanto il ministro ci ricorda? Vale solo per alcuni è non per altri? Non vale per il concorso straordinario).</w:t>
      </w:r>
    </w:p>
    <w:p w:rsidR="00E503A5" w:rsidRDefault="00E503A5" w:rsidP="00E503A5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Style w:val="Enfasicorsivo"/>
          <w:rFonts w:eastAsia="Times New Roman"/>
          <w:b/>
          <w:bCs/>
          <w:sz w:val="20"/>
          <w:szCs w:val="20"/>
        </w:rPr>
        <w:t>Art. 7, c. 5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 xml:space="preserve">Non si </w:t>
      </w:r>
      <w:proofErr w:type="spellStart"/>
      <w:r>
        <w:rPr>
          <w:sz w:val="20"/>
          <w:szCs w:val="20"/>
        </w:rPr>
        <w:t>da'</w:t>
      </w:r>
      <w:proofErr w:type="spellEnd"/>
      <w:r>
        <w:rPr>
          <w:sz w:val="20"/>
          <w:szCs w:val="20"/>
        </w:rPr>
        <w:t xml:space="preserve"> la possibilità di rettificare un possibile errore materiale nella domanda.</w:t>
      </w:r>
    </w:p>
    <w:p w:rsidR="00E503A5" w:rsidRDefault="00E503A5" w:rsidP="00E503A5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Style w:val="Enfasicorsivo"/>
          <w:rFonts w:eastAsia="Times New Roman"/>
          <w:b/>
          <w:bCs/>
          <w:sz w:val="20"/>
          <w:szCs w:val="20"/>
        </w:rPr>
        <w:t>Art. 9, c. 1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Non sono previste graduatorie provvisorie (la forza della digitalizzazione non ammette errori).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(Non vorremmo che per fare presto si danneggino le persone e si intasino i Tribunali).</w:t>
      </w:r>
    </w:p>
    <w:p w:rsidR="00E503A5" w:rsidRDefault="00E503A5" w:rsidP="00E503A5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Style w:val="Enfasicorsivo"/>
          <w:rFonts w:eastAsia="Times New Roman"/>
          <w:b/>
          <w:bCs/>
          <w:sz w:val="20"/>
          <w:szCs w:val="20"/>
        </w:rPr>
        <w:t>Art. 11, c. 4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Priorità nell'assegnazione delle supplenze ai docenti ai docenti già presenti in una GAE che si iscrivono nelle GPS di altra provincia.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(In questo caso chi non è inserito in nessuna GAE, anche se con un punteggio maggiore, viene preceduto).</w:t>
      </w:r>
    </w:p>
    <w:p w:rsidR="00E503A5" w:rsidRDefault="00E503A5" w:rsidP="00E503A5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Style w:val="Enfasicorsivo"/>
          <w:rFonts w:eastAsia="Times New Roman"/>
          <w:b/>
          <w:bCs/>
          <w:sz w:val="20"/>
          <w:szCs w:val="20"/>
        </w:rPr>
        <w:t>Art. 12 - c. 10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Ai fini della possibilità di un completamento di cattedra si introduce il vincolo della "compatibilità" d'orario non previsto da nessuna norma.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Anche in questo caso non si tiene conto del CCNL Scuola che, all'art. 40 - c. 7, parla di diritto al completamento senza alcun vincolo.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Neanche il Regolamento delle supplenze attuale prevede un tale vincolo.</w:t>
      </w:r>
    </w:p>
    <w:p w:rsidR="00E503A5" w:rsidRDefault="00E503A5" w:rsidP="00E503A5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Style w:val="Enfasicorsivo"/>
          <w:rFonts w:eastAsia="Times New Roman"/>
          <w:b/>
          <w:bCs/>
          <w:sz w:val="20"/>
          <w:szCs w:val="20"/>
        </w:rPr>
        <w:t>Art. 13 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 xml:space="preserve">c.  1: Non è prevista la possibilità di lasciare una supplenza breve per un'altra che </w:t>
      </w:r>
      <w:proofErr w:type="gramStart"/>
      <w:r>
        <w:rPr>
          <w:sz w:val="20"/>
          <w:szCs w:val="20"/>
        </w:rPr>
        <w:t>arrivi ,</w:t>
      </w:r>
      <w:proofErr w:type="gramEnd"/>
      <w:r>
        <w:rPr>
          <w:sz w:val="20"/>
          <w:szCs w:val="20"/>
        </w:rPr>
        <w:t xml:space="preserve"> fino al termine delle lezioni (posto disponibile dopo il 31/12)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Non sono richiamate le supplenze fino ai 10 giorni nella scuola primaria e della infanzia.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c. 6: È previsto che il DS attribuisce le ore di potenziamento per le supplenze fino a 10 giorni in contrasto con la legge stessa.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 xml:space="preserve">Non si richiama </w:t>
      </w:r>
      <w:proofErr w:type="gramStart"/>
      <w:r>
        <w:rPr>
          <w:sz w:val="20"/>
          <w:szCs w:val="20"/>
        </w:rPr>
        <w:t>però  l'art.</w:t>
      </w:r>
      <w:proofErr w:type="gramEnd"/>
      <w:r>
        <w:rPr>
          <w:sz w:val="20"/>
          <w:szCs w:val="20"/>
        </w:rPr>
        <w:t xml:space="preserve"> 28, c. 1 del CCNL 2016 che stabilisce che le ore di potenziamento destinate a supplenza sono solo quelle non programmate nel PTOF e deliberate dal collegio dei docenti.</w:t>
      </w:r>
    </w:p>
    <w:p w:rsidR="00E503A5" w:rsidRDefault="00E503A5" w:rsidP="00E503A5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Style w:val="Enfasicorsivo"/>
          <w:rFonts w:eastAsia="Times New Roman"/>
          <w:b/>
          <w:bCs/>
          <w:sz w:val="20"/>
          <w:szCs w:val="20"/>
        </w:rPr>
        <w:t>Art. 14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lastRenderedPageBreak/>
        <w:t>Non è previsto, come prevede l'attuale regolamento, la possibilità di giustificare l'eventuale rifiuto o abbandono della supplenza per giustificato motivo.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Così come non è previsto un eventuale differimento della supplenza per giustificato motivo come abbiamo previsto nella annuale circolare annuale delle supplenze.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 xml:space="preserve">c. 1, lett. b: </w:t>
      </w:r>
      <w:proofErr w:type="gramStart"/>
      <w:r>
        <w:rPr>
          <w:sz w:val="20"/>
          <w:szCs w:val="20"/>
        </w:rPr>
        <w:t>E'</w:t>
      </w:r>
      <w:proofErr w:type="gramEnd"/>
      <w:r>
        <w:rPr>
          <w:sz w:val="20"/>
          <w:szCs w:val="20"/>
        </w:rPr>
        <w:t xml:space="preserve"> in contrasto col Regolamento delle supplenze (DM del 13 giugno 2007) che prevede che la penalità scatti solo dopo due rinunce.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rStyle w:val="Enfasigrassetto"/>
          <w:sz w:val="20"/>
          <w:szCs w:val="20"/>
        </w:rPr>
        <w:t>QUESTIONE I.T.P. E TITOLO DI ACCESSO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La bozza del bando presentata dall'amministrazione per questo personale per l'inserimento nelle graduatorie prevede il possesso dei 24 CFU.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 xml:space="preserve">(Il </w:t>
      </w:r>
      <w:proofErr w:type="spellStart"/>
      <w:r>
        <w:rPr>
          <w:sz w:val="20"/>
          <w:szCs w:val="20"/>
        </w:rPr>
        <w:t>D.</w:t>
      </w:r>
      <w:proofErr w:type="gramStart"/>
      <w:r>
        <w:rPr>
          <w:sz w:val="20"/>
          <w:szCs w:val="20"/>
        </w:rPr>
        <w:t>L.vo</w:t>
      </w:r>
      <w:proofErr w:type="spellEnd"/>
      <w:proofErr w:type="gramEnd"/>
      <w:r>
        <w:rPr>
          <w:sz w:val="20"/>
          <w:szCs w:val="20"/>
        </w:rPr>
        <w:t xml:space="preserve"> 59, art. 22, c.2, prevede che a regime detti insegnanti debbano essere in possesso di laurea specifica più 24 CFU.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Tali requisiti sono richiesti a partire dall'anno scolastico 2024/25. Fino ad allora per i posti di ITP restano gli attuali requisiti).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rStyle w:val="Enfasigrassetto"/>
          <w:sz w:val="20"/>
          <w:szCs w:val="20"/>
        </w:rPr>
        <w:t>QUESTIONE TABELLE DI VALUTAZIONE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Viene stravolto tutto l'attuale impianto.</w:t>
      </w:r>
    </w:p>
    <w:p w:rsidR="00E503A5" w:rsidRDefault="00E503A5" w:rsidP="00E503A5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Master: si passa da una valutazione di punti 3 a punti 0,5;</w:t>
      </w:r>
    </w:p>
    <w:p w:rsidR="00E503A5" w:rsidRDefault="00E503A5" w:rsidP="00E503A5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Viene introdotta la valutazione dell'abilitazione scientifica nazionale e professionale di I e II fascia;</w:t>
      </w:r>
    </w:p>
    <w:p w:rsidR="00E503A5" w:rsidRDefault="00E503A5" w:rsidP="00E503A5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Viene introdotta la valutazione del servizio degli "assegnisti";</w:t>
      </w:r>
    </w:p>
    <w:p w:rsidR="00E503A5" w:rsidRDefault="00E503A5" w:rsidP="00E503A5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Viene introdotta la valutazione per l’inserimento nelle graduatorie nazionale AFAM (punti 12).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(Percorsi valutati eccessivamente a discapito di chi è in graduatoria da anni).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rStyle w:val="Enfasigrassetto"/>
          <w:sz w:val="20"/>
          <w:szCs w:val="20"/>
        </w:rPr>
        <w:t>SERVIZIO SPECIFICO E NON SPECIFICO</w:t>
      </w:r>
      <w:r>
        <w:rPr>
          <w:sz w:val="20"/>
          <w:szCs w:val="20"/>
        </w:rPr>
        <w:t>: non viene più preso in considerazione il servizio non specifico per tutte le graduatorie di terza fascia, questo avrà pesanti ripercussioni su tutte le graduatorie.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rStyle w:val="Enfasigrassetto"/>
          <w:sz w:val="20"/>
          <w:szCs w:val="20"/>
        </w:rPr>
        <w:t>CLASSI DI CONCORSO MUSICALI E COREUTICHE 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Per quanto riguarda le classi di concorso specifiche delle scuole di I grado ad indirizzo musicale, dei li licei musicali e dei licei coreutici, la proposta dell’amministrazione prevede l’abolizione del punteggio relativo ai titoli artistici. La UIL Scuola è contraria a questa soluzione in quanto ci sarà uno stravolgimento delle posizioni dei docenti nelle rispettive graduatorie che andrà anche a danno della continuità didattica. Vista la peculiarità di tali insegnamenti è necessario mantenere inalterato l’attuale assetto normativo che ne prevede la valutazione.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Rispetto alle proposte sindacali, l’amministrazione si è riservata di decidere e l’incontro è stato aggiornato a domani mattina.</w:t>
      </w:r>
    </w:p>
    <w:p w:rsidR="00E503A5" w:rsidRDefault="00E503A5" w:rsidP="00E50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Per la UIL Scuola hanno partecipato Pasquale Proietti, Paolo Pizzo e Mauro Panzieri.</w:t>
      </w:r>
    </w:p>
    <w:p w:rsidR="00D4065B" w:rsidRDefault="00D4065B"/>
    <w:sectPr w:rsidR="00D40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24E"/>
    <w:multiLevelType w:val="multilevel"/>
    <w:tmpl w:val="135A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812EB"/>
    <w:multiLevelType w:val="multilevel"/>
    <w:tmpl w:val="F4A2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0092C"/>
    <w:multiLevelType w:val="multilevel"/>
    <w:tmpl w:val="0B78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875D0"/>
    <w:multiLevelType w:val="multilevel"/>
    <w:tmpl w:val="EF8C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550E63"/>
    <w:multiLevelType w:val="multilevel"/>
    <w:tmpl w:val="3FD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DE5D5A"/>
    <w:multiLevelType w:val="multilevel"/>
    <w:tmpl w:val="448E59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655615"/>
    <w:multiLevelType w:val="multilevel"/>
    <w:tmpl w:val="633095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B2165"/>
    <w:multiLevelType w:val="multilevel"/>
    <w:tmpl w:val="CFE8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14D2B"/>
    <w:multiLevelType w:val="multilevel"/>
    <w:tmpl w:val="5BC645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C55EB5"/>
    <w:multiLevelType w:val="multilevel"/>
    <w:tmpl w:val="45B0E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2A354C"/>
    <w:multiLevelType w:val="multilevel"/>
    <w:tmpl w:val="DE5606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224BB"/>
    <w:multiLevelType w:val="multilevel"/>
    <w:tmpl w:val="AA5638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6C08CF"/>
    <w:multiLevelType w:val="multilevel"/>
    <w:tmpl w:val="21E848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833DA1"/>
    <w:multiLevelType w:val="multilevel"/>
    <w:tmpl w:val="177EB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A5"/>
    <w:rsid w:val="00D4065B"/>
    <w:rsid w:val="00E503A5"/>
    <w:rsid w:val="00F0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0E5D"/>
  <w15:chartTrackingRefBased/>
  <w15:docId w15:val="{53BCED3B-43FF-4986-B9F8-1E2FADFF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503A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03A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503A5"/>
    <w:rPr>
      <w:b/>
      <w:bCs/>
    </w:rPr>
  </w:style>
  <w:style w:type="character" w:styleId="Enfasicorsivo">
    <w:name w:val="Emphasis"/>
    <w:basedOn w:val="Carpredefinitoparagrafo"/>
    <w:uiPriority w:val="20"/>
    <w:qFormat/>
    <w:rsid w:val="00E503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1</cp:revision>
  <dcterms:created xsi:type="dcterms:W3CDTF">2020-06-30T19:56:00Z</dcterms:created>
  <dcterms:modified xsi:type="dcterms:W3CDTF">2020-06-30T20:10:00Z</dcterms:modified>
</cp:coreProperties>
</file>