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19/2024).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Realizzazione di Percorsi formativi e laboratoriali co-curriculari "Logos e Dialettica: laboratorio di Debate"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_______________________________________________________ il_________________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a_____________________________________ Provincia di _____ 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 n. _________ </w:t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 ______________________________________________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C">
      <w:pPr>
        <w:widowControl w:val="1"/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2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possedere l’abilitazione per la classe di concorso A-12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 A-19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 se non firmato digitalmente.</w:t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Domanda di partecipazione</w:t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4d34og8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E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KlyNHJBglvOjwpxKILSgGNGVjg==">CgMxLjAyCGguZ2pkZ3hzMgloLjMwajB6bGwyCWguMzBqMHpsbDIJaC4xZm9iOXRlMgloLjN6bnlzaDcyCWguMmV0OTJwMDIIaC50eWpjd3QyCWguM2R5NnZrbTIJaC4xdDNoNXNmMgloLjRkMzRvZzg4AHIhMUowM0RUcDNSLXUwVGwtc2t3WnNxZHppc0VtR2VoN0Nw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2025-03-01T11:46:00Z</dcterms:created>
  <dc:creator>STF1</dc:creator>
</cp:coreProperties>
</file>