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CD839" w14:textId="67120636" w:rsidR="00A70A14" w:rsidRDefault="00A70A14" w:rsidP="00296BAD">
      <w:pPr>
        <w:spacing w:before="33" w:line="240" w:lineRule="auto"/>
        <w:ind w:right="-43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7F9EEB2F" w:rsidR="00A70A14" w:rsidRDefault="0067261F" w:rsidP="00296BAD">
      <w:pPr>
        <w:spacing w:line="249" w:lineRule="exact"/>
        <w:ind w:left="5103" w:right="-43"/>
        <w:jc w:val="right"/>
        <w:rPr>
          <w:rFonts w:ascii="Arial Narrow" w:eastAsia="Arial Narrow" w:hAnsi="Arial Narrow" w:cs="Arial Narrow"/>
        </w:rPr>
      </w:pPr>
      <w:hyperlink r:id="rId7" w:history="1"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kric804008@pec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1AA0C1B" w14:textId="071FBB88" w:rsidR="00A70A14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OGGETTO:</w:t>
      </w:r>
      <w:r w:rsidR="00FF4854">
        <w:rPr>
          <w:rFonts w:ascii="Arial Narrow" w:eastAsia="Arial Narrow" w:hAnsi="Arial Narrow" w:cs="Arial Narrow"/>
          <w:b/>
          <w:bCs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A70A14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bookmarkStart w:id="0" w:name="_GoBack"/>
      <w:r w:rsidR="0067261F">
        <w:rPr>
          <w:rFonts w:ascii="Arial Narrow" w:eastAsia="Arial Narrow" w:hAnsi="Arial Narrow" w:cs="Arial Narrow"/>
          <w:b/>
          <w:bCs/>
        </w:rPr>
        <w:t>ES</w:t>
      </w:r>
      <w:r w:rsidR="0067261F">
        <w:rPr>
          <w:rFonts w:ascii="Arial Narrow" w:eastAsia="Arial Narrow" w:hAnsi="Arial Narrow" w:cs="Arial Narrow"/>
          <w:b/>
          <w:bCs/>
          <w:spacing w:val="1"/>
        </w:rPr>
        <w:t>PE</w:t>
      </w:r>
      <w:r w:rsidR="0067261F">
        <w:rPr>
          <w:rFonts w:ascii="Arial Narrow" w:eastAsia="Arial Narrow" w:hAnsi="Arial Narrow" w:cs="Arial Narrow"/>
          <w:b/>
          <w:bCs/>
        </w:rPr>
        <w:t>RTO</w:t>
      </w:r>
      <w:r w:rsidR="0067261F" w:rsidRPr="0067261F">
        <w:rPr>
          <w:rFonts w:ascii="Arial Narrow" w:eastAsia="Arial Narrow" w:hAnsi="Arial Narrow" w:cs="Arial Narrow"/>
          <w:b/>
          <w:bCs/>
        </w:rPr>
        <w:t xml:space="preserve"> PER L’ATTIVITÀ DI RIORGANIZZAZIONE DEL TEMPO SCUOLA PER L’UTILIZZO DEI NUOVI AMBIENTI </w:t>
      </w:r>
      <w:bookmarkEnd w:id="0"/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 xml:space="preserve">“New </w:t>
      </w:r>
      <w:proofErr w:type="spellStart"/>
      <w:r w:rsidR="00A70A14" w:rsidRPr="00A70A14">
        <w:rPr>
          <w:rFonts w:ascii="Arial Narrow" w:eastAsia="Arial Narrow" w:hAnsi="Arial Narrow" w:cs="Arial Narrow"/>
          <w:b/>
          <w:bCs/>
        </w:rPr>
        <w:t>classes</w:t>
      </w:r>
      <w:proofErr w:type="spellEnd"/>
      <w:r w:rsidR="00A70A14" w:rsidRPr="00A70A14">
        <w:rPr>
          <w:rFonts w:ascii="Arial Narrow" w:eastAsia="Arial Narrow" w:hAnsi="Arial Narrow" w:cs="Arial Narrow"/>
          <w:b/>
          <w:bCs/>
        </w:rPr>
        <w:t>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6C00BBCA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2B3F5C77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spacing w:line="480" w:lineRule="auto"/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Il/La sottoscritto/a 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 nato/a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a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_______________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prov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_____ il ___ / ___ / ______ cod.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fisc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. 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_________ </w:t>
      </w:r>
    </w:p>
    <w:p w14:paraId="38CB0A23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al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fine di potere partecipare alla selezione di cui all’istanza Allegato A, consapevole delle sanzioni penali richiamate d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all’art. 76 del DPR 28/12/2000 n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. 445, in caso di dichiarazioni mendaci e della decadenza dei benefici eventualmente conseguenti al provvedimento emanato sulla base di dichiarazioni non veritiere, di cui all’art. 75 del DPR 28/12/2000 n. 445 ai sensi e per gli effetti dell’art. 47 del citato DPR 445/2000,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sotto la propria responsabilità</w:t>
      </w:r>
    </w:p>
    <w:p w14:paraId="6050B070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128D9CB8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/>
          <w:bCs/>
          <w:color w:val="000000"/>
          <w:sz w:val="26"/>
          <w:szCs w:val="26"/>
        </w:rPr>
        <w:t>DICHIARA</w:t>
      </w:r>
    </w:p>
    <w:p w14:paraId="5DC20520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774B84FF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non trovarsi in una delle condizioni di incompatibilità previste dal paragrafo “Incompatibilità” delle disposizioni e istruzioni per l’attuazione delle iniziative cofinanziate dai Fondi Strutturali Europei 2014/2020, ovvero:</w:t>
      </w:r>
    </w:p>
    <w:p w14:paraId="273A2BD1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</w: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non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ricoprire la funzione di Dirige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nte Tecnico né presso il MIUR né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presso le strutture territoriali dello stesso;</w:t>
      </w:r>
    </w:p>
    <w:p w14:paraId="7DAFAA18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</w: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non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ricoprire in qualità di dipendenti dell’Amministrazione centrale o periferica, alcune funzioni di verifica,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controllo, consulenza o altra funzione connessa agli stessi;</w:t>
      </w:r>
    </w:p>
    <w:p w14:paraId="571D4B43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</w: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non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aver preso parte, a qualsiasi titolo, ai lavori dei nuclei di valutazione nominati dalla Regione Calabria, relativamente ai progetti;</w:t>
      </w:r>
    </w:p>
    <w:p w14:paraId="19DD1C96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non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ricoprire la carica di revisori dei conti, controllori audit, ecc.</w:t>
      </w:r>
    </w:p>
    <w:p w14:paraId="529E78C3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248BBB9D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/>
          <w:bCs/>
          <w:color w:val="000000"/>
          <w:sz w:val="26"/>
          <w:szCs w:val="26"/>
        </w:rPr>
        <w:t>DICHIARA INOLTRE</w:t>
      </w:r>
    </w:p>
    <w:p w14:paraId="1FA949A8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C7B80C8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non essere parente o affine entro il quarto grado del legale rappresentante dell'Istituto scolastico o di altro personale che ha preso parte alla predisposizione del bando di reclutamento, alla comparazione dei curricula degli astanti e alla stesura delle graduatorie dei candidati;</w:t>
      </w:r>
    </w:p>
    <w:p w14:paraId="69084ED2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</w:r>
      <w:proofErr w:type="gram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</w:t>
      </w:r>
      <w:proofErr w:type="gram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non essere in alcun modo collegato a Ditte o Società interessate alla partecipazione alla gara per la fornitura delle attrezzature richieste.</w:t>
      </w:r>
    </w:p>
    <w:p w14:paraId="7EC4CA24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5E8BD0F2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4DBB625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Luogo e data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In fede</w:t>
      </w:r>
    </w:p>
    <w:p w14:paraId="6BE7884C" w14:textId="77777777" w:rsidR="00FF4854" w:rsidRDefault="00FF4854" w:rsidP="00FF4854">
      <w:pPr>
        <w:pStyle w:val="Nessunaspaziatura"/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2C64CA2A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</w:t>
      </w:r>
    </w:p>
    <w:p w14:paraId="31AC7F28" w14:textId="77777777" w:rsidR="00FF4854" w:rsidRDefault="00FF4854" w:rsidP="00FF4854">
      <w:pPr>
        <w:pStyle w:val="Nessunaspaziatura"/>
      </w:pPr>
    </w:p>
    <w:p w14:paraId="3235DB7E" w14:textId="7047B26E" w:rsidR="007B4D82" w:rsidRPr="00296BAD" w:rsidRDefault="007B4D82" w:rsidP="00296BAD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sectPr w:rsidR="007B4D82" w:rsidRPr="00296BAD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7261F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5E8B3980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50D165A2" w:rsidR="00FF5433" w:rsidRPr="00296BAD" w:rsidRDefault="00296BAD" w:rsidP="00296BAD">
    <w:pPr>
      <w:widowControl/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  <w:r w:rsidR="00DA6F34"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0C34CBDA" wp14:editId="607D0F0F">
              <wp:simplePos x="0" y="0"/>
              <wp:positionH relativeFrom="page">
                <wp:posOffset>720090</wp:posOffset>
              </wp:positionH>
              <wp:positionV relativeFrom="page">
                <wp:posOffset>545465</wp:posOffset>
              </wp:positionV>
              <wp:extent cx="4526280" cy="152400"/>
              <wp:effectExtent l="0" t="2540" r="127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73538" w14:textId="77777777" w:rsidR="00DA6F34" w:rsidRDefault="00DA6F34" w:rsidP="00DA6F34">
                          <w:pPr>
                            <w:spacing w:line="224" w:lineRule="exact"/>
                            <w:ind w:left="20" w:right="-5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Allegato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Dichiarazio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 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ussistenza di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patibilità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llo 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olgi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ento dell’i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carico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4CBDA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margin-left:56.7pt;margin-top:42.95pt;width:356.4pt;height:12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" filled="f" stroked="f">
              <v:textbox inset="0,0,0,0">
                <w:txbxContent>
                  <w:p w14:paraId="12473538" w14:textId="77777777" w:rsidR="00DA6F34" w:rsidRDefault="00DA6F34" w:rsidP="00DA6F34">
                    <w:pPr>
                      <w:spacing w:line="224" w:lineRule="exact"/>
                      <w:ind w:left="20" w:right="-5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Allegato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 –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Dichiarazio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 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ussistenza di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patibilità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llo 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olgi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ento dell’i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carico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6BAD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1F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84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F34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854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c804008@pec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2023-04-26T14:52:00Z</dcterms:created>
  <dcterms:modified xsi:type="dcterms:W3CDTF">2023-04-28T11:21:00Z</dcterms:modified>
</cp:coreProperties>
</file>