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D3" w:rsidRDefault="003742D3" w:rsidP="00B503A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p w:rsidR="003742D3" w:rsidRPr="00B822E2" w:rsidRDefault="003742D3" w:rsidP="003742D3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2E2">
        <w:rPr>
          <w:rFonts w:ascii="Times New Roman" w:hAnsi="Times New Roman" w:cs="Times New Roman"/>
          <w:b/>
          <w:bCs/>
          <w:sz w:val="24"/>
          <w:szCs w:val="24"/>
        </w:rPr>
        <w:t>Allegato B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742D3" w:rsidRPr="009A1566" w:rsidRDefault="003742D3" w:rsidP="003742D3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 w:rsidRPr="009A1566">
        <w:rPr>
          <w:rFonts w:ascii="Times New Roman" w:hAnsi="Times New Roman" w:cs="Times New Roman"/>
          <w:b/>
          <w:bCs/>
        </w:rPr>
        <w:t xml:space="preserve">SCHEDA DI VALUTAZIONE TITOLI </w:t>
      </w:r>
      <w:r>
        <w:rPr>
          <w:rFonts w:ascii="Times New Roman" w:hAnsi="Times New Roman" w:cs="Times New Roman"/>
          <w:b/>
          <w:bCs/>
        </w:rPr>
        <w:t>EDUCATORE GENERICO</w:t>
      </w:r>
    </w:p>
    <w:p w:rsidR="003742D3" w:rsidRPr="009A1566" w:rsidRDefault="003742D3" w:rsidP="003742D3">
      <w:pPr>
        <w:keepNext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6"/>
        <w:gridCol w:w="1546"/>
        <w:gridCol w:w="1546"/>
      </w:tblGrid>
      <w:tr w:rsidR="003742D3" w:rsidRPr="009A1566" w:rsidTr="00E150F4">
        <w:trPr>
          <w:trHeight w:val="97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TITOLO DI ACCESSO</w:t>
            </w:r>
          </w:p>
          <w:p w:rsidR="003742D3" w:rsidRPr="003002EE" w:rsidRDefault="003742D3" w:rsidP="00E150F4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Punteggio dichiarato dal candidato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1E63C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</w:rPr>
              <w:t xml:space="preserve">Punteggio </w:t>
            </w:r>
            <w:r w:rsidR="001E63C4">
              <w:rPr>
                <w:rFonts w:ascii="Times New Roman" w:hAnsi="Times New Roman" w:cs="Times New Roman"/>
                <w:b/>
              </w:rPr>
              <w:t>a cura della</w:t>
            </w:r>
            <w:bookmarkStart w:id="0" w:name="_GoBack"/>
            <w:bookmarkEnd w:id="0"/>
            <w:r w:rsidRPr="003002EE">
              <w:rPr>
                <w:rFonts w:ascii="Times New Roman" w:hAnsi="Times New Roman" w:cs="Times New Roman"/>
                <w:b/>
              </w:rPr>
              <w:t xml:space="preserve"> Commi</w:t>
            </w:r>
            <w:proofErr w:type="spellStart"/>
            <w:r w:rsidRPr="003002EE">
              <w:rPr>
                <w:rFonts w:ascii="Times New Roman" w:hAnsi="Times New Roman" w:cs="Times New Roman"/>
                <w:b/>
                <w:lang w:val="en-US"/>
              </w:rPr>
              <w:t>ssione</w:t>
            </w:r>
            <w:proofErr w:type="spellEnd"/>
          </w:p>
        </w:tc>
      </w:tr>
      <w:tr w:rsidR="003742D3" w:rsidRPr="009A1566" w:rsidTr="00E150F4">
        <w:trPr>
          <w:trHeight w:val="52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LAUREE VECCHIO ORDINAMENTO 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in Scienze della Formazione Primaria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vecchio ordinamento in Pedagogia o Psicologia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DELLA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65/S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dell’educazione degli adulti e della formazione continua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87/S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pedagogiche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56/S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Programmazione e gestione dei servizi educativi e formative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58/S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Psicologia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LM-57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dell’educazione degli adulti e della formazione continua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LM-85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pedagogiche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LM-50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Programmazione e gestione dei servizi educative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LM-93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 xml:space="preserve">Teorie e metodologie dell’e-learning e della media </w:t>
            </w:r>
            <w:proofErr w:type="spellStart"/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education</w:t>
            </w:r>
            <w:proofErr w:type="spellEnd"/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LM-51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Psicologia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cognitive</w:t>
            </w:r>
          </w:p>
          <w:p w:rsidR="003742D3" w:rsidRPr="00244392" w:rsidRDefault="003742D3" w:rsidP="00E150F4">
            <w:pPr>
              <w:spacing w:before="34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:rsidR="003742D3" w:rsidRPr="00244392" w:rsidRDefault="003742D3" w:rsidP="00E150F4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</w:tr>
      <w:tr w:rsidR="003742D3" w:rsidRPr="009A1566" w:rsidTr="00E150F4">
        <w:trPr>
          <w:trHeight w:val="1251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L19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dell’Educazione e della Formazione</w:t>
            </w:r>
          </w:p>
          <w:p w:rsidR="003742D3" w:rsidRPr="00244392" w:rsidRDefault="003742D3" w:rsidP="00E150F4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L24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e Tecniche Psicologiche</w:t>
            </w:r>
          </w:p>
          <w:p w:rsidR="003742D3" w:rsidRPr="00244392" w:rsidRDefault="003742D3" w:rsidP="00E150F4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(6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</w:rPr>
            </w:pPr>
          </w:p>
        </w:tc>
      </w:tr>
      <w:tr w:rsidR="003742D3" w:rsidRPr="009A1566" w:rsidTr="00E150F4">
        <w:trPr>
          <w:trHeight w:val="73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AUREA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vecchio ordinamento in Sociologia</w:t>
            </w: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DELLA</w:t>
            </w:r>
            <w:r w:rsidRPr="00244392">
              <w:rPr>
                <w:rFonts w:ascii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57/S</w:t>
            </w:r>
            <w:r w:rsidRPr="00681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Programmazione e Gestione delle Politiche e dei Servizi Sociali</w:t>
            </w:r>
            <w:r w:rsidRPr="0024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89/S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</w:t>
            </w: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2D3" w:rsidRPr="00244392" w:rsidRDefault="003742D3" w:rsidP="00E150F4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:rsidR="003742D3" w:rsidRPr="003002EE" w:rsidRDefault="003742D3" w:rsidP="00E150F4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LM-87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Servizio Sociale e Politiche Sociali</w:t>
            </w:r>
          </w:p>
          <w:p w:rsidR="003742D3" w:rsidRPr="003002EE" w:rsidRDefault="003742D3" w:rsidP="00E150F4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LM-88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 e Ricerca Sociale</w:t>
            </w:r>
          </w:p>
          <w:p w:rsidR="003742D3" w:rsidRPr="00244392" w:rsidRDefault="003742D3" w:rsidP="00E150F4">
            <w:pPr>
              <w:spacing w:before="34"/>
              <w:jc w:val="right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</w:tr>
      <w:tr w:rsidR="003742D3" w:rsidRPr="009A1566" w:rsidTr="00E150F4">
        <w:trPr>
          <w:trHeight w:val="3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244392" w:rsidRDefault="003742D3" w:rsidP="00E150F4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19"/>
                <w:szCs w:val="19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CLASSE</w:t>
            </w:r>
          </w:p>
          <w:p w:rsidR="003742D3" w:rsidRPr="00244392" w:rsidRDefault="003742D3" w:rsidP="00E150F4">
            <w:pPr>
              <w:spacing w:before="34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L39</w:t>
            </w:r>
            <w:r w:rsidRPr="0024439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Servizio Sociale</w:t>
            </w:r>
          </w:p>
          <w:p w:rsidR="003742D3" w:rsidRPr="003002EE" w:rsidRDefault="003742D3" w:rsidP="00E150F4">
            <w:pPr>
              <w:spacing w:before="34"/>
              <w:ind w:left="142"/>
              <w:rPr>
                <w:rFonts w:ascii="Times New Roman" w:eastAsia="Times New Roman" w:hAnsi="Times New Roman" w:cs="Times New Roman"/>
                <w:w w:val="119"/>
                <w:sz w:val="19"/>
                <w:szCs w:val="19"/>
                <w:lang w:val="en-US"/>
              </w:rPr>
            </w:pPr>
            <w:r w:rsidRPr="00681B2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L40</w:t>
            </w:r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Sociologia</w:t>
            </w:r>
            <w:proofErr w:type="spellEnd"/>
          </w:p>
          <w:p w:rsidR="003742D3" w:rsidRPr="003002EE" w:rsidRDefault="003742D3" w:rsidP="00E150F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</w:rPr>
            </w:pPr>
          </w:p>
        </w:tc>
      </w:tr>
    </w:tbl>
    <w:p w:rsidR="003742D3" w:rsidRDefault="003742D3" w:rsidP="003742D3">
      <w:pPr>
        <w:rPr>
          <w:rFonts w:ascii="Times New Roman" w:hAnsi="Times New Roman" w:cs="Times New Roman"/>
        </w:rPr>
      </w:pPr>
    </w:p>
    <w:p w:rsidR="003742D3" w:rsidRDefault="003742D3" w:rsidP="003742D3">
      <w:r>
        <w:br w:type="page"/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188"/>
        <w:gridCol w:w="1546"/>
        <w:gridCol w:w="1548"/>
      </w:tblGrid>
      <w:tr w:rsidR="003742D3" w:rsidRPr="00A75851" w:rsidTr="00E150F4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A75851" w:rsidRDefault="003742D3" w:rsidP="00E15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Pr="00A75851">
              <w:rPr>
                <w:rFonts w:ascii="Times New Roman" w:eastAsia="Times New Roman" w:hAnsi="Times New Roman" w:cs="Times New Roman"/>
                <w:b/>
                <w:color w:val="232323"/>
                <w:lang w:val="en-US"/>
              </w:rPr>
              <w:t>ALTRI TITOLI VALUTABILI</w:t>
            </w:r>
          </w:p>
        </w:tc>
      </w:tr>
      <w:tr w:rsidR="003742D3" w:rsidRPr="008A2643" w:rsidTr="00E150F4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Attestato di qualifica Professionale di Assistente Educativo (rilasciato ex L. 845/1978)</w:t>
            </w:r>
          </w:p>
          <w:p w:rsidR="003742D3" w:rsidRPr="003002EE" w:rsidRDefault="003742D3" w:rsidP="00E150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(1 punto)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2D3" w:rsidRPr="008A2643" w:rsidTr="00E150F4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Percorso universitario di formazione al sostegno, successivo al conseguimento delle lauree richieste come titolo di accesso</w:t>
            </w:r>
          </w:p>
          <w:p w:rsidR="003742D3" w:rsidRPr="003002EE" w:rsidRDefault="003742D3" w:rsidP="00E150F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2D3" w:rsidRPr="008A2643" w:rsidTr="00E150F4">
        <w:trPr>
          <w:trHeight w:val="767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Corso di perfezionamento, Master universitario di I e II livello attinente al profilo richiesto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00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1500 ore, 60 </w:t>
            </w:r>
            <w:proofErr w:type="spellStart"/>
            <w:r w:rsidRPr="00300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cfu</w:t>
            </w:r>
            <w:proofErr w:type="spellEnd"/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</w:t>
            </w:r>
          </w:p>
          <w:p w:rsidR="003742D3" w:rsidRPr="003002EE" w:rsidRDefault="003742D3" w:rsidP="00E150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2D3" w:rsidRPr="008A2643" w:rsidTr="00E150F4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244392" w:rsidRDefault="003742D3" w:rsidP="00E15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392">
              <w:rPr>
                <w:rFonts w:ascii="Times New Roman" w:hAnsi="Times New Roman" w:cs="Times New Roman"/>
                <w:b/>
              </w:rPr>
              <w:t>TITOLI DI SERVIZIO</w:t>
            </w:r>
          </w:p>
          <w:p w:rsidR="003742D3" w:rsidRPr="00244392" w:rsidRDefault="003742D3" w:rsidP="00E15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</w:rPr>
              <w:t>I punti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a)</w:t>
            </w:r>
            <w:r w:rsidRPr="00244392">
              <w:rPr>
                <w:rFonts w:ascii="Times New Roman" w:hAnsi="Times New Roman" w:cs="Times New Roman"/>
                <w:i/>
              </w:rPr>
              <w:t xml:space="preserve"> </w:t>
            </w:r>
            <w:r w:rsidRPr="00244392">
              <w:rPr>
                <w:rFonts w:ascii="Times New Roman" w:hAnsi="Times New Roman" w:cs="Times New Roman"/>
                <w:iCs/>
              </w:rPr>
              <w:t>e</w:t>
            </w:r>
            <w:r w:rsidRPr="00244392">
              <w:rPr>
                <w:rFonts w:ascii="Times New Roman" w:hAnsi="Times New Roman" w:cs="Times New Roman"/>
                <w:i/>
              </w:rPr>
              <w:t xml:space="preserve">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b)</w:t>
            </w:r>
            <w:r w:rsidRPr="00244392">
              <w:rPr>
                <w:rFonts w:ascii="Times New Roman" w:hAnsi="Times New Roman" w:cs="Times New Roman"/>
              </w:rPr>
              <w:t xml:space="preserve"> non sono cumulabili per lo stesso periodo di tempo</w:t>
            </w:r>
          </w:p>
        </w:tc>
      </w:tr>
      <w:tr w:rsidR="003742D3" w:rsidRPr="008A2643" w:rsidTr="00E150F4">
        <w:trPr>
          <w:trHeight w:val="95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a.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2D3" w:rsidRDefault="003742D3" w:rsidP="00E1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di </w:t>
            </w:r>
            <w:r w:rsidRPr="00C071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Educatore Generico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alunni disabili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42D3" w:rsidRDefault="003742D3" w:rsidP="00E1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2D3" w:rsidRPr="00C47832" w:rsidRDefault="003742D3" w:rsidP="00E1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(2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0 punt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i.*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2D3" w:rsidRPr="008A2643" w:rsidTr="00E150F4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b.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2D3" w:rsidRPr="00811D71" w:rsidRDefault="003742D3" w:rsidP="00E150F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</w:t>
            </w:r>
            <w:r w:rsidRPr="00C071A1">
              <w:rPr>
                <w:rFonts w:ascii="Times New Roman" w:hAnsi="Times New Roman" w:cs="Times New Roman"/>
                <w:sz w:val="20"/>
                <w:szCs w:val="20"/>
              </w:rPr>
              <w:t>di Educatore degli alunni con autismo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</w:p>
          <w:p w:rsidR="003742D3" w:rsidRPr="003002EE" w:rsidRDefault="003742D3" w:rsidP="00E1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2D3" w:rsidRPr="00C47832" w:rsidRDefault="003742D3" w:rsidP="00E15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</w:t>
            </w: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10 punti.*</w:t>
            </w:r>
          </w:p>
          <w:p w:rsidR="003742D3" w:rsidRPr="00244392" w:rsidRDefault="003742D3" w:rsidP="00E150F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244392" w:rsidRDefault="003742D3" w:rsidP="00E1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2D3" w:rsidRPr="008A2643" w:rsidTr="00E150F4">
        <w:trPr>
          <w:trHeight w:val="378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2D3" w:rsidRPr="003002EE" w:rsidRDefault="003742D3" w:rsidP="00E150F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TOTALE PUNTEGGIO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2D3" w:rsidRPr="003002EE" w:rsidRDefault="003742D3" w:rsidP="00E15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742D3" w:rsidRPr="009A1566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*specificare nel Curriculum Vitae la data (giorno-mese-anno) di inizio e fine del servizio prestato.</w:t>
      </w:r>
    </w:p>
    <w:p w:rsidR="003742D3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 xml:space="preserve">Data, __________________                                                                        </w:t>
      </w:r>
    </w:p>
    <w:p w:rsidR="003742D3" w:rsidRPr="009A1566" w:rsidRDefault="003742D3" w:rsidP="00374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FIRMA</w:t>
      </w:r>
    </w:p>
    <w:p w:rsidR="003742D3" w:rsidRPr="009A1566" w:rsidRDefault="003742D3" w:rsidP="003742D3">
      <w:pPr>
        <w:rPr>
          <w:rFonts w:ascii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42D3" w:rsidRPr="009A1566" w:rsidRDefault="003742D3" w:rsidP="003742D3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ab/>
      </w:r>
      <w:r w:rsidRPr="009A1566">
        <w:rPr>
          <w:rFonts w:ascii="Times New Roman" w:hAnsi="Times New Roman" w:cs="Times New Roman"/>
          <w:sz w:val="24"/>
          <w:szCs w:val="24"/>
        </w:rPr>
        <w:tab/>
      </w:r>
    </w:p>
    <w:p w:rsidR="003742D3" w:rsidRPr="009A1566" w:rsidRDefault="003742D3" w:rsidP="003742D3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p w:rsidR="001A29F5" w:rsidRDefault="001A29F5"/>
    <w:sectPr w:rsidR="001A29F5" w:rsidSect="00FB7FDD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D3" w:rsidRDefault="002831D3">
      <w:r>
        <w:separator/>
      </w:r>
    </w:p>
  </w:endnote>
  <w:endnote w:type="continuationSeparator" w:id="0">
    <w:p w:rsidR="002831D3" w:rsidRDefault="0028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D3" w:rsidRDefault="002831D3">
      <w:r>
        <w:separator/>
      </w:r>
    </w:p>
  </w:footnote>
  <w:footnote w:type="continuationSeparator" w:id="0">
    <w:p w:rsidR="002831D3" w:rsidRDefault="00283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DD" w:rsidRPr="003D2E8B" w:rsidRDefault="002831D3" w:rsidP="003D2E8B">
    <w:pPr>
      <w:pStyle w:val="Intestazione"/>
    </w:pPr>
  </w:p>
  <w:p w:rsidR="00FB7FDD" w:rsidRDefault="002831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830"/>
    <w:multiLevelType w:val="multilevel"/>
    <w:tmpl w:val="E5E66760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>
    <w:nsid w:val="44DB4330"/>
    <w:multiLevelType w:val="hybridMultilevel"/>
    <w:tmpl w:val="822C3406"/>
    <w:lvl w:ilvl="0" w:tplc="1BAE51C2">
      <w:start w:val="1"/>
      <w:numFmt w:val="decimal"/>
      <w:lvlText w:val="%1."/>
      <w:lvlJc w:val="left"/>
      <w:pPr>
        <w:ind w:left="97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48453CC">
      <w:numFmt w:val="bullet"/>
      <w:lvlText w:val="•"/>
      <w:lvlJc w:val="left"/>
      <w:pPr>
        <w:ind w:left="1930" w:hanging="348"/>
      </w:pPr>
      <w:rPr>
        <w:rFonts w:hint="default"/>
        <w:lang w:val="it-IT" w:eastAsia="it-IT" w:bidi="it-IT"/>
      </w:rPr>
    </w:lvl>
    <w:lvl w:ilvl="2" w:tplc="4F0879BE">
      <w:numFmt w:val="bullet"/>
      <w:lvlText w:val="•"/>
      <w:lvlJc w:val="left"/>
      <w:pPr>
        <w:ind w:left="2881" w:hanging="348"/>
      </w:pPr>
      <w:rPr>
        <w:rFonts w:hint="default"/>
        <w:lang w:val="it-IT" w:eastAsia="it-IT" w:bidi="it-IT"/>
      </w:rPr>
    </w:lvl>
    <w:lvl w:ilvl="3" w:tplc="079ADF44">
      <w:numFmt w:val="bullet"/>
      <w:lvlText w:val="•"/>
      <w:lvlJc w:val="left"/>
      <w:pPr>
        <w:ind w:left="3831" w:hanging="348"/>
      </w:pPr>
      <w:rPr>
        <w:rFonts w:hint="default"/>
        <w:lang w:val="it-IT" w:eastAsia="it-IT" w:bidi="it-IT"/>
      </w:rPr>
    </w:lvl>
    <w:lvl w:ilvl="4" w:tplc="C2C2100E">
      <w:numFmt w:val="bullet"/>
      <w:lvlText w:val="•"/>
      <w:lvlJc w:val="left"/>
      <w:pPr>
        <w:ind w:left="4782" w:hanging="348"/>
      </w:pPr>
      <w:rPr>
        <w:rFonts w:hint="default"/>
        <w:lang w:val="it-IT" w:eastAsia="it-IT" w:bidi="it-IT"/>
      </w:rPr>
    </w:lvl>
    <w:lvl w:ilvl="5" w:tplc="3724ECBE">
      <w:numFmt w:val="bullet"/>
      <w:lvlText w:val="•"/>
      <w:lvlJc w:val="left"/>
      <w:pPr>
        <w:ind w:left="5733" w:hanging="348"/>
      </w:pPr>
      <w:rPr>
        <w:rFonts w:hint="default"/>
        <w:lang w:val="it-IT" w:eastAsia="it-IT" w:bidi="it-IT"/>
      </w:rPr>
    </w:lvl>
    <w:lvl w:ilvl="6" w:tplc="C27EE7BE">
      <w:numFmt w:val="bullet"/>
      <w:lvlText w:val="•"/>
      <w:lvlJc w:val="left"/>
      <w:pPr>
        <w:ind w:left="6683" w:hanging="348"/>
      </w:pPr>
      <w:rPr>
        <w:rFonts w:hint="default"/>
        <w:lang w:val="it-IT" w:eastAsia="it-IT" w:bidi="it-IT"/>
      </w:rPr>
    </w:lvl>
    <w:lvl w:ilvl="7" w:tplc="E6E0D98E">
      <w:numFmt w:val="bullet"/>
      <w:lvlText w:val="•"/>
      <w:lvlJc w:val="left"/>
      <w:pPr>
        <w:ind w:left="7634" w:hanging="348"/>
      </w:pPr>
      <w:rPr>
        <w:rFonts w:hint="default"/>
        <w:lang w:val="it-IT" w:eastAsia="it-IT" w:bidi="it-IT"/>
      </w:rPr>
    </w:lvl>
    <w:lvl w:ilvl="8" w:tplc="B9604ABC">
      <w:numFmt w:val="bullet"/>
      <w:lvlText w:val="•"/>
      <w:lvlJc w:val="left"/>
      <w:pPr>
        <w:ind w:left="8585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95"/>
    <w:rsid w:val="001A29F5"/>
    <w:rsid w:val="001E63C4"/>
    <w:rsid w:val="002831D3"/>
    <w:rsid w:val="003742D3"/>
    <w:rsid w:val="00463795"/>
    <w:rsid w:val="00B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42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42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2D3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3742D3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3742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3742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42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42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2D3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3742D3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3742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374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Company>HP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2023-09-11T15:33:00Z</dcterms:created>
  <dcterms:modified xsi:type="dcterms:W3CDTF">2023-09-11T15:40:00Z</dcterms:modified>
</cp:coreProperties>
</file>