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5325839A" w14:textId="06A3D36E" w:rsidR="00BC2AB4" w:rsidRDefault="00BC2AB4" w:rsidP="005E58CE">
      <w:pPr>
        <w:pStyle w:val="Default"/>
        <w:jc w:val="both"/>
        <w:rPr>
          <w:rFonts w:ascii="Calibri" w:hAnsi="Calibri" w:cs="Calibri"/>
          <w:b/>
          <w:bCs/>
        </w:rPr>
      </w:pPr>
      <w:r w:rsidRPr="007C17E9">
        <w:rPr>
          <w:rFonts w:cstheme="minorHAnsi"/>
          <w:b/>
          <w:bCs/>
        </w:rPr>
        <w:t xml:space="preserve">OGGETTO: </w:t>
      </w:r>
      <w:r w:rsidR="005E58CE" w:rsidRPr="005E58CE">
        <w:rPr>
          <w:rFonts w:ascii="Calibri" w:hAnsi="Calibri" w:cs="Calibri"/>
        </w:rPr>
        <w:t xml:space="preserve"> </w:t>
      </w:r>
      <w:r w:rsidR="005E58CE" w:rsidRPr="005E58CE">
        <w:rPr>
          <w:rFonts w:ascii="Calibri" w:hAnsi="Calibri" w:cs="Calibri"/>
          <w:b/>
          <w:bCs/>
        </w:rPr>
        <w:t>Piano nazionale di ripresa e resilienza, Missione 4 – Istruzione e ricerca – Componente 1 – Potenziamento dell’offerta dei servizi di istruzione: dagli asili nido alle università – Investimento 2.1 “</w:t>
      </w:r>
      <w:r w:rsidR="005E58CE" w:rsidRPr="005E58CE">
        <w:rPr>
          <w:rFonts w:ascii="Calibri" w:hAnsi="Calibri" w:cs="Calibri"/>
          <w:b/>
          <w:bCs/>
          <w:i/>
          <w:iCs/>
        </w:rPr>
        <w:t>Didattica digitale integrata e formazione alla transizione digitale per il personale scolastico</w:t>
      </w:r>
      <w:r w:rsidR="005E58CE" w:rsidRPr="005E58CE">
        <w:rPr>
          <w:rFonts w:ascii="Calibri" w:hAnsi="Calibri" w:cs="Calibri"/>
          <w:b/>
          <w:bCs/>
        </w:rPr>
        <w:t xml:space="preserve">”, finanziato dall’Unione europea – </w:t>
      </w:r>
      <w:r w:rsidR="005E58CE" w:rsidRPr="005E58CE">
        <w:rPr>
          <w:rFonts w:ascii="Calibri" w:hAnsi="Calibri" w:cs="Calibri"/>
          <w:b/>
          <w:bCs/>
          <w:i/>
          <w:iCs/>
        </w:rPr>
        <w:t xml:space="preserve">Next Generation EU </w:t>
      </w:r>
      <w:r w:rsidR="005E58CE" w:rsidRPr="005E58CE">
        <w:rPr>
          <w:rFonts w:ascii="Calibri" w:hAnsi="Calibri" w:cs="Calibri"/>
          <w:b/>
          <w:bCs/>
        </w:rPr>
        <w:t>– “</w:t>
      </w:r>
      <w:r w:rsidR="005E58CE" w:rsidRPr="005E58CE">
        <w:rPr>
          <w:rFonts w:ascii="Calibri" w:hAnsi="Calibri" w:cs="Calibri"/>
          <w:b/>
          <w:bCs/>
          <w:i/>
          <w:iCs/>
        </w:rPr>
        <w:t>Formazione del personale scolastico per la transizione digitale</w:t>
      </w:r>
      <w:r w:rsidR="005E58CE" w:rsidRPr="005E58CE">
        <w:rPr>
          <w:rFonts w:ascii="Calibri" w:hAnsi="Calibri" w:cs="Calibri"/>
          <w:b/>
          <w:bCs/>
        </w:rPr>
        <w:t>”. Formazione del personale scolastico per la transizione digitale (D.M. n. 66/2023)</w:t>
      </w:r>
    </w:p>
    <w:p w14:paraId="5FCBBBD9" w14:textId="77777777" w:rsidR="005E58CE" w:rsidRPr="005E58CE" w:rsidRDefault="005E58CE" w:rsidP="005E58CE">
      <w:pPr>
        <w:pStyle w:val="Default"/>
        <w:jc w:val="both"/>
        <w:rPr>
          <w:rFonts w:eastAsia="Calibri" w:cstheme="minorHAnsi"/>
          <w:b/>
          <w:bCs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146117AC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="005E58CE">
        <w:rPr>
          <w:rFonts w:cstheme="minorHAnsi"/>
          <w:color w:val="000000"/>
          <w:lang w:val="it-IT"/>
        </w:rPr>
        <w:t>TUTOR</w:t>
      </w:r>
      <w:r w:rsidRPr="0086623E">
        <w:rPr>
          <w:rFonts w:cstheme="minorHAnsi"/>
          <w:color w:val="000000"/>
          <w:lang w:val="it-IT"/>
        </w:rPr>
        <w:t xml:space="preserve"> </w:t>
      </w:r>
    </w:p>
    <w:p w14:paraId="0826B376" w14:textId="74264BC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="005E58CE">
        <w:rPr>
          <w:rFonts w:cstheme="minorHAnsi"/>
          <w:color w:val="000000"/>
          <w:lang w:val="it-IT"/>
        </w:rPr>
        <w:t>ESPERTO</w:t>
      </w:r>
      <w:r w:rsidRPr="0086623E">
        <w:rPr>
          <w:rFonts w:cstheme="minorHAnsi"/>
          <w:color w:val="000000"/>
          <w:lang w:val="it-IT"/>
        </w:rPr>
        <w:t xml:space="preserve">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non trovarsi in situazioni di conflitto di interessi di qualsiasi natura, anche potenziale, e di non avere </w:t>
      </w:r>
      <w:r>
        <w:rPr>
          <w:rFonts w:cstheme="minorHAnsi"/>
        </w:rPr>
        <w:lastRenderedPageBreak/>
        <w:t>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79C0" w14:textId="77777777" w:rsidR="00FE0DC6" w:rsidRDefault="00FE0DC6" w:rsidP="008C2AE9">
      <w:pPr>
        <w:spacing w:after="0" w:line="240" w:lineRule="auto"/>
      </w:pPr>
      <w:r>
        <w:separator/>
      </w:r>
    </w:p>
  </w:endnote>
  <w:endnote w:type="continuationSeparator" w:id="0">
    <w:p w14:paraId="437877E1" w14:textId="77777777" w:rsidR="00FE0DC6" w:rsidRDefault="00FE0DC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1669" w14:textId="77777777" w:rsidR="00FE0DC6" w:rsidRDefault="00FE0DC6" w:rsidP="008C2AE9">
      <w:pPr>
        <w:spacing w:after="0" w:line="240" w:lineRule="auto"/>
      </w:pPr>
      <w:r>
        <w:separator/>
      </w:r>
    </w:p>
  </w:footnote>
  <w:footnote w:type="continuationSeparator" w:id="0">
    <w:p w14:paraId="186112ED" w14:textId="77777777" w:rsidR="00FE0DC6" w:rsidRDefault="00FE0DC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7"/>
  </w:num>
  <w:num w:numId="3" w16cid:durableId="142893870">
    <w:abstractNumId w:val="19"/>
  </w:num>
  <w:num w:numId="4" w16cid:durableId="2030636691">
    <w:abstractNumId w:val="20"/>
  </w:num>
  <w:num w:numId="5" w16cid:durableId="129591112">
    <w:abstractNumId w:val="0"/>
  </w:num>
  <w:num w:numId="6" w16cid:durableId="949971846">
    <w:abstractNumId w:val="29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8"/>
  </w:num>
  <w:num w:numId="10" w16cid:durableId="519317603">
    <w:abstractNumId w:val="25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4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1"/>
  </w:num>
  <w:num w:numId="17" w16cid:durableId="1739128869">
    <w:abstractNumId w:val="32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8"/>
  </w:num>
  <w:num w:numId="21" w16cid:durableId="741488074">
    <w:abstractNumId w:val="30"/>
  </w:num>
  <w:num w:numId="22" w16cid:durableId="1093284835">
    <w:abstractNumId w:val="13"/>
  </w:num>
  <w:num w:numId="23" w16cid:durableId="245845018">
    <w:abstractNumId w:val="16"/>
  </w:num>
  <w:num w:numId="24" w16cid:durableId="1271233674">
    <w:abstractNumId w:val="23"/>
  </w:num>
  <w:num w:numId="25" w16cid:durableId="1184855041">
    <w:abstractNumId w:val="7"/>
  </w:num>
  <w:num w:numId="26" w16cid:durableId="192423016">
    <w:abstractNumId w:val="22"/>
  </w:num>
  <w:num w:numId="27" w16cid:durableId="714545574">
    <w:abstractNumId w:val="24"/>
  </w:num>
  <w:num w:numId="28" w16cid:durableId="2104572877">
    <w:abstractNumId w:val="11"/>
  </w:num>
  <w:num w:numId="29" w16cid:durableId="1806462432">
    <w:abstractNumId w:val="31"/>
  </w:num>
  <w:num w:numId="30" w16cid:durableId="1682971266">
    <w:abstractNumId w:val="15"/>
  </w:num>
  <w:num w:numId="31" w16cid:durableId="517698839">
    <w:abstractNumId w:val="26"/>
  </w:num>
  <w:num w:numId="32" w16cid:durableId="199246253">
    <w:abstractNumId w:val="27"/>
  </w:num>
  <w:num w:numId="33" w16cid:durableId="165704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16C6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5E58CE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C17E9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86D69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CF258B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2024-02-06T17:35:00Z</dcterms:created>
  <dcterms:modified xsi:type="dcterms:W3CDTF">2024-11-19T11:14:00Z</dcterms:modified>
</cp:coreProperties>
</file>