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Look w:val="00A0" w:firstRow="1" w:lastRow="0" w:firstColumn="1" w:lastColumn="0" w:noHBand="0" w:noVBand="0"/>
      </w:tblPr>
      <w:tblGrid>
        <w:gridCol w:w="1560"/>
        <w:gridCol w:w="8930"/>
      </w:tblGrid>
      <w:tr w:rsidR="0057706C" w:rsidRPr="000049AF" w:rsidTr="00AE207B">
        <w:trPr>
          <w:trHeight w:val="761"/>
        </w:trPr>
        <w:tc>
          <w:tcPr>
            <w:tcW w:w="10490" w:type="dxa"/>
            <w:gridSpan w:val="2"/>
          </w:tcPr>
          <w:p w:rsidR="0057706C" w:rsidRDefault="0057706C" w:rsidP="005B48CB">
            <w:pPr>
              <w:autoSpaceDE w:val="0"/>
              <w:spacing w:after="0" w:line="240" w:lineRule="auto"/>
              <w:ind w:left="181" w:right="174"/>
              <w:jc w:val="both"/>
              <w:rPr>
                <w:rFonts w:ascii="Open Sans" w:hAnsi="Open Sans" w:cs="Open Sans"/>
                <w:color w:val="212529"/>
                <w:sz w:val="21"/>
                <w:szCs w:val="21"/>
              </w:rPr>
            </w:pPr>
            <w:r w:rsidRPr="000049AF">
              <w:rPr>
                <w:rFonts w:ascii="Calibri Light" w:eastAsia="Times New Roman" w:hAnsi="Calibri Light" w:cs="Calibri Light"/>
                <w:b/>
                <w:sz w:val="24"/>
                <w:szCs w:val="32"/>
              </w:rPr>
              <w:t xml:space="preserve">OGGETTO: </w:t>
            </w:r>
            <w:r w:rsidR="00CB143E" w:rsidRPr="000049AF">
              <w:rPr>
                <w:rFonts w:eastAsia="Times New Roman" w:cstheme="minorHAnsi"/>
              </w:rPr>
              <w:t xml:space="preserve">DETERMINA DI </w:t>
            </w:r>
            <w:proofErr w:type="gramStart"/>
            <w:r w:rsidR="00CB143E" w:rsidRPr="000049AF">
              <w:rPr>
                <w:rFonts w:eastAsia="Times New Roman" w:cstheme="minorHAnsi"/>
              </w:rPr>
              <w:t>ACQUISTO  PER</w:t>
            </w:r>
            <w:proofErr w:type="gramEnd"/>
            <w:r w:rsidR="00CB143E" w:rsidRPr="000049AF">
              <w:rPr>
                <w:rFonts w:eastAsia="Times New Roman" w:cstheme="minorHAnsi"/>
              </w:rPr>
              <w:t xml:space="preserve"> </w:t>
            </w:r>
            <w:r w:rsidR="00CB143E" w:rsidRPr="000049AF">
              <w:rPr>
                <w:rFonts w:ascii="Open Sans" w:hAnsi="Open Sans" w:cs="Open Sans"/>
                <w:color w:val="212529"/>
                <w:sz w:val="21"/>
                <w:szCs w:val="21"/>
              </w:rPr>
              <w:t xml:space="preserve">AFFIDAMENTO DIRETTO </w:t>
            </w:r>
            <w:r w:rsidR="00CB143E" w:rsidRPr="00E54B43">
              <w:rPr>
                <w:rFonts w:cstheme="minorHAnsi"/>
                <w:sz w:val="24"/>
                <w:szCs w:val="24"/>
              </w:rPr>
              <w:t>DI N. 10 KIT CONTENENTI 2 CARTUCCE ORIGINALI HP 302 ( 1 NERA ED 1 A COLORI)</w:t>
            </w:r>
            <w:r w:rsidR="00CB143E">
              <w:rPr>
                <w:rFonts w:cstheme="minorHAnsi"/>
                <w:sz w:val="24"/>
                <w:szCs w:val="24"/>
              </w:rPr>
              <w:t xml:space="preserve">. </w:t>
            </w:r>
            <w:r w:rsidR="00CB143E">
              <w:rPr>
                <w:rFonts w:ascii="Open Sans" w:hAnsi="Open Sans" w:cs="Open Sans"/>
                <w:color w:val="212529"/>
                <w:sz w:val="21"/>
                <w:szCs w:val="21"/>
              </w:rPr>
              <w:t xml:space="preserve">ACQUISTO FUORI MEPA. </w:t>
            </w:r>
          </w:p>
          <w:p w:rsidR="0057706C" w:rsidRPr="000049AF" w:rsidRDefault="0057706C" w:rsidP="00AE207B">
            <w:pPr>
              <w:autoSpaceDE w:val="0"/>
              <w:spacing w:after="0" w:line="240" w:lineRule="auto"/>
              <w:ind w:left="1173" w:right="174" w:hanging="992"/>
              <w:jc w:val="both"/>
              <w:rPr>
                <w:rFonts w:ascii="Open Sans" w:hAnsi="Open Sans" w:cs="Open Sans"/>
                <w:color w:val="212529"/>
                <w:sz w:val="21"/>
                <w:szCs w:val="21"/>
              </w:rPr>
            </w:pPr>
          </w:p>
          <w:p w:rsidR="0057706C" w:rsidRPr="000049AF" w:rsidRDefault="0057706C" w:rsidP="00AE207B">
            <w:pPr>
              <w:autoSpaceDE w:val="0"/>
              <w:spacing w:after="0" w:line="240" w:lineRule="auto"/>
              <w:ind w:left="1173" w:right="174" w:hanging="992"/>
              <w:jc w:val="both"/>
              <w:rPr>
                <w:rFonts w:ascii="Calibri" w:eastAsia="Times New Roman" w:hAnsi="Calibri" w:cs="Calibri"/>
                <w:bCs/>
                <w:i/>
                <w:sz w:val="24"/>
                <w:szCs w:val="24"/>
              </w:rPr>
            </w:pPr>
            <w:r w:rsidRPr="000049AF">
              <w:rPr>
                <w:rFonts w:ascii="Calibri Light" w:eastAsia="Times New Roman" w:hAnsi="Calibri Light" w:cs="Calibri Light"/>
                <w:b/>
                <w:sz w:val="24"/>
                <w:szCs w:val="32"/>
              </w:rPr>
              <w:t xml:space="preserve">   </w:t>
            </w:r>
            <w:r w:rsidRPr="000049AF">
              <w:rPr>
                <w:rFonts w:ascii="Calibri Light" w:eastAsia="Times New Roman" w:hAnsi="Calibri Light" w:cs="Calibri Light"/>
                <w:sz w:val="24"/>
                <w:szCs w:val="32"/>
              </w:rPr>
              <w:t xml:space="preserve"> </w:t>
            </w:r>
          </w:p>
        </w:tc>
      </w:tr>
      <w:tr w:rsidR="0057706C" w:rsidRPr="000049AF" w:rsidTr="00AE207B">
        <w:trPr>
          <w:trHeight w:val="380"/>
        </w:trPr>
        <w:tc>
          <w:tcPr>
            <w:tcW w:w="10490" w:type="dxa"/>
            <w:gridSpan w:val="2"/>
          </w:tcPr>
          <w:p w:rsidR="0057706C" w:rsidRPr="000049AF" w:rsidRDefault="0057706C" w:rsidP="00AE207B">
            <w:pPr>
              <w:tabs>
                <w:tab w:val="left" w:pos="9735"/>
              </w:tabs>
              <w:spacing w:after="100" w:afterAutospacing="1" w:line="240" w:lineRule="auto"/>
              <w:ind w:left="142" w:hanging="142"/>
              <w:jc w:val="center"/>
              <w:rPr>
                <w:rFonts w:ascii="Calibri" w:eastAsia="Times New Roman" w:hAnsi="Calibri" w:cs="Calibri"/>
                <w:b/>
              </w:rPr>
            </w:pPr>
            <w:r w:rsidRPr="000049AF">
              <w:rPr>
                <w:rFonts w:ascii="Calibri" w:eastAsia="Times New Roman" w:hAnsi="Calibri" w:cs="Calibri"/>
                <w:b/>
              </w:rPr>
              <w:t xml:space="preserve">DIRIGENTE SCOLASTICO DELLA ISTITUZIONE SCOLASTICA </w:t>
            </w:r>
          </w:p>
        </w:tc>
      </w:tr>
      <w:tr w:rsidR="0057706C" w:rsidRPr="000049AF" w:rsidTr="00AE207B">
        <w:tc>
          <w:tcPr>
            <w:tcW w:w="1560" w:type="dxa"/>
          </w:tcPr>
          <w:p w:rsidR="0057706C" w:rsidRPr="000049AF" w:rsidRDefault="0057706C" w:rsidP="00AE207B">
            <w:pPr>
              <w:spacing w:after="100" w:afterAutospacing="1" w:line="240" w:lineRule="auto"/>
              <w:ind w:left="142" w:hanging="142"/>
              <w:rPr>
                <w:rFonts w:ascii="Calibri" w:eastAsia="Times New Roman" w:hAnsi="Calibri" w:cs="Calibri"/>
                <w:b/>
              </w:rPr>
            </w:pPr>
            <w:r w:rsidRPr="000049AF">
              <w:rPr>
                <w:rFonts w:ascii="Calibri" w:eastAsia="Times New Roman" w:hAnsi="Calibri" w:cs="Calibri"/>
                <w:b/>
              </w:rPr>
              <w:t>VISTO</w:t>
            </w:r>
          </w:p>
        </w:tc>
        <w:tc>
          <w:tcPr>
            <w:tcW w:w="8930" w:type="dxa"/>
          </w:tcPr>
          <w:p w:rsidR="0057706C" w:rsidRPr="000049AF" w:rsidRDefault="0057706C" w:rsidP="00AE207B">
            <w:pPr>
              <w:spacing w:after="100" w:afterAutospacing="1" w:line="240" w:lineRule="auto"/>
              <w:ind w:left="142" w:right="1195" w:hanging="142"/>
              <w:jc w:val="both"/>
              <w:rPr>
                <w:rFonts w:ascii="Calibri" w:eastAsia="Times New Roman" w:hAnsi="Calibri" w:cs="Calibri"/>
              </w:rPr>
            </w:pPr>
            <w:proofErr w:type="gramStart"/>
            <w:r w:rsidRPr="000049AF">
              <w:rPr>
                <w:rFonts w:ascii="Calibri" w:eastAsia="Times New Roman" w:hAnsi="Calibri" w:cs="Calibri"/>
              </w:rPr>
              <w:t>il</w:t>
            </w:r>
            <w:proofErr w:type="gramEnd"/>
            <w:r w:rsidRPr="000049AF">
              <w:rPr>
                <w:rFonts w:ascii="Calibri" w:eastAsia="Times New Roman" w:hAnsi="Calibri" w:cs="Calibri"/>
              </w:rPr>
              <w:t xml:space="preserve"> R.D. 18 novembre 1923, n. 2440, recante «</w:t>
            </w:r>
            <w:r w:rsidRPr="000049AF">
              <w:rPr>
                <w:rFonts w:ascii="Calibri" w:eastAsia="Times New Roman" w:hAnsi="Calibri" w:cs="Calibri"/>
                <w:i/>
              </w:rPr>
              <w:t>Nuove disposizioni sull’amministrazione del Patrimonio e la Contabilità Generale dello Stato</w:t>
            </w:r>
            <w:r w:rsidRPr="000049AF">
              <w:rPr>
                <w:rFonts w:ascii="Calibri" w:eastAsia="Times New Roman" w:hAnsi="Calibri" w:cs="Calibri"/>
              </w:rPr>
              <w:t>»;</w:t>
            </w:r>
          </w:p>
        </w:tc>
      </w:tr>
      <w:tr w:rsidR="0057706C" w:rsidRPr="000049AF" w:rsidTr="00AE207B">
        <w:tc>
          <w:tcPr>
            <w:tcW w:w="1560" w:type="dxa"/>
          </w:tcPr>
          <w:p w:rsidR="0057706C" w:rsidRPr="000049AF" w:rsidRDefault="0057706C" w:rsidP="00AE207B">
            <w:pPr>
              <w:spacing w:after="100" w:afterAutospacing="1" w:line="240" w:lineRule="auto"/>
              <w:ind w:left="142" w:hanging="142"/>
              <w:rPr>
                <w:rFonts w:ascii="Calibri" w:eastAsia="Times New Roman" w:hAnsi="Calibri" w:cs="Calibri"/>
              </w:rPr>
            </w:pPr>
            <w:r w:rsidRPr="000049AF">
              <w:rPr>
                <w:rFonts w:ascii="Calibri" w:eastAsia="Times New Roman" w:hAnsi="Calibri" w:cs="Calibri"/>
                <w:b/>
              </w:rPr>
              <w:t xml:space="preserve"> VISTA</w:t>
            </w:r>
          </w:p>
        </w:tc>
        <w:tc>
          <w:tcPr>
            <w:tcW w:w="8930" w:type="dxa"/>
          </w:tcPr>
          <w:p w:rsidR="0057706C" w:rsidRPr="000049AF" w:rsidRDefault="0057706C" w:rsidP="00AE207B">
            <w:pPr>
              <w:spacing w:after="100" w:afterAutospacing="1" w:line="240" w:lineRule="auto"/>
              <w:ind w:left="142" w:hanging="142"/>
              <w:jc w:val="both"/>
              <w:rPr>
                <w:rFonts w:ascii="Calibri" w:eastAsia="Times New Roman" w:hAnsi="Calibri" w:cs="Calibri"/>
              </w:rPr>
            </w:pPr>
            <w:proofErr w:type="gramStart"/>
            <w:r w:rsidRPr="000049AF">
              <w:rPr>
                <w:rFonts w:ascii="Calibri" w:eastAsia="Times New Roman" w:hAnsi="Calibri" w:cs="Calibri"/>
              </w:rPr>
              <w:t>la</w:t>
            </w:r>
            <w:proofErr w:type="gramEnd"/>
            <w:r w:rsidRPr="000049AF">
              <w:rPr>
                <w:rFonts w:ascii="Calibri" w:eastAsia="Times New Roman" w:hAnsi="Calibri" w:cs="Calibri"/>
              </w:rPr>
              <w:t xml:space="preserve"> L. 15 marzo 1997, n. 59 concernente «</w:t>
            </w:r>
            <w:r w:rsidRPr="000049AF">
              <w:rPr>
                <w:rFonts w:ascii="Calibri" w:eastAsia="Times New Roman" w:hAnsi="Calibri" w:cs="Calibri"/>
                <w:i/>
              </w:rPr>
              <w:t>Delega al Governo per il conferimento di funzioni e compiti alle regioni ed enti locali, per la riforma della Pubblica Amministrazione e per la semplificazione amministrativa</w:t>
            </w:r>
            <w:r w:rsidRPr="000049AF">
              <w:rPr>
                <w:rFonts w:ascii="Calibri" w:eastAsia="Times New Roman" w:hAnsi="Calibri" w:cs="Calibri"/>
              </w:rPr>
              <w:t xml:space="preserve">»; </w:t>
            </w:r>
          </w:p>
        </w:tc>
      </w:tr>
      <w:tr w:rsidR="0057706C" w:rsidRPr="000049AF" w:rsidTr="00AE207B">
        <w:tc>
          <w:tcPr>
            <w:tcW w:w="1560" w:type="dxa"/>
          </w:tcPr>
          <w:p w:rsidR="0057706C" w:rsidRPr="000049AF" w:rsidRDefault="0057706C" w:rsidP="00AE207B">
            <w:pPr>
              <w:spacing w:after="100" w:afterAutospacing="1"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spacing w:after="100" w:afterAutospacing="1" w:line="240" w:lineRule="auto"/>
              <w:ind w:left="142" w:hanging="142"/>
              <w:jc w:val="both"/>
              <w:rPr>
                <w:rFonts w:ascii="Calibri" w:eastAsia="Times New Roman" w:hAnsi="Calibri" w:cs="Calibri"/>
              </w:rPr>
            </w:pPr>
            <w:proofErr w:type="gramStart"/>
            <w:r w:rsidRPr="000049AF">
              <w:rPr>
                <w:rFonts w:ascii="Calibri" w:eastAsia="Times New Roman" w:hAnsi="Calibri" w:cs="Calibri"/>
              </w:rPr>
              <w:t>il</w:t>
            </w:r>
            <w:proofErr w:type="gramEnd"/>
            <w:r w:rsidRPr="000049AF">
              <w:rPr>
                <w:rFonts w:ascii="Calibri" w:eastAsia="Times New Roman" w:hAnsi="Calibri" w:cs="Calibri"/>
              </w:rPr>
              <w:t xml:space="preserve"> D.P.R. 8 marzo 1999, n. 275, «</w:t>
            </w:r>
            <w:r w:rsidRPr="000049AF">
              <w:rPr>
                <w:rFonts w:ascii="Calibri" w:eastAsia="Times New Roman" w:hAnsi="Calibri" w:cs="Calibri"/>
                <w:i/>
              </w:rPr>
              <w:t>Regolamento recante norme in materia di autonomia delle Istituzioni Scolastiche, ai sensi dell’art. 21 della L. 15/03/1997</w:t>
            </w:r>
            <w:r w:rsidRPr="000049AF">
              <w:rPr>
                <w:rFonts w:ascii="Calibri" w:eastAsia="Times New Roman" w:hAnsi="Calibri" w:cs="Calibri"/>
              </w:rPr>
              <w:t xml:space="preserve">»; </w:t>
            </w:r>
          </w:p>
        </w:tc>
      </w:tr>
      <w:tr w:rsidR="0057706C" w:rsidRPr="000049AF" w:rsidTr="00AE207B">
        <w:tc>
          <w:tcPr>
            <w:tcW w:w="1560" w:type="dxa"/>
          </w:tcPr>
          <w:p w:rsidR="0057706C" w:rsidRPr="000049AF" w:rsidRDefault="0057706C" w:rsidP="00AE207B">
            <w:pPr>
              <w:spacing w:after="100" w:afterAutospacing="1" w:line="240" w:lineRule="auto"/>
              <w:ind w:left="142" w:hanging="142"/>
              <w:rPr>
                <w:rFonts w:ascii="Calibri" w:eastAsia="Times New Roman" w:hAnsi="Calibri" w:cs="Calibri"/>
                <w:b/>
              </w:rPr>
            </w:pPr>
            <w:r w:rsidRPr="000049AF">
              <w:rPr>
                <w:rFonts w:ascii="Calibri" w:eastAsia="Times New Roman" w:hAnsi="Calibri" w:cs="Calibri"/>
                <w:b/>
              </w:rPr>
              <w:t>VISTO</w:t>
            </w:r>
          </w:p>
        </w:tc>
        <w:tc>
          <w:tcPr>
            <w:tcW w:w="8930" w:type="dxa"/>
          </w:tcPr>
          <w:p w:rsidR="0057706C" w:rsidRPr="000049AF" w:rsidRDefault="0057706C" w:rsidP="00AE207B">
            <w:pPr>
              <w:spacing w:after="100" w:afterAutospacing="1" w:line="240" w:lineRule="auto"/>
              <w:ind w:left="142" w:hanging="142"/>
              <w:jc w:val="both"/>
              <w:rPr>
                <w:rFonts w:ascii="Calibri" w:eastAsia="Times New Roman" w:hAnsi="Calibri" w:cs="Calibri"/>
              </w:rPr>
            </w:pPr>
            <w:proofErr w:type="gramStart"/>
            <w:r w:rsidRPr="000049AF">
              <w:rPr>
                <w:rFonts w:ascii="Calibri" w:eastAsia="Times New Roman" w:hAnsi="Calibri" w:cs="Calibri"/>
              </w:rPr>
              <w:t>il</w:t>
            </w:r>
            <w:proofErr w:type="gramEnd"/>
            <w:r w:rsidRPr="000049AF">
              <w:rPr>
                <w:rFonts w:ascii="Calibri" w:eastAsia="Times New Roman" w:hAnsi="Calibri" w:cs="Calibri"/>
              </w:rPr>
              <w:t xml:space="preserve"> Decreto Interministeriale 28 agosto 2018, n. 129, recante «</w:t>
            </w:r>
            <w:r w:rsidRPr="000049AF">
              <w:rPr>
                <w:rFonts w:ascii="Calibri" w:eastAsia="Times New Roman" w:hAnsi="Calibri" w:cs="Calibri"/>
                <w:i/>
              </w:rPr>
              <w:t>Istruzioni generali sulla gestione amministrativo-contabile delle istituzioni scolastiche, ai sensi dell’articolo 1, comma 143, della legge 13 luglio 2015, n. 107</w:t>
            </w:r>
            <w:r w:rsidRPr="000049AF">
              <w:rPr>
                <w:rFonts w:ascii="Calibri" w:eastAsia="Times New Roman" w:hAnsi="Calibri" w:cs="Calibri"/>
              </w:rPr>
              <w:t xml:space="preserve">»;   </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ascii="Calibri" w:eastAsia="Times New Roman" w:hAnsi="Calibri" w:cs="Calibri"/>
              </w:rPr>
              <w:t xml:space="preserve">Il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n. 165 del 30 marzo 2001, recante «</w:t>
            </w:r>
            <w:r w:rsidRPr="000049AF">
              <w:rPr>
                <w:rFonts w:ascii="Calibri" w:eastAsia="Times New Roman" w:hAnsi="Calibri" w:cs="Calibri"/>
                <w:i/>
              </w:rPr>
              <w:t>Norme generali sull'ordinamento del lavoro alle dipendenze delle amministrazioni pubbliche</w:t>
            </w:r>
            <w:r w:rsidRPr="000049AF">
              <w:rPr>
                <w:rFonts w:ascii="Calibri" w:eastAsia="Times New Roman" w:hAnsi="Calibri" w:cs="Calibri"/>
              </w:rPr>
              <w:t>» e successive modifiche e integrazioni;</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TENUTO CONTO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proofErr w:type="gramStart"/>
            <w:r w:rsidRPr="000049AF">
              <w:rPr>
                <w:rFonts w:ascii="Calibri" w:eastAsia="Times New Roman" w:hAnsi="Calibri" w:cs="Calibri"/>
              </w:rPr>
              <w:t>delle</w:t>
            </w:r>
            <w:proofErr w:type="gramEnd"/>
            <w:r w:rsidRPr="000049AF">
              <w:rPr>
                <w:rFonts w:ascii="Calibri" w:eastAsia="Times New Roman" w:hAnsi="Calibri" w:cs="Calibri"/>
              </w:rPr>
              <w:t xml:space="preserv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cstheme="minorHAnsi"/>
              </w:rPr>
              <w:t>Il Regolamento d’Istituto in vigore, che disciplina le modalità di attuazione delle procedure di acquisto di lavori, servizi e forniture;</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widowControl w:val="0"/>
              <w:overflowPunct w:val="0"/>
              <w:autoSpaceDE w:val="0"/>
              <w:autoSpaceDN w:val="0"/>
              <w:adjustRightInd w:val="0"/>
              <w:spacing w:after="0" w:line="276" w:lineRule="auto"/>
              <w:ind w:left="142" w:hanging="142"/>
              <w:jc w:val="both"/>
              <w:textAlignment w:val="baseline"/>
              <w:rPr>
                <w:rFonts w:ascii="Calibri" w:eastAsia="Times New Roman" w:hAnsi="Calibri" w:cs="Arial"/>
                <w:bCs/>
                <w:lang w:eastAsia="x-none"/>
              </w:rPr>
            </w:pPr>
            <w:proofErr w:type="gramStart"/>
            <w:r w:rsidRPr="000049AF">
              <w:rPr>
                <w:rFonts w:ascii="Calibri" w:eastAsia="Times New Roman" w:hAnsi="Calibri" w:cs="Arial"/>
                <w:bCs/>
                <w:lang w:eastAsia="x-none"/>
              </w:rPr>
              <w:t>la</w:t>
            </w:r>
            <w:proofErr w:type="gramEnd"/>
            <w:r w:rsidRPr="000049AF">
              <w:rPr>
                <w:rFonts w:ascii="Calibri" w:eastAsia="Times New Roman" w:hAnsi="Calibri" w:cs="Arial"/>
                <w:bCs/>
                <w:lang w:eastAsia="x-none"/>
              </w:rPr>
              <w:t xml:space="preserve"> Delibera del Consiglio d’Istituto n. 133 del 21/12/2018 con la quale è stato approvato il P.T.O.F. per gli anni scolastici 2019-2022</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eastAsia="Times New Roman" w:cs="Calibri"/>
              </w:rPr>
              <w:t>Il Programma Annuale 2021 approvato con delibera n.</w:t>
            </w:r>
            <w:r w:rsidRPr="000049AF">
              <w:rPr>
                <w:rFonts w:eastAsia="Times New Roman" w:cs="Calibri"/>
                <w:sz w:val="20"/>
                <w:szCs w:val="20"/>
              </w:rPr>
              <w:t xml:space="preserve"> 25</w:t>
            </w:r>
            <w:r w:rsidRPr="000049AF">
              <w:rPr>
                <w:rFonts w:eastAsia="Times New Roman" w:cs="Calibri"/>
                <w:color w:val="FF0000"/>
                <w:sz w:val="20"/>
                <w:szCs w:val="20"/>
              </w:rPr>
              <w:t xml:space="preserve"> </w:t>
            </w:r>
            <w:r w:rsidRPr="000049AF">
              <w:rPr>
                <w:rFonts w:eastAsia="Times New Roman" w:cs="Calibri"/>
                <w:sz w:val="20"/>
                <w:szCs w:val="20"/>
              </w:rPr>
              <w:t>del 06/02//2021;</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VISTA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ascii="Calibri" w:eastAsia="Times New Roman" w:hAnsi="Calibri" w:cs="Calibri"/>
              </w:rPr>
              <w:t>La L. 241 del 7 agosto 1990, recante «</w:t>
            </w:r>
            <w:r w:rsidRPr="000049AF">
              <w:rPr>
                <w:rFonts w:ascii="Calibri" w:eastAsia="Times New Roman" w:hAnsi="Calibri" w:cs="Calibri"/>
                <w:i/>
              </w:rPr>
              <w:t>Nuove norme sul procedimento amministrativo</w:t>
            </w:r>
            <w:r w:rsidRPr="000049AF">
              <w:rPr>
                <w:rFonts w:ascii="Calibri" w:eastAsia="Times New Roman" w:hAnsi="Calibri" w:cs="Calibri"/>
              </w:rPr>
              <w:t>»;</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proofErr w:type="gramStart"/>
            <w:r w:rsidRPr="000049AF">
              <w:rPr>
                <w:rFonts w:ascii="Calibri" w:eastAsia="Times New Roman" w:hAnsi="Calibri" w:cs="Calibri"/>
              </w:rPr>
              <w:t>il</w:t>
            </w:r>
            <w:proofErr w:type="gramEnd"/>
            <w:r w:rsidRPr="000049AF">
              <w:rPr>
                <w:rFonts w:ascii="Calibri" w:eastAsia="Times New Roman" w:hAnsi="Calibri" w:cs="Calibri"/>
              </w:rPr>
              <w:t xml:space="preserve">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18 aprile 2016, n. 50, recante «</w:t>
            </w:r>
            <w:r w:rsidRPr="000049AF">
              <w:rPr>
                <w:rFonts w:ascii="Calibri" w:eastAsia="Times New Roman" w:hAnsi="Calibri" w:cs="Calibri"/>
                <w:i/>
              </w:rPr>
              <w:t>Codice dei contratti pubblici</w:t>
            </w:r>
            <w:r w:rsidRPr="000049AF">
              <w:rPr>
                <w:rFonts w:ascii="Calibri" w:eastAsia="Times New Roman" w:hAnsi="Calibri" w:cs="Calibri"/>
              </w:rPr>
              <w:t xml:space="preserve">», come modificato dal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19 aprile 2017, n. 56 (cd. Correttivo); </w:t>
            </w:r>
          </w:p>
        </w:tc>
      </w:tr>
      <w:tr w:rsidR="0057706C" w:rsidRPr="000049AF" w:rsidTr="00AE207B">
        <w:tc>
          <w:tcPr>
            <w:tcW w:w="1560" w:type="dxa"/>
          </w:tcPr>
          <w:p w:rsidR="0057706C" w:rsidRPr="000049AF" w:rsidRDefault="0057706C" w:rsidP="00AE207B">
            <w:pPr>
              <w:widowControl w:val="0"/>
              <w:spacing w:line="240" w:lineRule="auto"/>
              <w:ind w:left="142" w:hanging="142"/>
              <w:jc w:val="both"/>
              <w:rPr>
                <w:rFonts w:ascii="Calibri" w:eastAsia="Times New Roman" w:hAnsi="Calibri" w:cs="Calibri"/>
                <w:b/>
              </w:rPr>
            </w:pPr>
            <w:r w:rsidRPr="000049AF">
              <w:rPr>
                <w:rFonts w:ascii="Calibri" w:eastAsia="Times New Roman" w:hAnsi="Calibri" w:cs="Calibri"/>
                <w:b/>
              </w:rPr>
              <w:t>VISTO</w:t>
            </w:r>
          </w:p>
        </w:tc>
        <w:tc>
          <w:tcPr>
            <w:tcW w:w="8930" w:type="dxa"/>
          </w:tcPr>
          <w:p w:rsidR="0057706C" w:rsidRPr="000049AF" w:rsidRDefault="0057706C" w:rsidP="00AE207B">
            <w:pPr>
              <w:widowControl w:val="0"/>
              <w:spacing w:line="240" w:lineRule="auto"/>
              <w:ind w:left="142" w:hanging="142"/>
              <w:jc w:val="both"/>
              <w:rPr>
                <w:rFonts w:ascii="Calibri" w:eastAsia="Times New Roman" w:hAnsi="Calibri" w:cs="Calibri"/>
              </w:rPr>
            </w:pPr>
            <w:proofErr w:type="gramStart"/>
            <w:r w:rsidRPr="000049AF">
              <w:rPr>
                <w:rFonts w:ascii="Calibri" w:eastAsia="Times New Roman" w:hAnsi="Calibri" w:cs="Calibri"/>
              </w:rPr>
              <w:t>in</w:t>
            </w:r>
            <w:proofErr w:type="gramEnd"/>
            <w:r w:rsidRPr="000049AF">
              <w:rPr>
                <w:rFonts w:ascii="Calibri" w:eastAsia="Times New Roman" w:hAnsi="Calibri" w:cs="Calibri"/>
              </w:rPr>
              <w:t xml:space="preserve"> particolare</w:t>
            </w:r>
            <w:r w:rsidRPr="000049AF">
              <w:rPr>
                <w:rFonts w:ascii="Calibri" w:eastAsia="Times New Roman" w:hAnsi="Calibri" w:cs="Calibri"/>
                <w:b/>
              </w:rPr>
              <w:t xml:space="preserve"> </w:t>
            </w:r>
            <w:r w:rsidRPr="000049AF">
              <w:rPr>
                <w:rFonts w:ascii="Calibri" w:eastAsia="Times New Roman" w:hAnsi="Calibri" w:cs="Calibri"/>
              </w:rPr>
              <w:t xml:space="preserve">l’art. 32, comma 2, del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w:t>
            </w:r>
            <w:r w:rsidRPr="000049AF">
              <w:rPr>
                <w:rFonts w:ascii="Calibri" w:eastAsia="Times New Roman" w:hAnsi="Calibri" w:cs="Calibri"/>
              </w:rPr>
              <w:lastRenderedPageBreak/>
              <w:t xml:space="preserve">ex art. 36, comma 2, </w:t>
            </w:r>
            <w:proofErr w:type="spellStart"/>
            <w:r w:rsidRPr="000049AF">
              <w:rPr>
                <w:rFonts w:ascii="Calibri" w:eastAsia="Times New Roman" w:hAnsi="Calibri" w:cs="Calibri"/>
              </w:rPr>
              <w:t>lett</w:t>
            </w:r>
            <w:proofErr w:type="spellEnd"/>
            <w:r w:rsidRPr="000049AF">
              <w:rPr>
                <w:rFonts w:ascii="Calibri" w:eastAsia="Times New Roman" w:hAnsi="Calibri" w:cs="Calibri"/>
              </w:rPr>
              <w:t xml:space="preserve">. a) del Codice «[…] </w:t>
            </w:r>
            <w:r w:rsidRPr="000049AF">
              <w:rPr>
                <w:rFonts w:ascii="Calibri" w:eastAsia="Times New Roman" w:hAnsi="Calibri" w:cs="Calibr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0049AF">
              <w:rPr>
                <w:rFonts w:ascii="Calibri" w:eastAsia="Times New Roman" w:hAnsi="Calibri" w:cs="Calibri"/>
              </w:rPr>
              <w:t>»;</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lastRenderedPageBreak/>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proofErr w:type="gramStart"/>
            <w:r w:rsidRPr="000049AF">
              <w:rPr>
                <w:rFonts w:ascii="Calibri" w:eastAsia="Times New Roman" w:hAnsi="Calibri" w:cs="Calibri"/>
              </w:rPr>
              <w:t>in</w:t>
            </w:r>
            <w:proofErr w:type="gramEnd"/>
            <w:r w:rsidRPr="000049AF">
              <w:rPr>
                <w:rFonts w:ascii="Calibri" w:eastAsia="Times New Roman" w:hAnsi="Calibri" w:cs="Calibri"/>
              </w:rPr>
              <w:t xml:space="preserve"> particolare, l’art. 36, comma 2, lettera a) del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50/2016, il quale prevede che «</w:t>
            </w:r>
            <w:r w:rsidRPr="000049AF">
              <w:rPr>
                <w:rFonts w:ascii="Calibri" w:eastAsia="Times New Roman" w:hAnsi="Calibri" w:cs="Calibr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0049AF">
              <w:rPr>
                <w:rFonts w:ascii="Calibri" w:eastAsia="Times New Roman" w:hAnsi="Calibri" w:cs="Calibri"/>
              </w:rPr>
              <w:t xml:space="preserve"> […]»;  </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ascii="Calibri" w:eastAsia="Times New Roman" w:hAnsi="Calibri" w:cs="Calibri"/>
              </w:rPr>
              <w:t xml:space="preserve">l’art. 36, comma 7 del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50/2016, il quale prevede che «</w:t>
            </w:r>
            <w:r w:rsidRPr="000049AF">
              <w:rPr>
                <w:rFonts w:ascii="Calibri" w:eastAsia="Times New Roman" w:hAnsi="Calibri" w:cs="Calibri"/>
                <w:i/>
              </w:rPr>
              <w:t xml:space="preserve">L'ANAC con proprie linee guida </w:t>
            </w:r>
            <w:r w:rsidRPr="000049AF">
              <w:rPr>
                <w:rFonts w:ascii="Calibri" w:eastAsia="Times New Roman" w:hAnsi="Calibri" w:cs="Calibri"/>
              </w:rPr>
              <w:t xml:space="preserve">[…] </w:t>
            </w:r>
            <w:r w:rsidRPr="000049AF">
              <w:rPr>
                <w:rFonts w:ascii="Calibri" w:eastAsia="Times New Roman" w:hAnsi="Calibri" w:cs="Calibr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0049AF">
              <w:rPr>
                <w:rFonts w:ascii="Calibri" w:eastAsia="Times New Roman" w:hAnsi="Calibri" w:cs="Calibri"/>
              </w:rPr>
              <w:t xml:space="preserve"> […]»; </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VISTE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ascii="Calibri" w:eastAsia="Times New Roman" w:hAnsi="Calibri" w:cs="Calibri"/>
              </w:rPr>
              <w:t>le Linee Guida n. 4, aggiornate al Decreto Legislativo 19 aprile 2017, n. 56 con delibera del Consiglio n. 206 del 1 marzo 2018, recanti «</w:t>
            </w:r>
            <w:r w:rsidRPr="000049AF">
              <w:rPr>
                <w:rFonts w:ascii="Calibri" w:eastAsia="Times New Roman" w:hAnsi="Calibri" w:cs="Calibri"/>
                <w:i/>
              </w:rPr>
              <w:t>Procedure per l’affidamento dei contratti pubblici di importo inferiore alle soglie di rilevanza comunitaria, indagini di mercato e formazione e gestione degli elenchi di operatori economici</w:t>
            </w:r>
            <w:r w:rsidRPr="000049AF">
              <w:rPr>
                <w:rFonts w:ascii="Calibri" w:eastAsia="Times New Roman" w:hAnsi="Calibri" w:cs="Calibri"/>
              </w:rPr>
              <w:t xml:space="preserve">», le quali hanno inter alia previsto che, ai fini della scelta dell’affidatario in via diretta, «[…] </w:t>
            </w:r>
            <w:r w:rsidRPr="000049AF">
              <w:rPr>
                <w:rFonts w:ascii="Calibri" w:eastAsia="Times New Roman" w:hAnsi="Calibri" w:cs="Calibri"/>
                <w:i/>
              </w:rPr>
              <w:t xml:space="preserve">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w:t>
            </w:r>
            <w:proofErr w:type="spellStart"/>
            <w:r w:rsidRPr="000049AF">
              <w:rPr>
                <w:rFonts w:ascii="Calibri" w:eastAsia="Times New Roman" w:hAnsi="Calibri" w:cs="Calibri"/>
                <w:i/>
              </w:rPr>
              <w:t>practice</w:t>
            </w:r>
            <w:proofErr w:type="spellEnd"/>
            <w:r w:rsidRPr="000049AF">
              <w:rPr>
                <w:rFonts w:ascii="Calibri" w:eastAsia="Times New Roman" w:hAnsi="Calibri" w:cs="Calibri"/>
                <w:i/>
              </w:rPr>
              <w:t xml:space="preserve"> anche alla luce del principio di concorrenza</w:t>
            </w:r>
            <w:r w:rsidRPr="000049AF">
              <w:rPr>
                <w:rFonts w:ascii="Calibri" w:eastAsia="Times New Roman" w:hAnsi="Calibri" w:cs="Calibri"/>
              </w:rPr>
              <w:t xml:space="preserve">»; </w:t>
            </w:r>
          </w:p>
        </w:tc>
      </w:tr>
      <w:tr w:rsidR="0057706C" w:rsidRPr="000049AF" w:rsidTr="00AE207B">
        <w:tc>
          <w:tcPr>
            <w:tcW w:w="1560" w:type="dxa"/>
          </w:tcPr>
          <w:p w:rsidR="0057706C" w:rsidRPr="000049AF" w:rsidRDefault="0057706C" w:rsidP="00AE207B">
            <w:pPr>
              <w:spacing w:line="240" w:lineRule="auto"/>
              <w:ind w:left="142" w:hanging="142"/>
              <w:rPr>
                <w:rFonts w:ascii="Calibri" w:eastAsia="Times New Roman" w:hAnsi="Calibri" w:cs="Calibri"/>
                <w:b/>
              </w:rPr>
            </w:pPr>
            <w:r w:rsidRPr="000049AF">
              <w:rPr>
                <w:rFonts w:ascii="Calibri" w:eastAsia="Times New Roman" w:hAnsi="Calibri" w:cs="Calibri"/>
                <w:b/>
              </w:rPr>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ascii="Calibri" w:eastAsia="Times New Roman" w:hAnsi="Calibri" w:cs="Calibri"/>
              </w:rPr>
              <w:t xml:space="preserve">l’art. 45, comma 2, </w:t>
            </w:r>
            <w:proofErr w:type="spellStart"/>
            <w:r w:rsidRPr="000049AF">
              <w:rPr>
                <w:rFonts w:ascii="Calibri" w:eastAsia="Times New Roman" w:hAnsi="Calibri" w:cs="Calibri"/>
              </w:rPr>
              <w:t>lett</w:t>
            </w:r>
            <w:proofErr w:type="spellEnd"/>
            <w:r w:rsidRPr="000049AF">
              <w:rPr>
                <w:rFonts w:ascii="Calibri" w:eastAsia="Times New Roman" w:hAnsi="Calibri" w:cs="Calibri"/>
              </w:rPr>
              <w:t>. a) del D.I. 129/2018, il quale prevede che «</w:t>
            </w:r>
            <w:r w:rsidRPr="000049AF">
              <w:rPr>
                <w:rFonts w:ascii="Calibri" w:eastAsia="Times New Roman" w:hAnsi="Calibri" w:cs="Calibr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0049AF">
              <w:rPr>
                <w:rFonts w:ascii="Calibri" w:eastAsia="Times New Roman" w:hAnsi="Calibri" w:cs="Calibri"/>
              </w:rPr>
              <w:t>»;</w:t>
            </w:r>
          </w:p>
        </w:tc>
      </w:tr>
      <w:tr w:rsidR="0057706C" w:rsidRPr="000049AF" w:rsidTr="00AE207B">
        <w:tc>
          <w:tcPr>
            <w:tcW w:w="1560" w:type="dxa"/>
          </w:tcPr>
          <w:p w:rsidR="0057706C" w:rsidRPr="000049AF" w:rsidRDefault="0057706C" w:rsidP="00AE207B">
            <w:pPr>
              <w:tabs>
                <w:tab w:val="left" w:pos="952"/>
              </w:tabs>
              <w:spacing w:line="240" w:lineRule="auto"/>
              <w:ind w:left="142" w:hanging="142"/>
              <w:rPr>
                <w:rFonts w:ascii="Calibri" w:eastAsia="Times New Roman" w:hAnsi="Calibri" w:cs="Calibri"/>
                <w:b/>
              </w:rPr>
            </w:pPr>
            <w:r w:rsidRPr="000049AF">
              <w:rPr>
                <w:rFonts w:ascii="Calibri" w:eastAsia="Times New Roman" w:hAnsi="Calibri" w:cs="Calibri"/>
                <w:b/>
              </w:rPr>
              <w:lastRenderedPageBreak/>
              <w:t xml:space="preserve">VISTO </w:t>
            </w:r>
          </w:p>
        </w:tc>
        <w:tc>
          <w:tcPr>
            <w:tcW w:w="8930" w:type="dxa"/>
          </w:tcPr>
          <w:p w:rsidR="0057706C" w:rsidRPr="000049AF" w:rsidRDefault="0057706C" w:rsidP="00AE207B">
            <w:pPr>
              <w:spacing w:line="240" w:lineRule="auto"/>
              <w:ind w:left="142" w:hanging="142"/>
              <w:jc w:val="both"/>
              <w:rPr>
                <w:rFonts w:ascii="Calibri" w:eastAsia="Times New Roman" w:hAnsi="Calibri" w:cs="Calibri"/>
              </w:rPr>
            </w:pPr>
            <w:r w:rsidRPr="000049AF">
              <w:rPr>
                <w:rFonts w:ascii="Calibri" w:eastAsia="Times New Roman" w:hAnsi="Calibri" w:cs="Calibr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0049AF">
              <w:rPr>
                <w:rFonts w:ascii="Calibri" w:eastAsia="Times New Roman" w:hAnsi="Calibri" w:cs="Calibri"/>
              </w:rPr>
              <w:t>Consip</w:t>
            </w:r>
            <w:proofErr w:type="spellEnd"/>
            <w:r w:rsidRPr="000049AF">
              <w:rPr>
                <w:rFonts w:ascii="Calibri" w:eastAsia="Times New Roman" w:hAnsi="Calibri" w:cs="Calibri"/>
              </w:rPr>
              <w:t xml:space="preserve"> S.p.A.; </w:t>
            </w:r>
          </w:p>
        </w:tc>
      </w:tr>
      <w:tr w:rsidR="0057706C" w:rsidRPr="000049AF" w:rsidTr="00AE207B">
        <w:tc>
          <w:tcPr>
            <w:tcW w:w="1560" w:type="dxa"/>
          </w:tcPr>
          <w:p w:rsidR="0057706C" w:rsidRPr="000049AF" w:rsidRDefault="0057706C" w:rsidP="00AE207B">
            <w:pPr>
              <w:spacing w:after="120" w:line="240" w:lineRule="auto"/>
              <w:ind w:left="142" w:hanging="142"/>
              <w:rPr>
                <w:rFonts w:ascii="Calibri" w:eastAsia="Times New Roman" w:hAnsi="Calibri" w:cs="Calibri"/>
                <w:b/>
              </w:rPr>
            </w:pPr>
            <w:r w:rsidRPr="000049AF">
              <w:rPr>
                <w:rFonts w:ascii="Calibri" w:eastAsia="Times New Roman" w:hAnsi="Calibri" w:cs="Calibri"/>
                <w:b/>
              </w:rPr>
              <w:t>VISTO</w:t>
            </w:r>
          </w:p>
        </w:tc>
        <w:tc>
          <w:tcPr>
            <w:tcW w:w="8930" w:type="dxa"/>
          </w:tcPr>
          <w:p w:rsidR="0057706C" w:rsidRPr="000049AF" w:rsidRDefault="0057706C" w:rsidP="00AE207B">
            <w:pPr>
              <w:spacing w:after="120" w:line="240" w:lineRule="auto"/>
              <w:ind w:left="142" w:hanging="142"/>
              <w:jc w:val="both"/>
              <w:rPr>
                <w:rFonts w:ascii="Calibri" w:eastAsia="Times New Roman" w:hAnsi="Calibri" w:cs="Calibri"/>
              </w:rPr>
            </w:pPr>
            <w:r w:rsidRPr="000049AF">
              <w:rPr>
                <w:rFonts w:ascii="Calibri" w:eastAsia="Times New Roman" w:hAnsi="Calibri" w:cs="Calibri"/>
              </w:rPr>
              <w:t xml:space="preserve">l'art. 31, comma 1, del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50/2016, il quale prevede che «</w:t>
            </w:r>
            <w:r w:rsidRPr="000049AF">
              <w:rPr>
                <w:rFonts w:ascii="Calibri" w:eastAsia="Times New Roman" w:hAnsi="Calibri" w:cs="Calibr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0049AF">
              <w:rPr>
                <w:rFonts w:ascii="Calibri" w:eastAsia="Times New Roman" w:hAnsi="Calibri" w:cs="Calibri"/>
              </w:rPr>
              <w:t>»;</w:t>
            </w:r>
          </w:p>
        </w:tc>
      </w:tr>
      <w:tr w:rsidR="0057706C" w:rsidRPr="000049AF" w:rsidTr="00AE207B">
        <w:trPr>
          <w:trHeight w:val="577"/>
        </w:trPr>
        <w:tc>
          <w:tcPr>
            <w:tcW w:w="1560" w:type="dxa"/>
          </w:tcPr>
          <w:p w:rsidR="0057706C" w:rsidRPr="000049AF" w:rsidRDefault="0057706C" w:rsidP="00AE207B">
            <w:pPr>
              <w:spacing w:after="120" w:line="240" w:lineRule="auto"/>
              <w:rPr>
                <w:rFonts w:ascii="Calibri" w:eastAsia="Times New Roman" w:hAnsi="Calibri" w:cs="Calibri"/>
                <w:b/>
              </w:rPr>
            </w:pPr>
            <w:r w:rsidRPr="000049AF">
              <w:rPr>
                <w:rFonts w:ascii="Calibri" w:eastAsia="Times New Roman" w:hAnsi="Calibri" w:cs="Calibri"/>
                <w:b/>
              </w:rPr>
              <w:t>VISTE</w:t>
            </w:r>
          </w:p>
        </w:tc>
        <w:tc>
          <w:tcPr>
            <w:tcW w:w="8930" w:type="dxa"/>
          </w:tcPr>
          <w:p w:rsidR="0057706C" w:rsidRPr="000049AF" w:rsidRDefault="0057706C" w:rsidP="00AE207B">
            <w:pPr>
              <w:spacing w:after="120" w:line="240" w:lineRule="auto"/>
              <w:jc w:val="both"/>
              <w:rPr>
                <w:rFonts w:ascii="Calibri" w:eastAsia="Times New Roman" w:hAnsi="Calibri" w:cs="Calibri"/>
                <w:i/>
              </w:rPr>
            </w:pPr>
            <w:proofErr w:type="gramStart"/>
            <w:r w:rsidRPr="000049AF">
              <w:rPr>
                <w:rFonts w:ascii="Calibri" w:eastAsia="Times New Roman" w:hAnsi="Calibri" w:cs="Calibri"/>
              </w:rPr>
              <w:t>le</w:t>
            </w:r>
            <w:proofErr w:type="gramEnd"/>
            <w:r w:rsidRPr="000049AF">
              <w:rPr>
                <w:rFonts w:ascii="Calibri" w:eastAsia="Times New Roman" w:hAnsi="Calibri" w:cs="Calibri"/>
              </w:rPr>
              <w:t xml:space="preserve"> Linee guida ANAC n. 3, recanti</w:t>
            </w:r>
            <w:r w:rsidRPr="000049AF">
              <w:rPr>
                <w:rFonts w:ascii="Calibri" w:eastAsia="Times New Roman" w:hAnsi="Calibri" w:cs="Calibri"/>
                <w:i/>
              </w:rPr>
              <w:t xml:space="preserve"> «Nomina, ruolo e compiti del responsabile unico del procedimento per l’affidamento di appalti e concessioni»</w:t>
            </w:r>
            <w:r w:rsidRPr="000049AF">
              <w:rPr>
                <w:rFonts w:ascii="Calibri" w:eastAsia="Times New Roman" w:hAnsi="Calibri" w:cs="Calibri"/>
              </w:rPr>
              <w:t xml:space="preserve">, approvate dal Consiglio dell’Autorità con deliberazione n. 1096 del 26 ottobre 2016 e aggiornate al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56 del 19 aprile 2017 con deliberazione del Consiglio n. 1007 dell’11 ottobre 2017, le quali hanno inter alia previsto che </w:t>
            </w:r>
            <w:r w:rsidRPr="000049AF">
              <w:rPr>
                <w:rFonts w:ascii="Calibri" w:eastAsia="Times New Roman" w:hAnsi="Calibri" w:cs="Calibr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0049AF">
              <w:rPr>
                <w:rFonts w:ascii="Calibri" w:eastAsia="Times New Roman" w:hAnsi="Calibri" w:cs="Calibri"/>
              </w:rPr>
              <w:t xml:space="preserve">, definendo altresì i requisiti di professionalità richiesti al RUP;  </w:t>
            </w:r>
          </w:p>
        </w:tc>
      </w:tr>
      <w:tr w:rsidR="0057706C" w:rsidRPr="000049AF" w:rsidTr="00AE207B">
        <w:trPr>
          <w:trHeight w:val="1316"/>
        </w:trPr>
        <w:tc>
          <w:tcPr>
            <w:tcW w:w="1560" w:type="dxa"/>
          </w:tcPr>
          <w:p w:rsidR="0057706C" w:rsidRPr="000049AF" w:rsidRDefault="0057706C" w:rsidP="00AE207B">
            <w:pPr>
              <w:spacing w:after="120" w:line="240" w:lineRule="auto"/>
              <w:rPr>
                <w:rFonts w:ascii="Calibri" w:eastAsia="Times New Roman" w:hAnsi="Calibri" w:cs="Calibri"/>
              </w:rPr>
            </w:pPr>
            <w:r w:rsidRPr="000049AF">
              <w:rPr>
                <w:rFonts w:ascii="Calibri" w:eastAsia="Times New Roman" w:hAnsi="Calibri" w:cs="Calibri"/>
              </w:rPr>
              <w:t xml:space="preserve">RITENUTO </w:t>
            </w:r>
          </w:p>
        </w:tc>
        <w:tc>
          <w:tcPr>
            <w:tcW w:w="8930" w:type="dxa"/>
          </w:tcPr>
          <w:p w:rsidR="0057706C" w:rsidRPr="000049AF" w:rsidRDefault="0057706C" w:rsidP="00AE207B">
            <w:pPr>
              <w:spacing w:after="120" w:line="240" w:lineRule="auto"/>
              <w:jc w:val="both"/>
              <w:rPr>
                <w:rFonts w:ascii="Calibri" w:eastAsia="Times New Roman" w:hAnsi="Calibri" w:cs="Calibri"/>
              </w:rPr>
            </w:pPr>
            <w:proofErr w:type="gramStart"/>
            <w:r w:rsidRPr="000049AF">
              <w:rPr>
                <w:rFonts w:ascii="Calibri" w:eastAsia="Times New Roman" w:hAnsi="Calibri" w:cs="Calibri"/>
              </w:rPr>
              <w:t>che</w:t>
            </w:r>
            <w:proofErr w:type="gramEnd"/>
            <w:r w:rsidRPr="000049AF">
              <w:rPr>
                <w:rFonts w:ascii="Calibri" w:eastAsia="Times New Roman" w:hAnsi="Calibri" w:cs="Calibri"/>
              </w:rPr>
              <w:t xml:space="preserve"> il Dirigente Scolastico  dell’Istituzione Scolastica, risulta pienamente idoneo a ricoprire l’incarico di RUP per l’affidamento in oggetto, in quanto soddisfa i requisiti richiesti dall’art. 31, comma 1, del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50/2016, avendo un livello di inquadramento giuridico e competenze professionali adeguate rispetto all’incarico in questione; </w:t>
            </w:r>
          </w:p>
        </w:tc>
      </w:tr>
      <w:tr w:rsidR="0057706C" w:rsidRPr="000049AF" w:rsidTr="00AE207B">
        <w:trPr>
          <w:trHeight w:val="1324"/>
        </w:trPr>
        <w:tc>
          <w:tcPr>
            <w:tcW w:w="1560" w:type="dxa"/>
          </w:tcPr>
          <w:p w:rsidR="0057706C" w:rsidRPr="000049AF" w:rsidRDefault="0057706C" w:rsidP="00AE207B">
            <w:pPr>
              <w:spacing w:after="120" w:line="240" w:lineRule="auto"/>
              <w:rPr>
                <w:rFonts w:ascii="Calibri" w:eastAsia="Times New Roman" w:hAnsi="Calibri" w:cs="Calibri"/>
                <w:b/>
              </w:rPr>
            </w:pPr>
            <w:r w:rsidRPr="000049AF">
              <w:rPr>
                <w:rFonts w:ascii="Calibri" w:eastAsia="Times New Roman" w:hAnsi="Calibri" w:cs="Calibri"/>
                <w:b/>
              </w:rPr>
              <w:t>VISTO</w:t>
            </w:r>
          </w:p>
        </w:tc>
        <w:tc>
          <w:tcPr>
            <w:tcW w:w="8930" w:type="dxa"/>
          </w:tcPr>
          <w:p w:rsidR="0057706C" w:rsidRPr="000049AF" w:rsidRDefault="0057706C" w:rsidP="00AE207B">
            <w:pPr>
              <w:spacing w:after="120" w:line="240" w:lineRule="auto"/>
              <w:jc w:val="both"/>
              <w:rPr>
                <w:rFonts w:ascii="Calibri" w:eastAsia="Times New Roman" w:hAnsi="Calibri" w:cs="Calibri"/>
              </w:rPr>
            </w:pPr>
            <w:r w:rsidRPr="000049AF">
              <w:rPr>
                <w:rFonts w:ascii="Calibri" w:eastAsia="Times New Roman" w:hAnsi="Calibri" w:cs="Calibr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57706C" w:rsidRPr="000049AF" w:rsidTr="00AE207B">
        <w:tc>
          <w:tcPr>
            <w:tcW w:w="1560" w:type="dxa"/>
          </w:tcPr>
          <w:p w:rsidR="0057706C" w:rsidRPr="000049AF" w:rsidRDefault="0057706C" w:rsidP="00AE207B">
            <w:pPr>
              <w:spacing w:after="120" w:line="240" w:lineRule="auto"/>
              <w:rPr>
                <w:rFonts w:ascii="Calibri" w:eastAsia="Times New Roman" w:hAnsi="Calibri" w:cs="Calibri"/>
                <w:b/>
              </w:rPr>
            </w:pPr>
            <w:r w:rsidRPr="000049AF">
              <w:rPr>
                <w:rFonts w:ascii="Calibri" w:eastAsia="Times New Roman" w:hAnsi="Calibri" w:cs="Calibri"/>
                <w:b/>
              </w:rPr>
              <w:lastRenderedPageBreak/>
              <w:t>TENUTO CONTO</w:t>
            </w:r>
          </w:p>
        </w:tc>
        <w:tc>
          <w:tcPr>
            <w:tcW w:w="8930" w:type="dxa"/>
          </w:tcPr>
          <w:p w:rsidR="0057706C" w:rsidRPr="000049AF" w:rsidRDefault="0057706C" w:rsidP="00AE207B">
            <w:pPr>
              <w:spacing w:after="120" w:line="240" w:lineRule="auto"/>
              <w:jc w:val="both"/>
              <w:rPr>
                <w:rFonts w:ascii="Calibri" w:eastAsia="Times New Roman" w:hAnsi="Calibri" w:cs="Calibri"/>
              </w:rPr>
            </w:pPr>
            <w:proofErr w:type="gramStart"/>
            <w:r w:rsidRPr="000049AF">
              <w:rPr>
                <w:rFonts w:ascii="Calibri" w:eastAsia="Times New Roman" w:hAnsi="Calibri" w:cs="Calibri"/>
              </w:rPr>
              <w:t>che</w:t>
            </w:r>
            <w:proofErr w:type="gramEnd"/>
            <w:r w:rsidRPr="000049AF">
              <w:rPr>
                <w:rFonts w:ascii="Calibri" w:eastAsia="Times New Roman" w:hAnsi="Calibri" w:cs="Calibri"/>
              </w:rPr>
              <w:t>, nei confronti del RUP individuato non sussistono le condizioni ostative previste dalla succitata norma;</w:t>
            </w:r>
          </w:p>
        </w:tc>
      </w:tr>
      <w:tr w:rsidR="0057706C" w:rsidRPr="000049AF" w:rsidTr="00AE207B">
        <w:trPr>
          <w:trHeight w:val="1417"/>
        </w:trPr>
        <w:tc>
          <w:tcPr>
            <w:tcW w:w="1560" w:type="dxa"/>
          </w:tcPr>
          <w:p w:rsidR="0057706C" w:rsidRPr="000049AF" w:rsidRDefault="0057706C" w:rsidP="00AE207B">
            <w:pPr>
              <w:spacing w:after="120" w:line="240" w:lineRule="auto"/>
              <w:rPr>
                <w:rFonts w:ascii="Calibri" w:eastAsia="Times New Roman" w:hAnsi="Calibri" w:cs="Calibri"/>
                <w:b/>
              </w:rPr>
            </w:pPr>
            <w:r w:rsidRPr="000049AF">
              <w:rPr>
                <w:rFonts w:ascii="Calibri" w:eastAsia="Times New Roman" w:hAnsi="Calibri" w:cs="Calibri"/>
                <w:b/>
              </w:rPr>
              <w:t>DATO ATTO</w:t>
            </w:r>
          </w:p>
          <w:p w:rsidR="0057706C" w:rsidRPr="000049AF" w:rsidRDefault="0057706C" w:rsidP="00AE207B">
            <w:pPr>
              <w:spacing w:after="120" w:line="240" w:lineRule="auto"/>
              <w:rPr>
                <w:rFonts w:ascii="Calibri" w:eastAsia="Times New Roman" w:hAnsi="Calibri" w:cs="Calibri"/>
                <w:b/>
              </w:rPr>
            </w:pPr>
          </w:p>
          <w:p w:rsidR="0057706C" w:rsidRPr="000049AF" w:rsidRDefault="0057706C" w:rsidP="00AE207B">
            <w:pPr>
              <w:spacing w:after="120" w:line="240" w:lineRule="auto"/>
              <w:rPr>
                <w:rFonts w:ascii="Calibri" w:eastAsia="Times New Roman" w:hAnsi="Calibri" w:cs="Calibri"/>
                <w:b/>
              </w:rPr>
            </w:pPr>
            <w:r w:rsidRPr="000049AF">
              <w:rPr>
                <w:rFonts w:ascii="Calibri" w:eastAsia="Times New Roman" w:hAnsi="Calibri" w:cs="Calibri"/>
                <w:b/>
              </w:rPr>
              <w:t>CONSIDERATO</w:t>
            </w:r>
          </w:p>
        </w:tc>
        <w:tc>
          <w:tcPr>
            <w:tcW w:w="8930" w:type="dxa"/>
          </w:tcPr>
          <w:p w:rsidR="0057706C" w:rsidRPr="000049AF" w:rsidRDefault="0057706C" w:rsidP="00AE207B">
            <w:pPr>
              <w:jc w:val="both"/>
              <w:rPr>
                <w:lang w:eastAsia="it-IT"/>
              </w:rPr>
            </w:pPr>
            <w:r w:rsidRPr="000049AF">
              <w:rPr>
                <w:rFonts w:ascii="Calibri" w:eastAsia="Calibri" w:hAnsi="Calibri" w:cs="Calibri"/>
                <w:sz w:val="24"/>
                <w:szCs w:val="24"/>
                <w:lang w:eastAsia="it-IT"/>
              </w:rPr>
              <w:t xml:space="preserve"> </w:t>
            </w:r>
            <w:proofErr w:type="gramStart"/>
            <w:r w:rsidRPr="00AE05C2">
              <w:rPr>
                <w:lang w:eastAsia="it-IT"/>
              </w:rPr>
              <w:t>che,  la</w:t>
            </w:r>
            <w:proofErr w:type="gramEnd"/>
            <w:r w:rsidRPr="00AE05C2">
              <w:rPr>
                <w:lang w:eastAsia="it-IT"/>
              </w:rPr>
              <w:t xml:space="preserve"> scuola, </w:t>
            </w:r>
            <w:r w:rsidR="00CB143E" w:rsidRPr="00AE05C2">
              <w:rPr>
                <w:lang w:eastAsia="it-IT"/>
              </w:rPr>
              <w:t xml:space="preserve"> necessita di effettuare, </w:t>
            </w:r>
            <w:r w:rsidR="00091ACC" w:rsidRPr="00AE05C2">
              <w:rPr>
                <w:lang w:eastAsia="it-IT"/>
              </w:rPr>
              <w:t>l’</w:t>
            </w:r>
            <w:r w:rsidR="00CB143E" w:rsidRPr="00AE05C2">
              <w:rPr>
                <w:lang w:eastAsia="it-IT"/>
              </w:rPr>
              <w:t xml:space="preserve"> </w:t>
            </w:r>
            <w:r w:rsidR="00091ACC" w:rsidRPr="00AE05C2">
              <w:rPr>
                <w:lang w:eastAsia="it-IT"/>
              </w:rPr>
              <w:t xml:space="preserve">acquisto di  materiale di cancelleria , nella fattispecie kit cartucce per la stampa degli atti amministrativi in bianco e nero, </w:t>
            </w:r>
            <w:r w:rsidR="00CB143E" w:rsidRPr="00AE05C2">
              <w:rPr>
                <w:lang w:eastAsia="it-IT"/>
              </w:rPr>
              <w:t xml:space="preserve">per l’ufficio della </w:t>
            </w:r>
            <w:r w:rsidR="00CB143E" w:rsidRPr="00E95F73">
              <w:rPr>
                <w:lang w:eastAsia="it-IT"/>
              </w:rPr>
              <w:t>vicepresidenza</w:t>
            </w:r>
            <w:r w:rsidR="00091ACC" w:rsidRPr="00E95F73">
              <w:rPr>
                <w:lang w:eastAsia="it-IT"/>
              </w:rPr>
              <w:t>;</w:t>
            </w:r>
            <w:bookmarkStart w:id="0" w:name="_GoBack"/>
            <w:bookmarkEnd w:id="0"/>
            <w:r w:rsidR="00CB143E">
              <w:rPr>
                <w:lang w:eastAsia="it-IT"/>
              </w:rPr>
              <w:t xml:space="preserve"> </w:t>
            </w:r>
          </w:p>
          <w:p w:rsidR="0057706C" w:rsidRPr="000049AF" w:rsidRDefault="0057706C" w:rsidP="00AE207B">
            <w:pPr>
              <w:spacing w:line="240" w:lineRule="auto"/>
              <w:jc w:val="both"/>
              <w:rPr>
                <w:rFonts w:ascii="Calibri" w:eastAsia="Times New Roman" w:hAnsi="Calibri" w:cs="Calibri"/>
                <w:iCs/>
                <w:sz w:val="24"/>
                <w:szCs w:val="24"/>
              </w:rPr>
            </w:pPr>
            <w:proofErr w:type="gramStart"/>
            <w:r w:rsidRPr="000049AF">
              <w:rPr>
                <w:lang w:eastAsia="it-IT"/>
              </w:rPr>
              <w:t>che</w:t>
            </w:r>
            <w:proofErr w:type="gramEnd"/>
            <w:r w:rsidRPr="000049AF">
              <w:rPr>
                <w:lang w:eastAsia="it-IT"/>
              </w:rPr>
              <w:t xml:space="preserve"> l’affidamento </w:t>
            </w:r>
            <w:r w:rsidRPr="000049AF">
              <w:rPr>
                <w:rFonts w:ascii="Calibri" w:eastAsia="Times New Roman" w:hAnsi="Calibri" w:cs="Calibri"/>
                <w:sz w:val="24"/>
                <w:szCs w:val="24"/>
              </w:rPr>
              <w:t xml:space="preserve">in oggetto è finalizzato a </w:t>
            </w:r>
            <w:r w:rsidRPr="000049AF">
              <w:rPr>
                <w:rFonts w:ascii="Calibri" w:eastAsia="Times New Roman" w:hAnsi="Calibri" w:cs="Calibri"/>
                <w:i/>
                <w:sz w:val="24"/>
                <w:szCs w:val="24"/>
              </w:rPr>
              <w:t>garantire il corretto e buon funzionamento dell’attività amministrativa;</w:t>
            </w:r>
          </w:p>
          <w:p w:rsidR="0057706C" w:rsidRPr="000049AF" w:rsidRDefault="0057706C" w:rsidP="00AE207B">
            <w:pPr>
              <w:spacing w:line="240" w:lineRule="auto"/>
              <w:jc w:val="both"/>
              <w:rPr>
                <w:lang w:eastAsia="it-IT"/>
              </w:rPr>
            </w:pPr>
          </w:p>
        </w:tc>
      </w:tr>
    </w:tbl>
    <w:p w:rsidR="0057706C" w:rsidRPr="000049AF" w:rsidRDefault="0057706C" w:rsidP="0057706C">
      <w:pPr>
        <w:spacing w:after="120" w:line="240" w:lineRule="auto"/>
        <w:rPr>
          <w:rFonts w:ascii="Calibri" w:eastAsia="Times New Roman" w:hAnsi="Calibri" w:cs="Calibri"/>
          <w:kern w:val="2"/>
        </w:rPr>
      </w:pPr>
      <w:proofErr w:type="gramStart"/>
      <w:r w:rsidRPr="000049AF">
        <w:rPr>
          <w:rFonts w:ascii="Calibri" w:eastAsia="Times New Roman" w:hAnsi="Calibri" w:cs="Calibri"/>
          <w:kern w:val="2"/>
        </w:rPr>
        <w:t>nell</w:t>
      </w:r>
      <w:proofErr w:type="gramEnd"/>
      <w:r w:rsidRPr="000049AF">
        <w:rPr>
          <w:rFonts w:ascii="Calibri" w:eastAsia="Times New Roman" w:hAnsi="Calibri" w:cs="Calibri"/>
          <w:kern w:val="2"/>
        </w:rPr>
        <w:t>’ osservanza delle disposizioni di cui alla legge del 6 novembre 2012, n. 190, recante «</w:t>
      </w:r>
      <w:r w:rsidRPr="000049AF">
        <w:rPr>
          <w:rFonts w:ascii="Calibri" w:eastAsia="Times New Roman" w:hAnsi="Calibri" w:cs="Calibri"/>
          <w:i/>
          <w:kern w:val="2"/>
        </w:rPr>
        <w:t>Disposizioni per la prevenzione e la repressione della corruzione e dell’illegalità della Pubblica Amministrazione</w:t>
      </w:r>
      <w:r w:rsidRPr="000049AF">
        <w:rPr>
          <w:rFonts w:ascii="Calibri" w:eastAsia="Times New Roman" w:hAnsi="Calibri" w:cs="Calibri"/>
          <w:kern w:val="2"/>
        </w:rPr>
        <w:t>»,</w:t>
      </w:r>
    </w:p>
    <w:p w:rsidR="0057706C" w:rsidRPr="000049AF" w:rsidRDefault="0057706C" w:rsidP="0057706C">
      <w:pPr>
        <w:spacing w:line="240" w:lineRule="auto"/>
        <w:jc w:val="center"/>
        <w:rPr>
          <w:rFonts w:ascii="Calibri" w:eastAsia="Times New Roman" w:hAnsi="Calibri" w:cs="Calibri"/>
          <w:b/>
          <w:bCs/>
        </w:rPr>
      </w:pPr>
      <w:r w:rsidRPr="000049AF">
        <w:rPr>
          <w:rFonts w:ascii="Calibri" w:eastAsia="Times New Roman" w:hAnsi="Calibri" w:cs="Calibri"/>
          <w:b/>
          <w:bCs/>
        </w:rPr>
        <w:t>DETERMINA</w:t>
      </w:r>
    </w:p>
    <w:p w:rsidR="0057706C" w:rsidRPr="000049AF" w:rsidRDefault="0057706C" w:rsidP="0057706C">
      <w:pPr>
        <w:suppressAutoHyphens/>
        <w:spacing w:line="240" w:lineRule="auto"/>
        <w:jc w:val="both"/>
        <w:rPr>
          <w:rFonts w:ascii="Calibri" w:eastAsia="Times New Roman" w:hAnsi="Calibri" w:cs="Calibri"/>
          <w:lang w:eastAsia="zh-CN"/>
        </w:rPr>
      </w:pPr>
      <w:r w:rsidRPr="000049AF">
        <w:rPr>
          <w:rFonts w:ascii="Calibri" w:eastAsia="Times New Roman" w:hAnsi="Calibri" w:cs="Calibri"/>
          <w:lang w:eastAsia="zh-CN"/>
        </w:rPr>
        <w:t>Per i motivi espressi nella premessa, che si intendono integralmente richiamati:</w:t>
      </w:r>
    </w:p>
    <w:p w:rsidR="0057706C" w:rsidRPr="000049AF" w:rsidRDefault="0057706C" w:rsidP="0057706C">
      <w:pPr>
        <w:widowControl w:val="0"/>
        <w:autoSpaceDE w:val="0"/>
        <w:autoSpaceDN w:val="0"/>
        <w:adjustRightInd w:val="0"/>
        <w:spacing w:after="0" w:line="240" w:lineRule="exact"/>
        <w:jc w:val="both"/>
        <w:rPr>
          <w:rFonts w:ascii="Calibri" w:eastAsia="Times New Roman" w:hAnsi="Calibri" w:cs="Arial"/>
          <w:lang w:eastAsia="it-IT"/>
        </w:rPr>
      </w:pPr>
      <w:proofErr w:type="gramStart"/>
      <w:r w:rsidRPr="00AE05C2">
        <w:rPr>
          <w:rFonts w:ascii="Calibri" w:eastAsia="Times New Roman" w:hAnsi="Calibri" w:cs="Calibri"/>
          <w:bCs/>
          <w:lang w:eastAsia="it-IT"/>
        </w:rPr>
        <w:t>di</w:t>
      </w:r>
      <w:proofErr w:type="gramEnd"/>
      <w:r w:rsidRPr="00AE05C2">
        <w:rPr>
          <w:rFonts w:ascii="Calibri" w:eastAsia="Times New Roman" w:hAnsi="Calibri" w:cs="Calibri"/>
          <w:bCs/>
          <w:lang w:eastAsia="it-IT"/>
        </w:rPr>
        <w:t xml:space="preserve"> autorizzare, ai sensi dell’art. 36, comma 2, </w:t>
      </w:r>
      <w:proofErr w:type="spellStart"/>
      <w:r w:rsidRPr="00AE05C2">
        <w:rPr>
          <w:rFonts w:ascii="Calibri" w:eastAsia="Times New Roman" w:hAnsi="Calibri" w:cs="Calibri"/>
          <w:bCs/>
          <w:lang w:eastAsia="it-IT"/>
        </w:rPr>
        <w:t>lett</w:t>
      </w:r>
      <w:proofErr w:type="spellEnd"/>
      <w:r w:rsidRPr="00AE05C2">
        <w:rPr>
          <w:rFonts w:ascii="Calibri" w:eastAsia="Times New Roman" w:hAnsi="Calibri" w:cs="Calibri"/>
          <w:bCs/>
          <w:lang w:eastAsia="it-IT"/>
        </w:rPr>
        <w:t xml:space="preserve">. a) del </w:t>
      </w:r>
      <w:proofErr w:type="spellStart"/>
      <w:r w:rsidRPr="00AE05C2">
        <w:rPr>
          <w:rFonts w:ascii="Calibri" w:eastAsia="Times New Roman" w:hAnsi="Calibri" w:cs="Calibri"/>
          <w:bCs/>
          <w:lang w:eastAsia="it-IT"/>
        </w:rPr>
        <w:t>D.Lgs.</w:t>
      </w:r>
      <w:proofErr w:type="spellEnd"/>
      <w:r w:rsidRPr="00AE05C2">
        <w:rPr>
          <w:rFonts w:ascii="Calibri" w:eastAsia="Times New Roman" w:hAnsi="Calibri" w:cs="Calibri"/>
          <w:bCs/>
          <w:lang w:eastAsia="it-IT"/>
        </w:rPr>
        <w:t xml:space="preserve"> 50/</w:t>
      </w:r>
      <w:proofErr w:type="gramStart"/>
      <w:r w:rsidRPr="00AE05C2">
        <w:rPr>
          <w:rFonts w:ascii="Calibri" w:eastAsia="Times New Roman" w:hAnsi="Calibri" w:cs="Calibri"/>
          <w:bCs/>
          <w:lang w:eastAsia="it-IT"/>
        </w:rPr>
        <w:t>2016,</w:t>
      </w:r>
      <w:r w:rsidRPr="00AE05C2">
        <w:rPr>
          <w:rFonts w:ascii="Calibri" w:eastAsia="Times New Roman" w:hAnsi="Calibri" w:cs="Arial"/>
          <w:lang w:eastAsia="it-IT"/>
        </w:rPr>
        <w:t xml:space="preserve">  la</w:t>
      </w:r>
      <w:proofErr w:type="gramEnd"/>
      <w:r w:rsidRPr="00AE05C2">
        <w:rPr>
          <w:rFonts w:ascii="Calibri" w:eastAsia="Times New Roman" w:hAnsi="Calibri" w:cs="Arial"/>
          <w:lang w:eastAsia="it-IT"/>
        </w:rPr>
        <w:t xml:space="preserve"> procedura  per l’acquisto del materiale summenzionato, attraverso richiesta di preventivo alla </w:t>
      </w:r>
      <w:r w:rsidR="00091ACC" w:rsidRPr="00AE05C2">
        <w:rPr>
          <w:rFonts w:ascii="Calibri" w:eastAsia="Times New Roman" w:hAnsi="Calibri" w:cs="Arial"/>
          <w:lang w:eastAsia="it-IT"/>
        </w:rPr>
        <w:t xml:space="preserve">Cartotecnica di Raffaele Pedretti </w:t>
      </w:r>
      <w:r w:rsidRPr="00AE05C2">
        <w:rPr>
          <w:rFonts w:ascii="Calibri" w:eastAsia="Times New Roman" w:hAnsi="Calibri" w:cs="Arial"/>
          <w:lang w:eastAsia="it-IT"/>
        </w:rPr>
        <w:t xml:space="preserve">  con sede in  Crotone, ai fini dell’acquisto per affidamento diretto, considerata l’esiguità dell’importo, in base al principio di rotazione.   La somma così suddivisa: imponibile </w:t>
      </w:r>
      <w:r w:rsidRPr="00AE05C2">
        <w:rPr>
          <w:rFonts w:ascii="Calibri" w:eastAsia="Times New Roman" w:hAnsi="Calibri" w:cs="Calibri"/>
          <w:lang w:eastAsia="it-IT"/>
        </w:rPr>
        <w:t>€</w:t>
      </w:r>
      <w:r w:rsidRPr="00AE05C2">
        <w:rPr>
          <w:rFonts w:ascii="Calibri" w:eastAsia="Times New Roman" w:hAnsi="Calibri" w:cs="Arial"/>
          <w:lang w:eastAsia="it-IT"/>
        </w:rPr>
        <w:t xml:space="preserve"> </w:t>
      </w:r>
      <w:r w:rsidR="00091ACC" w:rsidRPr="00AE05C2">
        <w:rPr>
          <w:rFonts w:ascii="Calibri" w:eastAsia="Times New Roman" w:hAnsi="Calibri" w:cs="Arial"/>
          <w:lang w:eastAsia="it-IT"/>
        </w:rPr>
        <w:t>291,00</w:t>
      </w:r>
      <w:r w:rsidRPr="00AE05C2">
        <w:rPr>
          <w:rFonts w:ascii="Calibri" w:eastAsia="Times New Roman" w:hAnsi="Calibri" w:cs="Arial"/>
          <w:lang w:eastAsia="it-IT"/>
        </w:rPr>
        <w:t xml:space="preserve"> + iva </w:t>
      </w:r>
      <w:r w:rsidRPr="00AE05C2">
        <w:rPr>
          <w:rFonts w:ascii="Calibri" w:eastAsia="Times New Roman" w:hAnsi="Calibri" w:cs="Calibri"/>
          <w:lang w:eastAsia="it-IT"/>
        </w:rPr>
        <w:t>€</w:t>
      </w:r>
      <w:r w:rsidRPr="00AE05C2">
        <w:rPr>
          <w:rFonts w:ascii="Calibri" w:eastAsia="Times New Roman" w:hAnsi="Calibri" w:cs="Arial"/>
          <w:lang w:eastAsia="it-IT"/>
        </w:rPr>
        <w:t xml:space="preserve"> </w:t>
      </w:r>
      <w:r w:rsidR="00091ACC" w:rsidRPr="00AE05C2">
        <w:rPr>
          <w:rFonts w:ascii="Calibri" w:eastAsia="Times New Roman" w:hAnsi="Calibri" w:cs="Arial"/>
          <w:lang w:eastAsia="it-IT"/>
        </w:rPr>
        <w:t xml:space="preserve">64,02 per un totale di </w:t>
      </w:r>
      <w:r w:rsidR="00091ACC" w:rsidRPr="00AE05C2">
        <w:rPr>
          <w:rFonts w:ascii="Calibri" w:eastAsia="Times New Roman" w:hAnsi="Calibri" w:cs="Calibri"/>
          <w:lang w:eastAsia="it-IT"/>
        </w:rPr>
        <w:t>€</w:t>
      </w:r>
      <w:r w:rsidR="00091ACC" w:rsidRPr="00AE05C2">
        <w:rPr>
          <w:rFonts w:ascii="Calibri" w:eastAsia="Times New Roman" w:hAnsi="Calibri" w:cs="Arial"/>
          <w:lang w:eastAsia="it-IT"/>
        </w:rPr>
        <w:t>355,</w:t>
      </w:r>
      <w:proofErr w:type="gramStart"/>
      <w:r w:rsidR="00091ACC" w:rsidRPr="00AE05C2">
        <w:rPr>
          <w:rFonts w:ascii="Calibri" w:eastAsia="Times New Roman" w:hAnsi="Calibri" w:cs="Arial"/>
          <w:lang w:eastAsia="it-IT"/>
        </w:rPr>
        <w:t xml:space="preserve">02 </w:t>
      </w:r>
      <w:r w:rsidRPr="00AE05C2">
        <w:rPr>
          <w:rFonts w:ascii="Calibri" w:eastAsia="Times New Roman" w:hAnsi="Calibri" w:cs="Arial"/>
          <w:lang w:eastAsia="it-IT"/>
        </w:rPr>
        <w:t xml:space="preserve"> verrà</w:t>
      </w:r>
      <w:proofErr w:type="gramEnd"/>
      <w:r w:rsidRPr="00AE05C2">
        <w:rPr>
          <w:rFonts w:ascii="Calibri" w:eastAsia="Times New Roman" w:hAnsi="Calibri" w:cs="Arial"/>
          <w:lang w:eastAsia="it-IT"/>
        </w:rPr>
        <w:t xml:space="preserve"> imputata  sul programma annuale dell'I</w:t>
      </w:r>
      <w:r w:rsidRPr="00AE05C2">
        <w:rPr>
          <w:rFonts w:ascii="Calibri" w:eastAsia="Times New Roman" w:hAnsi="Calibri" w:cs="Arial"/>
          <w:lang w:eastAsia="it-IT"/>
        </w:rPr>
        <w:softHyphen/>
        <w:t xml:space="preserve">stituzione scolastica – attività </w:t>
      </w:r>
      <w:r w:rsidR="00091ACC" w:rsidRPr="00AE05C2">
        <w:rPr>
          <w:rFonts w:ascii="Calibri" w:eastAsia="Times New Roman" w:hAnsi="Calibri" w:cs="Arial"/>
          <w:lang w:eastAsia="it-IT"/>
        </w:rPr>
        <w:t>A</w:t>
      </w:r>
      <w:r w:rsidR="00AE05C2">
        <w:rPr>
          <w:rFonts w:ascii="Calibri" w:eastAsia="Times New Roman" w:hAnsi="Calibri" w:cs="Arial"/>
          <w:lang w:eastAsia="it-IT"/>
        </w:rPr>
        <w:t>31</w:t>
      </w:r>
      <w:r w:rsidR="00091ACC" w:rsidRPr="00AE05C2">
        <w:rPr>
          <w:rFonts w:ascii="Calibri" w:eastAsia="Times New Roman" w:hAnsi="Calibri" w:cs="Arial"/>
          <w:lang w:eastAsia="it-IT"/>
        </w:rPr>
        <w:t xml:space="preserve"> </w:t>
      </w:r>
      <w:r w:rsidRPr="00AE05C2">
        <w:rPr>
          <w:rFonts w:ascii="Calibri" w:eastAsia="Times New Roman" w:hAnsi="Calibri" w:cs="Arial"/>
          <w:lang w:eastAsia="it-IT"/>
        </w:rPr>
        <w:t xml:space="preserve"> del corrente esercizio finanziario.</w:t>
      </w:r>
    </w:p>
    <w:p w:rsidR="0057706C" w:rsidRPr="000049AF" w:rsidRDefault="0057706C" w:rsidP="0057706C">
      <w:pPr>
        <w:widowControl w:val="0"/>
        <w:autoSpaceDE w:val="0"/>
        <w:autoSpaceDN w:val="0"/>
        <w:adjustRightInd w:val="0"/>
        <w:spacing w:after="0" w:line="240" w:lineRule="exact"/>
        <w:jc w:val="both"/>
        <w:rPr>
          <w:rFonts w:ascii="Calibri" w:eastAsia="Times New Roman" w:hAnsi="Calibri" w:cs="Arial"/>
          <w:lang w:eastAsia="it-IT"/>
        </w:rPr>
      </w:pPr>
    </w:p>
    <w:p w:rsidR="0057706C" w:rsidRPr="000049AF" w:rsidRDefault="0057706C" w:rsidP="0057706C">
      <w:pPr>
        <w:suppressAutoHyphens/>
        <w:jc w:val="both"/>
        <w:rPr>
          <w:rFonts w:ascii="Calibri" w:eastAsia="Times New Roman" w:hAnsi="Calibri" w:cs="Calibri"/>
          <w:bCs/>
        </w:rPr>
      </w:pPr>
      <w:proofErr w:type="gramStart"/>
      <w:r w:rsidRPr="000049AF">
        <w:rPr>
          <w:rFonts w:ascii="Calibri" w:eastAsia="Times New Roman" w:hAnsi="Calibri" w:cs="Calibri"/>
          <w:bCs/>
        </w:rPr>
        <w:t>di</w:t>
      </w:r>
      <w:proofErr w:type="gramEnd"/>
      <w:r w:rsidRPr="000049AF">
        <w:rPr>
          <w:rFonts w:ascii="Calibri" w:eastAsia="Times New Roman" w:hAnsi="Calibri" w:cs="Calibri"/>
          <w:bCs/>
        </w:rPr>
        <w:t xml:space="preserve"> nominare la Dott.ssa  Roberta BOFFOLI  quale Responsabile Unico del Procedimento, ai sensi dell’art. 31 del </w:t>
      </w:r>
      <w:proofErr w:type="spellStart"/>
      <w:r w:rsidRPr="000049AF">
        <w:rPr>
          <w:rFonts w:ascii="Calibri" w:eastAsia="Times New Roman" w:hAnsi="Calibri" w:cs="Calibri"/>
          <w:bCs/>
        </w:rPr>
        <w:t>D.Lgs.</w:t>
      </w:r>
      <w:proofErr w:type="spellEnd"/>
      <w:r w:rsidRPr="000049AF">
        <w:rPr>
          <w:rFonts w:ascii="Calibri" w:eastAsia="Times New Roman" w:hAnsi="Calibri" w:cs="Calibri"/>
          <w:bCs/>
        </w:rPr>
        <w:t xml:space="preserve"> 50/2016 [</w:t>
      </w:r>
      <w:r w:rsidRPr="000049AF">
        <w:rPr>
          <w:rFonts w:ascii="Calibri" w:eastAsia="Times New Roman" w:hAnsi="Calibri" w:cs="Calibri"/>
          <w:bCs/>
          <w:i/>
        </w:rPr>
        <w:t>eventuale, solo in caso di coincidenza del RUP con il DEC</w:t>
      </w:r>
      <w:r w:rsidRPr="000049AF">
        <w:rPr>
          <w:rFonts w:ascii="Calibri" w:eastAsia="Times New Roman" w:hAnsi="Calibri" w:cs="Calibri"/>
          <w:bCs/>
        </w:rPr>
        <w:t xml:space="preserve">] e quale </w:t>
      </w:r>
      <w:r w:rsidRPr="000049AF">
        <w:rPr>
          <w:rFonts w:ascii="Calibri" w:eastAsia="Times New Roman" w:hAnsi="Calibri" w:cs="Calibri"/>
        </w:rPr>
        <w:t xml:space="preserve">Direttore dell’Esecuzione, ai sensi degli artt. 101 e 111 del </w:t>
      </w:r>
      <w:proofErr w:type="spellStart"/>
      <w:r w:rsidRPr="000049AF">
        <w:rPr>
          <w:rFonts w:ascii="Calibri" w:eastAsia="Times New Roman" w:hAnsi="Calibri" w:cs="Calibri"/>
        </w:rPr>
        <w:t>D.Lgs.</w:t>
      </w:r>
      <w:proofErr w:type="spellEnd"/>
      <w:r w:rsidRPr="000049AF">
        <w:rPr>
          <w:rFonts w:ascii="Calibri" w:eastAsia="Times New Roman" w:hAnsi="Calibri" w:cs="Calibri"/>
        </w:rPr>
        <w:t xml:space="preserve"> 50/2016 e del D.M. 49/2018</w:t>
      </w:r>
      <w:r w:rsidRPr="000049AF">
        <w:rPr>
          <w:rFonts w:ascii="Calibri" w:eastAsia="Times New Roman" w:hAnsi="Calibri" w:cs="Calibri"/>
          <w:bCs/>
        </w:rPr>
        <w:t>;</w:t>
      </w:r>
    </w:p>
    <w:p w:rsidR="0057706C" w:rsidRPr="000049AF" w:rsidRDefault="0057706C" w:rsidP="0057706C">
      <w:pPr>
        <w:suppressAutoHyphens/>
        <w:jc w:val="both"/>
        <w:rPr>
          <w:rFonts w:ascii="Calibri" w:eastAsia="Times New Roman" w:hAnsi="Calibri" w:cs="Calibri"/>
          <w:bCs/>
        </w:rPr>
      </w:pPr>
      <w:proofErr w:type="gramStart"/>
      <w:r w:rsidRPr="000049AF">
        <w:rPr>
          <w:rFonts w:ascii="Calibri" w:eastAsia="Times New Roman" w:hAnsi="Calibri" w:cs="Calibri"/>
          <w:bCs/>
        </w:rPr>
        <w:t>che</w:t>
      </w:r>
      <w:proofErr w:type="gramEnd"/>
      <w:r w:rsidRPr="000049AF">
        <w:rPr>
          <w:rFonts w:ascii="Calibri" w:eastAsia="Times New Roman" w:hAnsi="Calibri" w:cs="Calibri"/>
          <w:bCs/>
        </w:rPr>
        <w:t xml:space="preserve"> il presente provvedimento sarà pubblicato sul sito internet dell’Istituzione Scolastica ai sensi della normativa sulla trasparenza.</w:t>
      </w:r>
    </w:p>
    <w:p w:rsidR="0057706C" w:rsidRPr="000049AF" w:rsidRDefault="0057706C" w:rsidP="0057706C">
      <w:pPr>
        <w:widowControl w:val="0"/>
        <w:autoSpaceDE w:val="0"/>
        <w:autoSpaceDN w:val="0"/>
        <w:adjustRightInd w:val="0"/>
        <w:spacing w:after="0" w:line="244" w:lineRule="exact"/>
        <w:jc w:val="right"/>
        <w:rPr>
          <w:rFonts w:ascii="Arial" w:eastAsia="Times New Roman" w:hAnsi="Arial" w:cs="Arial"/>
          <w:sz w:val="24"/>
          <w:szCs w:val="24"/>
          <w:lang w:eastAsia="it-IT"/>
        </w:rPr>
      </w:pPr>
      <w:r w:rsidRPr="000049AF">
        <w:rPr>
          <w:rFonts w:ascii="Arial" w:eastAsia="Times New Roman" w:hAnsi="Arial" w:cs="Arial"/>
          <w:sz w:val="24"/>
          <w:szCs w:val="24"/>
          <w:lang w:eastAsia="it-IT"/>
        </w:rPr>
        <w:t xml:space="preserve">                                                                        </w:t>
      </w:r>
      <w:proofErr w:type="gramStart"/>
      <w:r w:rsidRPr="000049AF">
        <w:rPr>
          <w:rFonts w:ascii="Arial" w:eastAsia="Times New Roman" w:hAnsi="Arial" w:cs="Arial"/>
          <w:sz w:val="24"/>
          <w:szCs w:val="24"/>
          <w:lang w:eastAsia="it-IT"/>
        </w:rPr>
        <w:t>LA  DIRIGENTE</w:t>
      </w:r>
      <w:proofErr w:type="gramEnd"/>
      <w:r w:rsidRPr="000049AF">
        <w:rPr>
          <w:rFonts w:ascii="Arial" w:eastAsia="Times New Roman" w:hAnsi="Arial" w:cs="Arial"/>
          <w:sz w:val="24"/>
          <w:szCs w:val="24"/>
          <w:lang w:eastAsia="it-IT"/>
        </w:rPr>
        <w:t xml:space="preserve"> SCOLASTICA</w:t>
      </w:r>
    </w:p>
    <w:p w:rsidR="0057706C" w:rsidRDefault="0057706C" w:rsidP="005B48CB">
      <w:pPr>
        <w:widowControl w:val="0"/>
        <w:autoSpaceDE w:val="0"/>
        <w:autoSpaceDN w:val="0"/>
        <w:adjustRightInd w:val="0"/>
        <w:spacing w:after="0" w:line="244" w:lineRule="exact"/>
        <w:jc w:val="right"/>
        <w:rPr>
          <w:rFonts w:ascii="Arial" w:eastAsia="Times New Roman" w:hAnsi="Arial" w:cs="Arial"/>
          <w:sz w:val="24"/>
          <w:szCs w:val="24"/>
          <w:lang w:eastAsia="it-IT"/>
        </w:rPr>
      </w:pPr>
      <w:r w:rsidRPr="000049AF">
        <w:rPr>
          <w:rFonts w:ascii="Arial" w:eastAsia="Times New Roman" w:hAnsi="Arial" w:cs="Arial"/>
          <w:sz w:val="24"/>
          <w:szCs w:val="24"/>
          <w:lang w:eastAsia="it-IT"/>
        </w:rPr>
        <w:t xml:space="preserve">                                                                       </w:t>
      </w:r>
      <w:proofErr w:type="spellStart"/>
      <w:r w:rsidRPr="000049AF">
        <w:rPr>
          <w:rFonts w:ascii="Arial" w:eastAsia="Times New Roman" w:hAnsi="Arial" w:cs="Arial"/>
          <w:sz w:val="24"/>
          <w:szCs w:val="24"/>
          <w:lang w:eastAsia="it-IT"/>
        </w:rPr>
        <w:t>Dott.SSA</w:t>
      </w:r>
      <w:proofErr w:type="spellEnd"/>
      <w:r w:rsidRPr="000049AF">
        <w:rPr>
          <w:rFonts w:ascii="Arial" w:eastAsia="Times New Roman" w:hAnsi="Arial" w:cs="Arial"/>
          <w:sz w:val="24"/>
          <w:szCs w:val="24"/>
          <w:lang w:eastAsia="it-IT"/>
        </w:rPr>
        <w:t xml:space="preserve"> ROBERTA BOFFOLI </w:t>
      </w:r>
    </w:p>
    <w:p w:rsidR="00435A0A" w:rsidRPr="000049AF" w:rsidRDefault="00435A0A" w:rsidP="005B48CB">
      <w:pPr>
        <w:widowControl w:val="0"/>
        <w:autoSpaceDE w:val="0"/>
        <w:autoSpaceDN w:val="0"/>
        <w:adjustRightInd w:val="0"/>
        <w:spacing w:after="0" w:line="244" w:lineRule="exact"/>
        <w:jc w:val="right"/>
      </w:pPr>
    </w:p>
    <w:p w:rsidR="00435A0A" w:rsidRPr="003A0F68" w:rsidRDefault="00435A0A" w:rsidP="00435A0A">
      <w:pPr>
        <w:jc w:val="right"/>
        <w:rPr>
          <w:i/>
          <w:sz w:val="18"/>
        </w:rPr>
      </w:pPr>
      <w:r w:rsidRPr="003A0F68">
        <w:rPr>
          <w:i/>
          <w:sz w:val="18"/>
        </w:rPr>
        <w:t>Firma autografa omessa</w:t>
      </w:r>
    </w:p>
    <w:p w:rsidR="00435A0A" w:rsidRPr="003A0F68" w:rsidRDefault="00435A0A" w:rsidP="00435A0A">
      <w:pPr>
        <w:jc w:val="right"/>
        <w:rPr>
          <w:i/>
          <w:sz w:val="18"/>
        </w:rPr>
      </w:pPr>
      <w:proofErr w:type="gramStart"/>
      <w:r w:rsidRPr="003A0F68">
        <w:rPr>
          <w:i/>
          <w:sz w:val="18"/>
        </w:rPr>
        <w:t>ai</w:t>
      </w:r>
      <w:proofErr w:type="gramEnd"/>
      <w:r w:rsidRPr="003A0F68">
        <w:rPr>
          <w:i/>
          <w:sz w:val="18"/>
        </w:rPr>
        <w:t xml:space="preserve"> sensi dell’art. 3 del </w:t>
      </w:r>
      <w:proofErr w:type="spellStart"/>
      <w:r w:rsidRPr="003A0F68">
        <w:rPr>
          <w:i/>
          <w:sz w:val="18"/>
        </w:rPr>
        <w:t>D.Lgs.</w:t>
      </w:r>
      <w:proofErr w:type="spellEnd"/>
      <w:r w:rsidRPr="003A0F68">
        <w:rPr>
          <w:i/>
          <w:sz w:val="18"/>
        </w:rPr>
        <w:t xml:space="preserve"> n. 39/1993</w:t>
      </w:r>
    </w:p>
    <w:p w:rsidR="0057706C" w:rsidRDefault="0057706C" w:rsidP="0057706C"/>
    <w:p w:rsidR="00723280" w:rsidRDefault="00723280"/>
    <w:sectPr w:rsidR="00723280" w:rsidSect="00672A3A">
      <w:headerReference w:type="default" r:id="rId6"/>
      <w:footerReference w:type="default" r:id="rId7"/>
      <w:pgSz w:w="11900" w:h="16840"/>
      <w:pgMar w:top="567" w:right="567"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A47" w:rsidRDefault="00232A47">
      <w:pPr>
        <w:spacing w:after="0" w:line="240" w:lineRule="auto"/>
      </w:pPr>
      <w:r>
        <w:separator/>
      </w:r>
    </w:p>
  </w:endnote>
  <w:endnote w:type="continuationSeparator" w:id="0">
    <w:p w:rsidR="00232A47" w:rsidRDefault="0023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00"/>
    <w:family w:val="auto"/>
    <w:pitch w:val="variable"/>
    <w:sig w:usb0="00000001" w:usb1="5000204A" w:usb2="00000000" w:usb3="00000000" w:csb0="0000009B" w:csb1="00000000"/>
  </w:font>
  <w:font w:name="American Typewriter">
    <w:altName w:val="Times New Roman"/>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788" w:rsidRDefault="00E95F73">
    <w:pPr>
      <w:pStyle w:val="Pidipagin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65pt;height:14pt" o:hrpct="0" o:hralign="center" o:hr="t">
          <v:fill opacity="59638f"/>
          <v:imagedata r:id="rId1" o:title="" gain="19661f" blacklevel="-3932f" grayscale="t" bilevel="t"/>
        </v:shape>
      </w:pict>
    </w:r>
  </w:p>
  <w:p w:rsidR="00C63788" w:rsidRDefault="002F1366" w:rsidP="00C63788">
    <w:pPr>
      <w:jc w:val="center"/>
      <w:rPr>
        <w:color w:val="000000"/>
        <w:sz w:val="16"/>
        <w:szCs w:val="16"/>
      </w:rPr>
    </w:pPr>
    <w:r w:rsidRPr="00FA52DE">
      <w:rPr>
        <w:b/>
        <w:color w:val="000000"/>
        <w:sz w:val="18"/>
        <w:szCs w:val="16"/>
      </w:rPr>
      <w:t xml:space="preserve">ISTITUTO COMPRENSIVO “Giovanni </w:t>
    </w:r>
    <w:proofErr w:type="gramStart"/>
    <w:r w:rsidRPr="00FA52DE">
      <w:rPr>
        <w:b/>
        <w:color w:val="000000"/>
        <w:sz w:val="18"/>
        <w:szCs w:val="16"/>
      </w:rPr>
      <w:t xml:space="preserve">XXIII”   </w:t>
    </w:r>
    <w:proofErr w:type="gramEnd"/>
    <w:r w:rsidRPr="00FA52DE">
      <w:rPr>
        <w:b/>
        <w:color w:val="000000"/>
        <w:sz w:val="18"/>
        <w:szCs w:val="16"/>
      </w:rPr>
      <w:t xml:space="preserve">Scuola a Indirizzo Musicale  </w:t>
    </w:r>
    <w:r w:rsidRPr="004E1D2A">
      <w:rPr>
        <w:color w:val="000000"/>
        <w:sz w:val="16"/>
        <w:szCs w:val="16"/>
      </w:rPr>
      <w:t>Via Venezia n.97 – 8</w:t>
    </w:r>
    <w:r>
      <w:rPr>
        <w:color w:val="000000"/>
        <w:sz w:val="16"/>
        <w:szCs w:val="16"/>
      </w:rPr>
      <w:t>8900 CROTONE</w:t>
    </w:r>
  </w:p>
  <w:p w:rsidR="00C63788" w:rsidRPr="00C63788" w:rsidRDefault="002F1366" w:rsidP="00C63788">
    <w:pPr>
      <w:jc w:val="center"/>
      <w:rPr>
        <w:b/>
        <w:color w:val="000000"/>
        <w:sz w:val="16"/>
        <w:szCs w:val="16"/>
        <w:lang w:val="en-GB"/>
      </w:rPr>
    </w:pPr>
    <w:r w:rsidRPr="00C63788">
      <w:rPr>
        <w:color w:val="000000"/>
        <w:sz w:val="16"/>
        <w:szCs w:val="16"/>
        <w:lang w:val="en-GB"/>
      </w:rPr>
      <w:t xml:space="preserve">Tel. 0962-21865 </w:t>
    </w:r>
    <w:r w:rsidRPr="004E1D2A">
      <w:rPr>
        <w:color w:val="000000"/>
        <w:sz w:val="16"/>
        <w:szCs w:val="16"/>
        <w:lang w:val="en-US"/>
      </w:rPr>
      <w:t xml:space="preserve">C.F. 81005550793 Cod. </w:t>
    </w:r>
    <w:proofErr w:type="spellStart"/>
    <w:r w:rsidRPr="004E1D2A">
      <w:rPr>
        <w:color w:val="000000"/>
        <w:sz w:val="16"/>
        <w:szCs w:val="16"/>
        <w:lang w:val="en-US"/>
      </w:rPr>
      <w:t>Mecc</w:t>
    </w:r>
    <w:proofErr w:type="spellEnd"/>
    <w:r w:rsidRPr="004E1D2A">
      <w:rPr>
        <w:color w:val="000000"/>
        <w:sz w:val="16"/>
        <w:szCs w:val="16"/>
        <w:lang w:val="en-US"/>
      </w:rPr>
      <w:t xml:space="preserve">. KRIC82900LEmail: </w:t>
    </w:r>
    <w:hyperlink r:id="rId2" w:history="1">
      <w:r w:rsidRPr="004E1D2A">
        <w:rPr>
          <w:rStyle w:val="Collegamentoipertestuale"/>
          <w:color w:val="17365D"/>
          <w:sz w:val="16"/>
          <w:szCs w:val="16"/>
          <w:lang w:val="en-US"/>
        </w:rPr>
        <w:t>kric82900l@istruzione.it</w:t>
      </w:r>
    </w:hyperlink>
    <w:r w:rsidRPr="004E1D2A">
      <w:rPr>
        <w:rStyle w:val="Collegamentoipertestuale"/>
        <w:color w:val="17365D"/>
        <w:sz w:val="16"/>
        <w:szCs w:val="16"/>
        <w:lang w:val="en-US"/>
      </w:rPr>
      <w:t xml:space="preserve">   </w:t>
    </w:r>
    <w:hyperlink r:id="rId3" w:history="1">
      <w:r w:rsidRPr="004E1D2A">
        <w:rPr>
          <w:rStyle w:val="Collegamentoipertestuale"/>
          <w:sz w:val="16"/>
          <w:szCs w:val="16"/>
          <w:lang w:val="en-US"/>
        </w:rPr>
        <w:t>kric82900l@pec.istruzione.it</w:t>
      </w:r>
    </w:hyperlink>
  </w:p>
  <w:p w:rsidR="00C63788" w:rsidRPr="00C63788" w:rsidRDefault="002F1366" w:rsidP="00C63788">
    <w:pPr>
      <w:jc w:val="center"/>
      <w:rPr>
        <w:lang w:val="en-GB"/>
      </w:rPr>
    </w:pPr>
    <w:proofErr w:type="spellStart"/>
    <w:r w:rsidRPr="00C63788">
      <w:rPr>
        <w:color w:val="000000"/>
        <w:sz w:val="16"/>
        <w:szCs w:val="16"/>
        <w:lang w:val="en-GB"/>
      </w:rPr>
      <w:t>Sito</w:t>
    </w:r>
    <w:proofErr w:type="spellEnd"/>
    <w:r w:rsidRPr="00C63788">
      <w:rPr>
        <w:color w:val="000000"/>
        <w:sz w:val="16"/>
        <w:szCs w:val="16"/>
        <w:lang w:val="en-GB"/>
      </w:rPr>
      <w:t xml:space="preserve"> web: </w:t>
    </w:r>
    <w:r w:rsidRPr="00C63788">
      <w:rPr>
        <w:sz w:val="16"/>
        <w:szCs w:val="16"/>
        <w:lang w:val="en-GB"/>
      </w:rPr>
      <w:t>www.ickrgiovannixxiii.edu.it</w:t>
    </w:r>
  </w:p>
  <w:p w:rsidR="00C63788" w:rsidRPr="00C63788" w:rsidRDefault="00232A47">
    <w:pP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A47" w:rsidRDefault="00232A47">
      <w:pPr>
        <w:spacing w:after="0" w:line="240" w:lineRule="auto"/>
      </w:pPr>
      <w:r>
        <w:separator/>
      </w:r>
    </w:p>
  </w:footnote>
  <w:footnote w:type="continuationSeparator" w:id="0">
    <w:p w:rsidR="00232A47" w:rsidRDefault="00232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788" w:rsidRPr="00C63788" w:rsidRDefault="002F1366" w:rsidP="00C63788">
    <w:pPr>
      <w:pStyle w:val="Intestazione"/>
      <w:rPr>
        <w:noProof/>
      </w:rPr>
    </w:pPr>
    <w:r w:rsidRPr="00846CDA">
      <w:rPr>
        <w:noProof/>
        <w:lang w:eastAsia="it-IT"/>
      </w:rPr>
      <w:drawing>
        <wp:inline distT="0" distB="0" distL="0" distR="0" wp14:anchorId="723116D9" wp14:editId="6046892E">
          <wp:extent cx="1085850" cy="876300"/>
          <wp:effectExtent l="0" t="0" r="0" b="0"/>
          <wp:docPr id="1" name="Immagine 1" descr="Proget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getto2"/>
                  <pic:cNvPicPr>
                    <a:picLocks noChangeAspect="1" noChangeArrowheads="1"/>
                  </pic:cNvPicPr>
                </pic:nvPicPr>
                <pic:blipFill>
                  <a:blip r:embed="rId1">
                    <a:extLst>
                      <a:ext uri="{28A0092B-C50C-407E-A947-70E740481C1C}">
                        <a14:useLocalDpi xmlns:a14="http://schemas.microsoft.com/office/drawing/2010/main" val="0"/>
                      </a:ext>
                    </a:extLst>
                  </a:blip>
                  <a:srcRect b="29869"/>
                  <a:stretch>
                    <a:fillRect/>
                  </a:stretch>
                </pic:blipFill>
                <pic:spPr bwMode="auto">
                  <a:xfrm>
                    <a:off x="0" y="0"/>
                    <a:ext cx="1085850" cy="876300"/>
                  </a:xfrm>
                  <a:prstGeom prst="rect">
                    <a:avLst/>
                  </a:prstGeom>
                  <a:noFill/>
                  <a:ln>
                    <a:noFill/>
                  </a:ln>
                </pic:spPr>
              </pic:pic>
            </a:graphicData>
          </a:graphic>
        </wp:inline>
      </w:drawing>
    </w:r>
    <w:r w:rsidRPr="00C63788">
      <w:rPr>
        <w:noProof/>
      </w:rPr>
      <w:t xml:space="preserve">            </w:t>
    </w:r>
    <w:r w:rsidRPr="00846CDA">
      <w:rPr>
        <w:noProof/>
        <w:lang w:eastAsia="it-IT"/>
      </w:rPr>
      <w:drawing>
        <wp:inline distT="0" distB="0" distL="0" distR="0" wp14:anchorId="0D098E58" wp14:editId="42A67746">
          <wp:extent cx="4000500" cy="714375"/>
          <wp:effectExtent l="0" t="0" r="0" b="9525"/>
          <wp:docPr id="2" name="Immagine 2" descr="Macintosh HD:Users:robertaboffoli:Desktop:pon-1-1024x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bertaboffoli:Desktop:pon-1-1024x35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0" cy="714375"/>
                  </a:xfrm>
                  <a:prstGeom prst="rect">
                    <a:avLst/>
                  </a:prstGeom>
                  <a:noFill/>
                  <a:ln>
                    <a:noFill/>
                  </a:ln>
                </pic:spPr>
              </pic:pic>
            </a:graphicData>
          </a:graphic>
        </wp:inline>
      </w:drawing>
    </w:r>
    <w:r w:rsidRPr="00C63788">
      <w:rPr>
        <w:noProof/>
      </w:rPr>
      <w:t xml:space="preserve">      </w:t>
    </w:r>
    <w:r w:rsidRPr="00846CDA">
      <w:rPr>
        <w:noProof/>
        <w:lang w:eastAsia="it-IT"/>
      </w:rPr>
      <w:drawing>
        <wp:inline distT="0" distB="0" distL="0" distR="0" wp14:anchorId="073A7FD7" wp14:editId="6A47128D">
          <wp:extent cx="914400" cy="809625"/>
          <wp:effectExtent l="0" t="0" r="0" b="9525"/>
          <wp:docPr id="3" name="Immagine 3" descr="Macintosh HD:Users:robertaboffoli:Desktop:logo-Mi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bertaboffoli:Desktop:logo-Miu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p>
  <w:p w:rsidR="00C63788" w:rsidRPr="008C1871" w:rsidRDefault="00232A47" w:rsidP="00C63788">
    <w:pPr>
      <w:jc w:val="center"/>
      <w:rPr>
        <w:rFonts w:ascii="Avenir Black" w:hAnsi="Avenir Black"/>
        <w:b/>
        <w:color w:val="000000"/>
        <w:sz w:val="20"/>
        <w:szCs w:val="20"/>
      </w:rPr>
    </w:pPr>
  </w:p>
  <w:p w:rsidR="00C63788" w:rsidRPr="00583E50" w:rsidRDefault="002F1366" w:rsidP="00C63788">
    <w:pPr>
      <w:jc w:val="center"/>
      <w:rPr>
        <w:rFonts w:ascii="Avenir Black" w:hAnsi="Avenir Black"/>
        <w:b/>
        <w:color w:val="000000"/>
        <w:sz w:val="28"/>
        <w:szCs w:val="16"/>
      </w:rPr>
    </w:pPr>
    <w:r w:rsidRPr="00583E50">
      <w:rPr>
        <w:rFonts w:ascii="Avenir Black" w:hAnsi="Avenir Black"/>
        <w:b/>
        <w:color w:val="000000"/>
        <w:sz w:val="28"/>
        <w:szCs w:val="16"/>
      </w:rPr>
      <w:t>ISTITUTO COMPRENSIVO “Giovanni XXIII”</w:t>
    </w:r>
  </w:p>
  <w:p w:rsidR="00C63788" w:rsidRDefault="002F1366" w:rsidP="00C63788">
    <w:pPr>
      <w:jc w:val="center"/>
      <w:rPr>
        <w:rFonts w:ascii="Avenir Black" w:hAnsi="Avenir Black"/>
        <w:b/>
        <w:color w:val="000000"/>
        <w:sz w:val="20"/>
        <w:szCs w:val="16"/>
      </w:rPr>
    </w:pPr>
    <w:r w:rsidRPr="008C1871">
      <w:rPr>
        <w:rFonts w:ascii="Avenir Black" w:hAnsi="Avenir Black"/>
        <w:b/>
        <w:color w:val="000000"/>
        <w:sz w:val="20"/>
        <w:szCs w:val="16"/>
      </w:rPr>
      <w:t>Scuola a Indirizzo Musicale</w:t>
    </w:r>
  </w:p>
  <w:p w:rsidR="00C63788" w:rsidRDefault="00232A47" w:rsidP="00C63788">
    <w:pPr>
      <w:jc w:val="center"/>
      <w:rPr>
        <w:rFonts w:ascii="Avenir Black" w:hAnsi="Avenir Black"/>
        <w:b/>
        <w:color w:val="000000"/>
        <w:sz w:val="20"/>
        <w:szCs w:val="16"/>
      </w:rPr>
    </w:pPr>
  </w:p>
  <w:p w:rsidR="00C63788" w:rsidRPr="008C1871" w:rsidRDefault="00232A47">
    <w:pPr>
      <w:pStyle w:val="Intestazione"/>
      <w:rPr>
        <w:rFonts w:ascii="American Typewriter" w:hAnsi="American Typewrite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6C"/>
    <w:rsid w:val="00091ACC"/>
    <w:rsid w:val="00232A47"/>
    <w:rsid w:val="002F1366"/>
    <w:rsid w:val="00435A0A"/>
    <w:rsid w:val="0057706C"/>
    <w:rsid w:val="005B48CB"/>
    <w:rsid w:val="006A196E"/>
    <w:rsid w:val="00723280"/>
    <w:rsid w:val="00AE05C2"/>
    <w:rsid w:val="00CB143E"/>
    <w:rsid w:val="00E95F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1377A9-0B3F-4861-BD06-47581512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70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57706C"/>
    <w:pPr>
      <w:tabs>
        <w:tab w:val="center" w:pos="4819"/>
        <w:tab w:val="right" w:pos="9638"/>
      </w:tabs>
      <w:spacing w:after="0" w:line="240" w:lineRule="auto"/>
    </w:pPr>
    <w:rPr>
      <w:rFonts w:ascii="Calibri" w:eastAsia="Times New Roman" w:hAnsi="Calibri" w:cs="Times New Roman"/>
    </w:rPr>
  </w:style>
  <w:style w:type="character" w:customStyle="1" w:styleId="IntestazioneCarattere">
    <w:name w:val="Intestazione Carattere"/>
    <w:basedOn w:val="Carpredefinitoparagrafo"/>
    <w:link w:val="Intestazione"/>
    <w:semiHidden/>
    <w:rsid w:val="0057706C"/>
    <w:rPr>
      <w:rFonts w:ascii="Calibri" w:eastAsia="Times New Roman" w:hAnsi="Calibri" w:cs="Times New Roman"/>
    </w:rPr>
  </w:style>
  <w:style w:type="paragraph" w:styleId="Pidipagina">
    <w:name w:val="footer"/>
    <w:basedOn w:val="Normale"/>
    <w:link w:val="PidipaginaCarattere"/>
    <w:semiHidden/>
    <w:rsid w:val="0057706C"/>
    <w:pPr>
      <w:tabs>
        <w:tab w:val="center" w:pos="4819"/>
        <w:tab w:val="right" w:pos="9638"/>
      </w:tabs>
      <w:spacing w:after="0" w:line="240" w:lineRule="auto"/>
    </w:pPr>
    <w:rPr>
      <w:rFonts w:ascii="Calibri" w:eastAsia="Times New Roman" w:hAnsi="Calibri" w:cs="Times New Roman"/>
    </w:rPr>
  </w:style>
  <w:style w:type="character" w:customStyle="1" w:styleId="PidipaginaCarattere">
    <w:name w:val="Piè di pagina Carattere"/>
    <w:basedOn w:val="Carpredefinitoparagrafo"/>
    <w:link w:val="Pidipagina"/>
    <w:semiHidden/>
    <w:rsid w:val="0057706C"/>
    <w:rPr>
      <w:rFonts w:ascii="Calibri" w:eastAsia="Times New Roman" w:hAnsi="Calibri" w:cs="Times New Roman"/>
    </w:rPr>
  </w:style>
  <w:style w:type="character" w:styleId="Collegamentoipertestuale">
    <w:name w:val="Hyperlink"/>
    <w:basedOn w:val="Carpredefinitoparagrafo"/>
    <w:rsid w:val="00577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kric82900l@pec.istruzione.it" TargetMode="External"/><Relationship Id="rId2" Type="http://schemas.openxmlformats.org/officeDocument/2006/relationships/hyperlink" Target="mailto:kric82900l@istruzione.it"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1589</Words>
  <Characters>9061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9</cp:revision>
  <dcterms:created xsi:type="dcterms:W3CDTF">2022-06-29T07:30:00Z</dcterms:created>
  <dcterms:modified xsi:type="dcterms:W3CDTF">2022-06-29T08:39:00Z</dcterms:modified>
</cp:coreProperties>
</file>