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37" w:rsidRPr="00534137" w:rsidRDefault="00534137" w:rsidP="005341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534137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534137" w:rsidRPr="00534137" w:rsidRDefault="00534137" w:rsidP="00534137">
      <w:pPr>
        <w:shd w:val="clear" w:color="auto" w:fill="003673"/>
        <w:spacing w:after="15" w:line="240" w:lineRule="auto"/>
        <w:outlineLvl w:val="0"/>
        <w:rPr>
          <w:rFonts w:ascii="Trebuchet MS" w:eastAsia="Times New Roman" w:hAnsi="Trebuchet MS" w:cs="Times New Roman"/>
          <w:caps/>
          <w:color w:val="FFFFFF"/>
          <w:kern w:val="36"/>
          <w:sz w:val="18"/>
          <w:szCs w:val="18"/>
          <w:lang w:eastAsia="it-IT"/>
        </w:rPr>
      </w:pPr>
      <w:r w:rsidRPr="00534137">
        <w:rPr>
          <w:rFonts w:ascii="Trebuchet MS" w:eastAsia="Times New Roman" w:hAnsi="Trebuchet MS" w:cs="Times New Roman"/>
          <w:caps/>
          <w:color w:val="FFFFFF"/>
          <w:kern w:val="36"/>
          <w:sz w:val="18"/>
          <w:szCs w:val="18"/>
          <w:lang w:eastAsia="it-IT"/>
        </w:rPr>
        <w:br/>
        <w:t>SALDO BANCA D'ITALIA</w:t>
      </w:r>
    </w:p>
    <w:p w:rsidR="00534137" w:rsidRPr="00534137" w:rsidRDefault="00534137" w:rsidP="00534137">
      <w:pPr>
        <w:shd w:val="clear" w:color="auto" w:fill="FFFFFF"/>
        <w:spacing w:before="15" w:after="45" w:line="240" w:lineRule="auto"/>
        <w:outlineLvl w:val="1"/>
        <w:rPr>
          <w:rFonts w:ascii="Trebuchet MS" w:eastAsia="Times New Roman" w:hAnsi="Trebuchet MS" w:cs="Times New Roman"/>
          <w:caps/>
          <w:color w:val="FFFFFF"/>
          <w:sz w:val="18"/>
          <w:szCs w:val="18"/>
          <w:lang w:eastAsia="it-IT"/>
        </w:rPr>
      </w:pPr>
      <w:r w:rsidRPr="00534137">
        <w:rPr>
          <w:rFonts w:ascii="Trebuchet MS" w:eastAsia="Times New Roman" w:hAnsi="Trebuchet MS" w:cs="Times New Roman"/>
          <w:caps/>
          <w:color w:val="FFFFFF"/>
          <w:sz w:val="18"/>
          <w:szCs w:val="18"/>
          <w:lang w:eastAsia="it-IT"/>
        </w:rPr>
        <w:t>LISTA</w:t>
      </w:r>
      <w:r w:rsidRPr="00534137">
        <w:rPr>
          <w:rFonts w:ascii="Trebuchet MS" w:eastAsia="Times New Roman" w:hAnsi="Trebuchet MS" w:cs="Times New Roman"/>
          <w:caps/>
          <w:noProof/>
          <w:color w:val="FFFFFF"/>
          <w:sz w:val="18"/>
          <w:szCs w:val="18"/>
          <w:lang w:eastAsia="it-IT"/>
        </w:rPr>
        <w:drawing>
          <wp:inline distT="0" distB="0" distL="0" distR="0" wp14:anchorId="0BBC96B2" wp14:editId="461C583C">
            <wp:extent cx="9525" cy="9525"/>
            <wp:effectExtent l="0" t="0" r="0" b="0"/>
            <wp:docPr id="8" name="Immagine 8" descr="https://webteso.ubibanca.it/tesopen/img/templat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webteso.ubibanca.it/tesopen/img/template/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2042"/>
        <w:gridCol w:w="2527"/>
      </w:tblGrid>
      <w:tr w:rsidR="00534137" w:rsidRPr="00534137" w:rsidTr="00534137">
        <w:trPr>
          <w:tblHeader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99A9B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34137" w:rsidRPr="00534137" w:rsidRDefault="00534137" w:rsidP="00534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FFFFFF"/>
                <w:sz w:val="17"/>
                <w:szCs w:val="17"/>
                <w:lang w:eastAsia="it-IT"/>
              </w:rPr>
              <w:t>Data contabile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99A9B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34137" w:rsidRPr="00534137" w:rsidRDefault="00534137" w:rsidP="00534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FFFFFF"/>
                <w:sz w:val="17"/>
                <w:szCs w:val="17"/>
                <w:lang w:eastAsia="it-IT"/>
              </w:rPr>
              <w:t>Conto collegato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99A9B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34137" w:rsidRPr="00534137" w:rsidRDefault="00534137" w:rsidP="00534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FFFFFF"/>
                <w:sz w:val="17"/>
                <w:szCs w:val="17"/>
                <w:lang w:eastAsia="it-IT"/>
              </w:rPr>
              <w:t>Saldo Banca d'Italia</w:t>
            </w:r>
          </w:p>
        </w:tc>
      </w:tr>
      <w:tr w:rsidR="00534137" w:rsidRPr="00534137" w:rsidTr="0053413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5" w:history="1">
              <w:r w:rsidRPr="00534137">
                <w:rPr>
                  <w:rFonts w:ascii="Arial" w:eastAsia="Times New Roman" w:hAnsi="Arial" w:cs="Arial"/>
                  <w:color w:val="095893"/>
                  <w:sz w:val="17"/>
                  <w:szCs w:val="17"/>
                  <w:lang w:eastAsia="it-IT"/>
                </w:rPr>
                <w:t>25/10/2017</w:t>
              </w:r>
            </w:hyperlink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137.671,41</w:t>
            </w:r>
          </w:p>
        </w:tc>
      </w:tr>
      <w:tr w:rsidR="00534137" w:rsidRPr="00534137" w:rsidTr="0053413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6" w:history="1">
              <w:r w:rsidRPr="00534137">
                <w:rPr>
                  <w:rFonts w:ascii="Arial" w:eastAsia="Times New Roman" w:hAnsi="Arial" w:cs="Arial"/>
                  <w:color w:val="095893"/>
                  <w:sz w:val="17"/>
                  <w:szCs w:val="17"/>
                  <w:lang w:eastAsia="it-IT"/>
                </w:rPr>
                <w:t>24/10/2017</w:t>
              </w:r>
            </w:hyperlink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137.949,56</w:t>
            </w:r>
          </w:p>
        </w:tc>
      </w:tr>
      <w:tr w:rsidR="00534137" w:rsidRPr="00534137" w:rsidTr="0053413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7" w:history="1">
              <w:r w:rsidRPr="00534137">
                <w:rPr>
                  <w:rFonts w:ascii="Arial" w:eastAsia="Times New Roman" w:hAnsi="Arial" w:cs="Arial"/>
                  <w:color w:val="095893"/>
                  <w:sz w:val="17"/>
                  <w:szCs w:val="17"/>
                  <w:lang w:eastAsia="it-IT"/>
                </w:rPr>
                <w:t>23/10/2017</w:t>
              </w:r>
            </w:hyperlink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137.949,56</w:t>
            </w:r>
          </w:p>
        </w:tc>
      </w:tr>
      <w:tr w:rsidR="00534137" w:rsidRPr="00534137" w:rsidTr="0053413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8" w:history="1">
              <w:r w:rsidRPr="00534137">
                <w:rPr>
                  <w:rFonts w:ascii="Arial" w:eastAsia="Times New Roman" w:hAnsi="Arial" w:cs="Arial"/>
                  <w:color w:val="095893"/>
                  <w:sz w:val="17"/>
                  <w:szCs w:val="17"/>
                  <w:lang w:eastAsia="it-IT"/>
                </w:rPr>
                <w:t>20/10/2017</w:t>
              </w:r>
            </w:hyperlink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137.949,56</w:t>
            </w:r>
          </w:p>
        </w:tc>
      </w:tr>
      <w:tr w:rsidR="00534137" w:rsidRPr="00534137" w:rsidTr="0053413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9" w:history="1">
              <w:r w:rsidRPr="00534137">
                <w:rPr>
                  <w:rFonts w:ascii="Arial" w:eastAsia="Times New Roman" w:hAnsi="Arial" w:cs="Arial"/>
                  <w:color w:val="095893"/>
                  <w:sz w:val="17"/>
                  <w:szCs w:val="17"/>
                  <w:lang w:eastAsia="it-IT"/>
                </w:rPr>
                <w:t>19/10/2017</w:t>
              </w:r>
            </w:hyperlink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138.549,79</w:t>
            </w:r>
          </w:p>
        </w:tc>
      </w:tr>
      <w:tr w:rsidR="00534137" w:rsidRPr="00534137" w:rsidTr="0053413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0" w:history="1">
              <w:r w:rsidRPr="00534137">
                <w:rPr>
                  <w:rFonts w:ascii="Arial" w:eastAsia="Times New Roman" w:hAnsi="Arial" w:cs="Arial"/>
                  <w:color w:val="095893"/>
                  <w:sz w:val="17"/>
                  <w:szCs w:val="17"/>
                  <w:lang w:eastAsia="it-IT"/>
                </w:rPr>
                <w:t>18/10/2017</w:t>
              </w:r>
            </w:hyperlink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118.840,10</w:t>
            </w:r>
          </w:p>
        </w:tc>
      </w:tr>
      <w:tr w:rsidR="00534137" w:rsidRPr="00534137" w:rsidTr="0053413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1" w:history="1">
              <w:r w:rsidRPr="00534137">
                <w:rPr>
                  <w:rFonts w:ascii="Arial" w:eastAsia="Times New Roman" w:hAnsi="Arial" w:cs="Arial"/>
                  <w:color w:val="095893"/>
                  <w:sz w:val="17"/>
                  <w:szCs w:val="17"/>
                  <w:lang w:eastAsia="it-IT"/>
                </w:rPr>
                <w:t>17/10/2017</w:t>
              </w:r>
            </w:hyperlink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118.840,10</w:t>
            </w:r>
          </w:p>
        </w:tc>
      </w:tr>
      <w:tr w:rsidR="00534137" w:rsidRPr="00534137" w:rsidTr="0053413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2" w:history="1">
              <w:r w:rsidRPr="00534137">
                <w:rPr>
                  <w:rFonts w:ascii="Arial" w:eastAsia="Times New Roman" w:hAnsi="Arial" w:cs="Arial"/>
                  <w:color w:val="095893"/>
                  <w:sz w:val="17"/>
                  <w:szCs w:val="17"/>
                  <w:lang w:eastAsia="it-IT"/>
                </w:rPr>
                <w:t>16/10/2017</w:t>
              </w:r>
            </w:hyperlink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118.840,10</w:t>
            </w:r>
          </w:p>
        </w:tc>
      </w:tr>
      <w:tr w:rsidR="00534137" w:rsidRPr="00534137" w:rsidTr="0053413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3" w:history="1">
              <w:r w:rsidRPr="00534137">
                <w:rPr>
                  <w:rFonts w:ascii="Arial" w:eastAsia="Times New Roman" w:hAnsi="Arial" w:cs="Arial"/>
                  <w:color w:val="095893"/>
                  <w:sz w:val="17"/>
                  <w:szCs w:val="17"/>
                  <w:lang w:eastAsia="it-IT"/>
                </w:rPr>
                <w:t>13/10/2017</w:t>
              </w:r>
            </w:hyperlink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117.018,20</w:t>
            </w:r>
          </w:p>
        </w:tc>
      </w:tr>
      <w:tr w:rsidR="00534137" w:rsidRPr="00534137" w:rsidTr="0053413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4" w:history="1">
              <w:r w:rsidRPr="00534137">
                <w:rPr>
                  <w:rFonts w:ascii="Arial" w:eastAsia="Times New Roman" w:hAnsi="Arial" w:cs="Arial"/>
                  <w:color w:val="095893"/>
                  <w:sz w:val="17"/>
                  <w:szCs w:val="17"/>
                  <w:lang w:eastAsia="it-IT"/>
                </w:rPr>
                <w:t>12/10/2017</w:t>
              </w:r>
            </w:hyperlink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117.018,20</w:t>
            </w:r>
          </w:p>
        </w:tc>
      </w:tr>
      <w:tr w:rsidR="00534137" w:rsidRPr="00534137" w:rsidTr="0053413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5" w:history="1">
              <w:r w:rsidRPr="00534137">
                <w:rPr>
                  <w:rFonts w:ascii="Arial" w:eastAsia="Times New Roman" w:hAnsi="Arial" w:cs="Arial"/>
                  <w:color w:val="095893"/>
                  <w:sz w:val="17"/>
                  <w:szCs w:val="17"/>
                  <w:lang w:eastAsia="it-IT"/>
                </w:rPr>
                <w:t>11/10/2017</w:t>
              </w:r>
            </w:hyperlink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117.018,20</w:t>
            </w:r>
          </w:p>
        </w:tc>
      </w:tr>
      <w:tr w:rsidR="00534137" w:rsidRPr="00534137" w:rsidTr="0053413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6" w:history="1">
              <w:r w:rsidRPr="00534137">
                <w:rPr>
                  <w:rFonts w:ascii="Arial" w:eastAsia="Times New Roman" w:hAnsi="Arial" w:cs="Arial"/>
                  <w:color w:val="095893"/>
                  <w:sz w:val="17"/>
                  <w:szCs w:val="17"/>
                  <w:lang w:eastAsia="it-IT"/>
                </w:rPr>
                <w:t>10/10/2017</w:t>
              </w:r>
            </w:hyperlink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117.018,20</w:t>
            </w:r>
          </w:p>
        </w:tc>
      </w:tr>
      <w:tr w:rsidR="00534137" w:rsidRPr="00534137" w:rsidTr="0053413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7" w:history="1">
              <w:r w:rsidRPr="00534137">
                <w:rPr>
                  <w:rFonts w:ascii="Arial" w:eastAsia="Times New Roman" w:hAnsi="Arial" w:cs="Arial"/>
                  <w:color w:val="095893"/>
                  <w:sz w:val="17"/>
                  <w:szCs w:val="17"/>
                  <w:lang w:eastAsia="it-IT"/>
                </w:rPr>
                <w:t>09/10/2017</w:t>
              </w:r>
            </w:hyperlink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112.167,20</w:t>
            </w:r>
          </w:p>
        </w:tc>
      </w:tr>
      <w:tr w:rsidR="00534137" w:rsidRPr="00534137" w:rsidTr="0053413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8" w:history="1">
              <w:r w:rsidRPr="00534137">
                <w:rPr>
                  <w:rFonts w:ascii="Arial" w:eastAsia="Times New Roman" w:hAnsi="Arial" w:cs="Arial"/>
                  <w:color w:val="095893"/>
                  <w:sz w:val="17"/>
                  <w:szCs w:val="17"/>
                  <w:lang w:eastAsia="it-IT"/>
                </w:rPr>
                <w:t>06/10/2017</w:t>
              </w:r>
            </w:hyperlink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112.167,20</w:t>
            </w:r>
          </w:p>
        </w:tc>
      </w:tr>
      <w:tr w:rsidR="00534137" w:rsidRPr="00534137" w:rsidTr="0053413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9" w:history="1">
              <w:r w:rsidRPr="00534137">
                <w:rPr>
                  <w:rFonts w:ascii="Arial" w:eastAsia="Times New Roman" w:hAnsi="Arial" w:cs="Arial"/>
                  <w:color w:val="095893"/>
                  <w:sz w:val="17"/>
                  <w:szCs w:val="17"/>
                  <w:lang w:eastAsia="it-IT"/>
                </w:rPr>
                <w:t>05/10/2017</w:t>
              </w:r>
            </w:hyperlink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112.167,20</w:t>
            </w:r>
          </w:p>
        </w:tc>
      </w:tr>
      <w:tr w:rsidR="00534137" w:rsidRPr="00534137" w:rsidTr="0053413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20" w:history="1">
              <w:r w:rsidRPr="00534137">
                <w:rPr>
                  <w:rFonts w:ascii="Arial" w:eastAsia="Times New Roman" w:hAnsi="Arial" w:cs="Arial"/>
                  <w:color w:val="095893"/>
                  <w:sz w:val="17"/>
                  <w:szCs w:val="17"/>
                  <w:lang w:eastAsia="it-IT"/>
                </w:rPr>
                <w:t>04/10/2017</w:t>
              </w:r>
            </w:hyperlink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112.167,20</w:t>
            </w:r>
          </w:p>
        </w:tc>
      </w:tr>
      <w:tr w:rsidR="00534137" w:rsidRPr="00534137" w:rsidTr="0053413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21" w:history="1">
              <w:r w:rsidRPr="00534137">
                <w:rPr>
                  <w:rFonts w:ascii="Arial" w:eastAsia="Times New Roman" w:hAnsi="Arial" w:cs="Arial"/>
                  <w:color w:val="095893"/>
                  <w:sz w:val="17"/>
                  <w:szCs w:val="17"/>
                  <w:lang w:eastAsia="it-IT"/>
                </w:rPr>
                <w:t>03/10/2017</w:t>
              </w:r>
            </w:hyperlink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112.167,20</w:t>
            </w:r>
          </w:p>
        </w:tc>
      </w:tr>
      <w:tr w:rsidR="00534137" w:rsidRPr="00534137" w:rsidTr="0053413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22" w:history="1">
              <w:r w:rsidRPr="00534137">
                <w:rPr>
                  <w:rFonts w:ascii="Arial" w:eastAsia="Times New Roman" w:hAnsi="Arial" w:cs="Arial"/>
                  <w:color w:val="095893"/>
                  <w:sz w:val="17"/>
                  <w:szCs w:val="17"/>
                  <w:lang w:eastAsia="it-IT"/>
                </w:rPr>
                <w:t>02/10/2017</w:t>
              </w:r>
            </w:hyperlink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112.167,20</w:t>
            </w:r>
          </w:p>
        </w:tc>
      </w:tr>
      <w:tr w:rsidR="00534137" w:rsidRPr="00534137" w:rsidTr="0053413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23" w:history="1">
              <w:r w:rsidRPr="00534137">
                <w:rPr>
                  <w:rFonts w:ascii="Arial" w:eastAsia="Times New Roman" w:hAnsi="Arial" w:cs="Arial"/>
                  <w:color w:val="095893"/>
                  <w:sz w:val="17"/>
                  <w:szCs w:val="17"/>
                  <w:lang w:eastAsia="it-IT"/>
                </w:rPr>
                <w:t>29/09/2017</w:t>
              </w:r>
            </w:hyperlink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112.167,20</w:t>
            </w:r>
          </w:p>
        </w:tc>
      </w:tr>
      <w:tr w:rsidR="00534137" w:rsidRPr="00534137" w:rsidTr="0053413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24" w:history="1">
              <w:r w:rsidRPr="00534137">
                <w:rPr>
                  <w:rFonts w:ascii="Arial" w:eastAsia="Times New Roman" w:hAnsi="Arial" w:cs="Arial"/>
                  <w:color w:val="095893"/>
                  <w:sz w:val="17"/>
                  <w:szCs w:val="17"/>
                  <w:lang w:eastAsia="it-IT"/>
                </w:rPr>
                <w:t>28/09/2017</w:t>
              </w:r>
            </w:hyperlink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534137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112.167,20</w:t>
            </w:r>
          </w:p>
        </w:tc>
      </w:tr>
    </w:tbl>
    <w:p w:rsidR="00534137" w:rsidRPr="00534137" w:rsidRDefault="00534137" w:rsidP="0053413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534137">
        <w:rPr>
          <w:rFonts w:ascii="Trebuchet MS" w:eastAsia="Times New Roman" w:hAnsi="Trebuchet MS" w:cs="Times New Roman"/>
          <w:noProof/>
          <w:color w:val="000000"/>
          <w:sz w:val="17"/>
          <w:szCs w:val="17"/>
          <w:lang w:eastAsia="it-IT"/>
        </w:rPr>
        <w:drawing>
          <wp:inline distT="0" distB="0" distL="0" distR="0" wp14:anchorId="5CEDDCB7" wp14:editId="07EBA10B">
            <wp:extent cx="9525" cy="9525"/>
            <wp:effectExtent l="0" t="0" r="0" b="0"/>
            <wp:docPr id="9" name="edit:j_id144" descr="https://webteso.ubibanca.it/tesopen/a4j/g/3_3_1.GA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t:j_id144" descr="https://webteso.ubibanca.it/tesopen/a4j/g/3_3_1.GAimages/spacer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137" w:rsidRPr="00534137" w:rsidRDefault="00534137" w:rsidP="0053413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534137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 xml:space="preserve">207 </w:t>
      </w:r>
      <w:proofErr w:type="spellStart"/>
      <w:r w:rsidRPr="00534137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righeVisualizzati</w:t>
      </w:r>
      <w:proofErr w:type="spellEnd"/>
      <w:r w:rsidRPr="00534137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 xml:space="preserve"> 20 di 207 elementi</w:t>
      </w:r>
    </w:p>
    <w:p w:rsidR="00534137" w:rsidRPr="00534137" w:rsidRDefault="00534137" w:rsidP="0053413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534137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9" type="#_x0000_t75" style="width:1in;height:1in" o:ole="">
            <v:imagedata r:id="rId26" o:title=""/>
          </v:shape>
          <w:control r:id="rId27" w:name="DefaultOcxName" w:shapeid="_x0000_i1129"/>
        </w:object>
      </w:r>
      <w:r w:rsidRPr="00534137">
        <w:rPr>
          <w:rFonts w:ascii="Trebuchet MS" w:eastAsia="Times New Roman" w:hAnsi="Trebuchet MS" w:cs="Times New Roman"/>
          <w:noProof/>
          <w:color w:val="000000"/>
          <w:sz w:val="17"/>
          <w:szCs w:val="17"/>
          <w:lang w:eastAsia="it-IT"/>
        </w:rPr>
        <w:drawing>
          <wp:inline distT="0" distB="0" distL="0" distR="0" wp14:anchorId="2B3AAF38" wp14:editId="0F515E9C">
            <wp:extent cx="9525" cy="9525"/>
            <wp:effectExtent l="0" t="0" r="0" b="0"/>
            <wp:docPr id="10" name="Immagine 10" descr="https://webteso.ubibanca.it/tesopen/img/templat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webteso.ubibanca.it/tesopen/img/template/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137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object w:dxaOrig="225" w:dyaOrig="225">
          <v:shape id="_x0000_i1128" type="#_x0000_t75" style="width:1in;height:1in" o:ole="">
            <v:imagedata r:id="rId26" o:title=""/>
          </v:shape>
          <w:control r:id="rId28" w:name="DefaultOcxName1" w:shapeid="_x0000_i1128"/>
        </w:object>
      </w:r>
      <w:r w:rsidRPr="00534137">
        <w:rPr>
          <w:rFonts w:ascii="Trebuchet MS" w:eastAsia="Times New Roman" w:hAnsi="Trebuchet MS" w:cs="Times New Roman"/>
          <w:noProof/>
          <w:color w:val="000000"/>
          <w:sz w:val="17"/>
          <w:szCs w:val="17"/>
          <w:lang w:eastAsia="it-IT"/>
        </w:rPr>
        <w:drawing>
          <wp:inline distT="0" distB="0" distL="0" distR="0" wp14:anchorId="6B772A13" wp14:editId="04822D96">
            <wp:extent cx="9525" cy="9525"/>
            <wp:effectExtent l="0" t="0" r="0" b="0"/>
            <wp:docPr id="11" name="Immagine 11" descr="https://webteso.ubibanca.it/tesopen/img/templat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webteso.ubibanca.it/tesopen/img/template/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137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object w:dxaOrig="225" w:dyaOrig="225">
          <v:shape id="_x0000_i1127" type="#_x0000_t75" style="width:1in;height:1in" o:ole="">
            <v:imagedata r:id="rId26" o:title=""/>
          </v:shape>
          <w:control r:id="rId29" w:name="DefaultOcxName2" w:shapeid="_x0000_i1127"/>
        </w:object>
      </w:r>
      <w:r w:rsidRPr="00534137">
        <w:rPr>
          <w:rFonts w:ascii="Trebuchet MS" w:eastAsia="Times New Roman" w:hAnsi="Trebuchet MS" w:cs="Times New Roman"/>
          <w:noProof/>
          <w:color w:val="000000"/>
          <w:sz w:val="17"/>
          <w:szCs w:val="17"/>
          <w:lang w:eastAsia="it-IT"/>
        </w:rPr>
        <w:drawing>
          <wp:inline distT="0" distB="0" distL="0" distR="0" wp14:anchorId="79B4B6E6" wp14:editId="5A1128CE">
            <wp:extent cx="9525" cy="9525"/>
            <wp:effectExtent l="0" t="0" r="0" b="0"/>
            <wp:docPr id="12" name="Immagine 12" descr="https://webteso.ubibanca.it/tesopen/img/templat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webteso.ubibanca.it/tesopen/img/template/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137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object w:dxaOrig="225" w:dyaOrig="225">
          <v:shape id="_x0000_i1126" type="#_x0000_t75" style="width:1in;height:1in" o:ole="">
            <v:imagedata r:id="rId26" o:title=""/>
          </v:shape>
          <w:control r:id="rId30" w:name="DefaultOcxName3" w:shapeid="_x0000_i1126"/>
        </w:object>
      </w:r>
    </w:p>
    <w:p w:rsidR="00534137" w:rsidRPr="00534137" w:rsidRDefault="00534137" w:rsidP="0053413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534137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Data da</w:t>
      </w:r>
      <w:r w:rsidRPr="00534137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object w:dxaOrig="225" w:dyaOrig="225">
          <v:shape id="_x0000_i1125" type="#_x0000_t75" style="width:1in;height:18pt" o:ole="">
            <v:imagedata r:id="rId31" o:title=""/>
          </v:shape>
          <w:control r:id="rId32" w:name="DefaultOcxName4" w:shapeid="_x0000_i1125"/>
        </w:object>
      </w:r>
    </w:p>
    <w:p w:rsidR="00534137" w:rsidRPr="00534137" w:rsidRDefault="00534137" w:rsidP="0053413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proofErr w:type="gramStart"/>
      <w:r w:rsidRPr="00534137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a</w:t>
      </w:r>
      <w:proofErr w:type="gramEnd"/>
      <w:r w:rsidRPr="00534137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object w:dxaOrig="225" w:dyaOrig="225">
          <v:shape id="_x0000_i1124" type="#_x0000_t75" style="width:1in;height:18pt" o:ole="">
            <v:imagedata r:id="rId33" o:title=""/>
          </v:shape>
          <w:control r:id="rId34" w:name="DefaultOcxName5" w:shapeid="_x0000_i1124"/>
        </w:object>
      </w:r>
    </w:p>
    <w:p w:rsidR="00534137" w:rsidRPr="00534137" w:rsidRDefault="00534137" w:rsidP="0053413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534137">
        <w:rPr>
          <w:rFonts w:ascii="Trebuchet MS" w:eastAsia="Times New Roman" w:hAnsi="Trebuchet MS" w:cs="Times New Roman"/>
          <w:noProof/>
          <w:color w:val="000000"/>
          <w:sz w:val="17"/>
          <w:szCs w:val="17"/>
          <w:lang w:eastAsia="it-IT"/>
        </w:rPr>
        <w:drawing>
          <wp:inline distT="0" distB="0" distL="0" distR="0" wp14:anchorId="5FCDA3A2" wp14:editId="3849A926">
            <wp:extent cx="9525" cy="9525"/>
            <wp:effectExtent l="0" t="0" r="0" b="0"/>
            <wp:docPr id="13" name="edit:j_id181" descr="https://webteso.ubibanca.it/tesopen/a4j/g/3_3_1.GA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t:j_id181" descr="https://webteso.ubibanca.it/tesopen/a4j/g/3_3_1.GAimages/spacer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137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object w:dxaOrig="225" w:dyaOrig="225">
          <v:shape id="_x0000_i1123" type="#_x0000_t75" style="width:34.5pt;height:22.5pt" o:ole="">
            <v:imagedata r:id="rId35" o:title=""/>
          </v:shape>
          <w:control r:id="rId36" w:name="DefaultOcxName6" w:shapeid="_x0000_i1123"/>
        </w:object>
      </w:r>
    </w:p>
    <w:p w:rsidR="00534137" w:rsidRPr="00534137" w:rsidRDefault="00534137" w:rsidP="00534137">
      <w:pPr>
        <w:shd w:val="clear" w:color="auto" w:fill="FFFFFF"/>
        <w:spacing w:before="15" w:after="45" w:line="240" w:lineRule="auto"/>
        <w:outlineLvl w:val="1"/>
        <w:rPr>
          <w:rFonts w:ascii="Trebuchet MS" w:eastAsia="Times New Roman" w:hAnsi="Trebuchet MS" w:cs="Times New Roman"/>
          <w:caps/>
          <w:color w:val="FFFFFF"/>
          <w:sz w:val="18"/>
          <w:szCs w:val="18"/>
          <w:lang w:eastAsia="it-IT"/>
        </w:rPr>
      </w:pPr>
      <w:r w:rsidRPr="00534137">
        <w:rPr>
          <w:rFonts w:ascii="Trebuchet MS" w:eastAsia="Times New Roman" w:hAnsi="Trebuchet MS" w:cs="Times New Roman"/>
          <w:caps/>
          <w:color w:val="FFFFFF"/>
          <w:sz w:val="18"/>
          <w:szCs w:val="18"/>
          <w:lang w:eastAsia="it-IT"/>
        </w:rPr>
        <w:t>DETTAGLIO DATA 25/10/2017</w:t>
      </w:r>
      <w:r w:rsidRPr="00534137">
        <w:rPr>
          <w:rFonts w:ascii="Trebuchet MS" w:eastAsia="Times New Roman" w:hAnsi="Trebuchet MS" w:cs="Times New Roman"/>
          <w:caps/>
          <w:noProof/>
          <w:color w:val="FFFFFF"/>
          <w:sz w:val="18"/>
          <w:szCs w:val="18"/>
          <w:lang w:eastAsia="it-IT"/>
        </w:rPr>
        <w:drawing>
          <wp:inline distT="0" distB="0" distL="0" distR="0" wp14:anchorId="258E20AB" wp14:editId="7A3A46F6">
            <wp:extent cx="9525" cy="9525"/>
            <wp:effectExtent l="0" t="0" r="0" b="0"/>
            <wp:docPr id="14" name="Immagine 14" descr="https://webteso.ubibanca.it/tesopen/img/templat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webteso.ubibanca.it/tesopen/img/template/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1552"/>
        <w:gridCol w:w="1552"/>
        <w:gridCol w:w="1552"/>
      </w:tblGrid>
      <w:tr w:rsidR="00534137" w:rsidRPr="00534137" w:rsidTr="00534137">
        <w:tc>
          <w:tcPr>
            <w:tcW w:w="1400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99A9B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1200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99A9B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34137" w:rsidRPr="00534137" w:rsidRDefault="00534137" w:rsidP="0053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Entrate</w:t>
            </w:r>
          </w:p>
        </w:tc>
        <w:tc>
          <w:tcPr>
            <w:tcW w:w="1200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99A9B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34137" w:rsidRPr="00534137" w:rsidRDefault="00534137" w:rsidP="0053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Uscite</w:t>
            </w:r>
          </w:p>
        </w:tc>
        <w:tc>
          <w:tcPr>
            <w:tcW w:w="1200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99A9B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34137" w:rsidRPr="00534137" w:rsidRDefault="00534137" w:rsidP="0053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Saldo</w:t>
            </w:r>
          </w:p>
        </w:tc>
      </w:tr>
      <w:tr w:rsidR="00534137" w:rsidRPr="00534137" w:rsidTr="0053413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Fruttifere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170.589,11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167.147,82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3.441,29</w:t>
            </w:r>
          </w:p>
        </w:tc>
      </w:tr>
      <w:tr w:rsidR="00534137" w:rsidRPr="00534137" w:rsidTr="0053413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Infruttifere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1.391.928,71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1.257.420,44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134.508,27</w:t>
            </w:r>
          </w:p>
        </w:tc>
      </w:tr>
      <w:tr w:rsidR="00534137" w:rsidRPr="00534137" w:rsidTr="0053413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Giornaliere fruttifere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34137" w:rsidRPr="00534137" w:rsidTr="0053413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Giornaliere infruttifere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34137" w:rsidRPr="00534137" w:rsidTr="0053413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Uscite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278,15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4137" w:rsidRPr="00534137" w:rsidTr="0053413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Girofondi</w:t>
            </w:r>
            <w:proofErr w:type="spellEnd"/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-278,15</w:t>
            </w:r>
          </w:p>
        </w:tc>
      </w:tr>
      <w:tr w:rsidR="00534137" w:rsidRPr="00534137" w:rsidTr="00534137">
        <w:tc>
          <w:tcPr>
            <w:tcW w:w="0" w:type="auto"/>
            <w:gridSpan w:val="3"/>
            <w:tcBorders>
              <w:bottom w:val="single" w:sz="6" w:space="0" w:color="DCDCDC"/>
              <w:right w:val="single" w:sz="6" w:space="0" w:color="DCDCDC"/>
            </w:tcBorders>
            <w:shd w:val="clear" w:color="auto" w:fill="99A9B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Saldo Banca d'Italia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99A9B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137.671,41</w:t>
            </w:r>
          </w:p>
        </w:tc>
      </w:tr>
      <w:tr w:rsidR="00534137" w:rsidRPr="00534137" w:rsidTr="0053413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Somme vincolate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0,00</w:t>
            </w:r>
          </w:p>
        </w:tc>
      </w:tr>
      <w:tr w:rsidR="00534137" w:rsidRPr="00534137" w:rsidTr="00534137">
        <w:tc>
          <w:tcPr>
            <w:tcW w:w="0" w:type="auto"/>
            <w:gridSpan w:val="3"/>
            <w:tcBorders>
              <w:bottom w:val="single" w:sz="6" w:space="0" w:color="DCDCDC"/>
              <w:right w:val="single" w:sz="6" w:space="0" w:color="DCDCDC"/>
            </w:tcBorders>
            <w:shd w:val="clear" w:color="auto" w:fill="99A9B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Saldo libero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99A9B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137.671,41</w:t>
            </w:r>
          </w:p>
        </w:tc>
      </w:tr>
      <w:tr w:rsidR="00534137" w:rsidRPr="00534137" w:rsidTr="00534137">
        <w:tc>
          <w:tcPr>
            <w:tcW w:w="0" w:type="auto"/>
            <w:gridSpan w:val="3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Assegnazioni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0,00</w:t>
            </w:r>
          </w:p>
        </w:tc>
      </w:tr>
      <w:tr w:rsidR="00534137" w:rsidRPr="00534137" w:rsidTr="00534137">
        <w:tc>
          <w:tcPr>
            <w:tcW w:w="0" w:type="auto"/>
            <w:gridSpan w:val="3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Somme riservate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0,00</w:t>
            </w:r>
          </w:p>
        </w:tc>
      </w:tr>
      <w:tr w:rsidR="00534137" w:rsidRPr="00534137" w:rsidTr="00534137">
        <w:tc>
          <w:tcPr>
            <w:tcW w:w="0" w:type="auto"/>
            <w:gridSpan w:val="3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Partite viaggianti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839,44</w:t>
            </w:r>
          </w:p>
        </w:tc>
      </w:tr>
      <w:tr w:rsidR="00534137" w:rsidRPr="00534137" w:rsidTr="00534137">
        <w:tc>
          <w:tcPr>
            <w:tcW w:w="0" w:type="auto"/>
            <w:gridSpan w:val="3"/>
            <w:tcBorders>
              <w:bottom w:val="single" w:sz="6" w:space="0" w:color="DCDCDC"/>
              <w:right w:val="single" w:sz="6" w:space="0" w:color="DCDCDC"/>
            </w:tcBorders>
            <w:shd w:val="clear" w:color="auto" w:fill="99A9B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Disponibilità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99A9B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136.831,97</w:t>
            </w:r>
          </w:p>
        </w:tc>
      </w:tr>
      <w:tr w:rsidR="00534137" w:rsidRPr="00534137" w:rsidTr="0053413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99A9B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34137" w:rsidRPr="00534137" w:rsidRDefault="00534137" w:rsidP="0053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Anticipazioni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99A9B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34137" w:rsidRPr="00534137" w:rsidRDefault="00534137" w:rsidP="0053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Accordate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99A9B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34137" w:rsidRPr="00534137" w:rsidRDefault="00534137" w:rsidP="0053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proofErr w:type="gramStart"/>
            <w:r w:rsidRPr="00534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utilizzate</w:t>
            </w:r>
            <w:proofErr w:type="gramEnd"/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99A9B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34137" w:rsidRPr="00534137" w:rsidRDefault="00534137" w:rsidP="0053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proofErr w:type="gramStart"/>
            <w:r w:rsidRPr="00534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utilizzabili</w:t>
            </w:r>
            <w:proofErr w:type="gramEnd"/>
          </w:p>
        </w:tc>
      </w:tr>
      <w:tr w:rsidR="00534137" w:rsidRPr="00534137" w:rsidTr="0053413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Ordinarie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0,00</w:t>
            </w:r>
          </w:p>
        </w:tc>
      </w:tr>
      <w:tr w:rsidR="00534137" w:rsidRPr="00534137" w:rsidTr="0053413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Straordinarie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D5DBE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4137" w:rsidRPr="00534137" w:rsidRDefault="00534137" w:rsidP="00534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1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0,00</w:t>
            </w:r>
          </w:p>
        </w:tc>
      </w:tr>
    </w:tbl>
    <w:p w:rsidR="00534137" w:rsidRPr="00534137" w:rsidRDefault="00534137" w:rsidP="005341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534137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4D798D" w:rsidRDefault="00534137" w:rsidP="00534137">
      <w:hyperlink r:id="rId37" w:history="1">
        <w:r w:rsidRPr="00534137">
          <w:rPr>
            <w:rFonts w:ascii="Trebuchet MS" w:eastAsia="Times New Roman" w:hAnsi="Trebuchet MS" w:cs="Times New Roman"/>
            <w:color w:val="095893"/>
            <w:sz w:val="15"/>
            <w:szCs w:val="15"/>
            <w:lang w:eastAsia="it-IT"/>
          </w:rPr>
          <w:br/>
        </w:r>
      </w:hyperlink>
      <w:bookmarkStart w:id="0" w:name="_GoBack"/>
      <w:bookmarkEnd w:id="0"/>
    </w:p>
    <w:sectPr w:rsidR="004D798D" w:rsidSect="0053413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58"/>
    <w:rsid w:val="00534137"/>
    <w:rsid w:val="00AC6365"/>
    <w:rsid w:val="00E73058"/>
    <w:rsid w:val="00F8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A0483-557C-4ADF-B242-EB7BD894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4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26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84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8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6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70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6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9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02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329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808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1802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39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2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79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03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4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0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2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64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9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29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4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0900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627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69342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98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7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teso.ubibanca.it/tesopen/functions/tesoweb/totali/saldoBI.seam" TargetMode="External"/><Relationship Id="rId18" Type="http://schemas.openxmlformats.org/officeDocument/2006/relationships/hyperlink" Target="https://webteso.ubibanca.it/tesopen/functions/tesoweb/totali/saldoBI.seam" TargetMode="External"/><Relationship Id="rId26" Type="http://schemas.openxmlformats.org/officeDocument/2006/relationships/image" Target="media/image3.wmf"/><Relationship Id="rId39" Type="http://schemas.openxmlformats.org/officeDocument/2006/relationships/theme" Target="theme/theme1.xml"/><Relationship Id="rId21" Type="http://schemas.openxmlformats.org/officeDocument/2006/relationships/hyperlink" Target="https://webteso.ubibanca.it/tesopen/functions/tesoweb/totali/saldoBI.seam" TargetMode="External"/><Relationship Id="rId34" Type="http://schemas.openxmlformats.org/officeDocument/2006/relationships/control" Target="activeX/activeX6.xml"/><Relationship Id="rId7" Type="http://schemas.openxmlformats.org/officeDocument/2006/relationships/hyperlink" Target="https://webteso.ubibanca.it/tesopen/functions/tesoweb/totali/saldoBI.seam" TargetMode="External"/><Relationship Id="rId12" Type="http://schemas.openxmlformats.org/officeDocument/2006/relationships/hyperlink" Target="https://webteso.ubibanca.it/tesopen/functions/tesoweb/totali/saldoBI.seam" TargetMode="External"/><Relationship Id="rId17" Type="http://schemas.openxmlformats.org/officeDocument/2006/relationships/hyperlink" Target="https://webteso.ubibanca.it/tesopen/functions/tesoweb/totali/saldoBI.seam" TargetMode="External"/><Relationship Id="rId25" Type="http://schemas.openxmlformats.org/officeDocument/2006/relationships/image" Target="media/image2.gif"/><Relationship Id="rId33" Type="http://schemas.openxmlformats.org/officeDocument/2006/relationships/image" Target="media/image5.wm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ebteso.ubibanca.it/tesopen/functions/tesoweb/totali/saldoBI.seam" TargetMode="External"/><Relationship Id="rId20" Type="http://schemas.openxmlformats.org/officeDocument/2006/relationships/hyperlink" Target="https://webteso.ubibanca.it/tesopen/functions/tesoweb/totali/saldoBI.seam" TargetMode="External"/><Relationship Id="rId29" Type="http://schemas.openxmlformats.org/officeDocument/2006/relationships/control" Target="activeX/activeX3.xml"/><Relationship Id="rId1" Type="http://schemas.openxmlformats.org/officeDocument/2006/relationships/styles" Target="styles.xml"/><Relationship Id="rId6" Type="http://schemas.openxmlformats.org/officeDocument/2006/relationships/hyperlink" Target="https://webteso.ubibanca.it/tesopen/functions/tesoweb/totali/saldoBI.seam" TargetMode="External"/><Relationship Id="rId11" Type="http://schemas.openxmlformats.org/officeDocument/2006/relationships/hyperlink" Target="https://webteso.ubibanca.it/tesopen/functions/tesoweb/totali/saldoBI.seam" TargetMode="External"/><Relationship Id="rId24" Type="http://schemas.openxmlformats.org/officeDocument/2006/relationships/hyperlink" Target="https://webteso.ubibanca.it/tesopen/functions/tesoweb/totali/saldoBI.seam" TargetMode="External"/><Relationship Id="rId32" Type="http://schemas.openxmlformats.org/officeDocument/2006/relationships/control" Target="activeX/activeX5.xml"/><Relationship Id="rId37" Type="http://schemas.openxmlformats.org/officeDocument/2006/relationships/hyperlink" Target="https://webteso.ubibanca.it/tesopen/layout/ubi/multiple/informativiHome.seam?cid=68388" TargetMode="External"/><Relationship Id="rId5" Type="http://schemas.openxmlformats.org/officeDocument/2006/relationships/hyperlink" Target="https://webteso.ubibanca.it/tesopen/functions/tesoweb/totali/saldoBI.seam" TargetMode="External"/><Relationship Id="rId15" Type="http://schemas.openxmlformats.org/officeDocument/2006/relationships/hyperlink" Target="https://webteso.ubibanca.it/tesopen/functions/tesoweb/totali/saldoBI.seam" TargetMode="External"/><Relationship Id="rId23" Type="http://schemas.openxmlformats.org/officeDocument/2006/relationships/hyperlink" Target="https://webteso.ubibanca.it/tesopen/functions/tesoweb/totali/saldoBI.seam" TargetMode="External"/><Relationship Id="rId28" Type="http://schemas.openxmlformats.org/officeDocument/2006/relationships/control" Target="activeX/activeX2.xml"/><Relationship Id="rId36" Type="http://schemas.openxmlformats.org/officeDocument/2006/relationships/control" Target="activeX/activeX7.xml"/><Relationship Id="rId10" Type="http://schemas.openxmlformats.org/officeDocument/2006/relationships/hyperlink" Target="https://webteso.ubibanca.it/tesopen/functions/tesoweb/totali/saldoBI.seam" TargetMode="External"/><Relationship Id="rId19" Type="http://schemas.openxmlformats.org/officeDocument/2006/relationships/hyperlink" Target="https://webteso.ubibanca.it/tesopen/functions/tesoweb/totali/saldoBI.seam" TargetMode="External"/><Relationship Id="rId31" Type="http://schemas.openxmlformats.org/officeDocument/2006/relationships/image" Target="media/image4.wmf"/><Relationship Id="rId4" Type="http://schemas.openxmlformats.org/officeDocument/2006/relationships/image" Target="media/image1.gif"/><Relationship Id="rId9" Type="http://schemas.openxmlformats.org/officeDocument/2006/relationships/hyperlink" Target="https://webteso.ubibanca.it/tesopen/functions/tesoweb/totali/saldoBI.seam" TargetMode="External"/><Relationship Id="rId14" Type="http://schemas.openxmlformats.org/officeDocument/2006/relationships/hyperlink" Target="https://webteso.ubibanca.it/tesopen/functions/tesoweb/totali/saldoBI.seam" TargetMode="External"/><Relationship Id="rId22" Type="http://schemas.openxmlformats.org/officeDocument/2006/relationships/hyperlink" Target="https://webteso.ubibanca.it/tesopen/functions/tesoweb/totali/saldoBI.seam" TargetMode="External"/><Relationship Id="rId27" Type="http://schemas.openxmlformats.org/officeDocument/2006/relationships/control" Target="activeX/activeX1.xml"/><Relationship Id="rId30" Type="http://schemas.openxmlformats.org/officeDocument/2006/relationships/control" Target="activeX/activeX4.xml"/><Relationship Id="rId35" Type="http://schemas.openxmlformats.org/officeDocument/2006/relationships/image" Target="media/image6.wmf"/><Relationship Id="rId8" Type="http://schemas.openxmlformats.org/officeDocument/2006/relationships/hyperlink" Target="https://webteso.ubibanca.it/tesopen/functions/tesoweb/totali/saldoBI.seam" TargetMode="Externa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Dsaga1</dc:creator>
  <cp:keywords/>
  <dc:description/>
  <cp:lastModifiedBy>Dsaga1</cp:lastModifiedBy>
  <cp:revision>2</cp:revision>
  <dcterms:created xsi:type="dcterms:W3CDTF">2017-11-09T12:48:00Z</dcterms:created>
  <dcterms:modified xsi:type="dcterms:W3CDTF">2017-11-09T12:48:00Z</dcterms:modified>
</cp:coreProperties>
</file>