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EBA23C" w14:textId="7C659B27" w:rsidR="00BA1B3E" w:rsidRDefault="004E32CD">
      <w:r>
        <w:rPr>
          <w:noProof/>
        </w:rPr>
        <w:drawing>
          <wp:anchor distT="114300" distB="114300" distL="114300" distR="114300" simplePos="0" relativeHeight="251659264" behindDoc="0" locked="0" layoutInCell="1" hidden="0" allowOverlap="1" wp14:anchorId="60FE1769" wp14:editId="0ECF8D4C">
            <wp:simplePos x="0" y="0"/>
            <wp:positionH relativeFrom="margin">
              <wp:align>left</wp:align>
            </wp:positionH>
            <wp:positionV relativeFrom="paragraph">
              <wp:posOffset>-614045</wp:posOffset>
            </wp:positionV>
            <wp:extent cx="5729781" cy="1504950"/>
            <wp:effectExtent l="0" t="0" r="4445"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734923" cy="1506301"/>
                    </a:xfrm>
                    <a:prstGeom prst="rect">
                      <a:avLst/>
                    </a:prstGeom>
                    <a:ln/>
                  </pic:spPr>
                </pic:pic>
              </a:graphicData>
            </a:graphic>
            <wp14:sizeRelV relativeFrom="margin">
              <wp14:pctHeight>0</wp14:pctHeight>
            </wp14:sizeRelV>
          </wp:anchor>
        </w:drawing>
      </w:r>
    </w:p>
    <w:p w14:paraId="65964F4F" w14:textId="77777777" w:rsidR="00355C9B" w:rsidRDefault="00355C9B"/>
    <w:p w14:paraId="4BDDBC4B" w14:textId="77777777" w:rsidR="00355C9B" w:rsidRDefault="00355C9B"/>
    <w:p w14:paraId="0EEE36DE" w14:textId="77777777" w:rsidR="00355C9B" w:rsidRDefault="00355C9B"/>
    <w:p w14:paraId="2D6A0796" w14:textId="47DFB78B" w:rsidR="00355C9B" w:rsidRDefault="00027A78" w:rsidP="00027A78">
      <w:pPr>
        <w:jc w:val="center"/>
        <w:rPr>
          <w:rFonts w:ascii="Garamond" w:hAnsi="Garamond"/>
        </w:rPr>
      </w:pPr>
      <w:r w:rsidRPr="004E0D79">
        <w:rPr>
          <w:rFonts w:ascii="Garamond" w:hAnsi="Garamond"/>
        </w:rPr>
        <w:t xml:space="preserve">Via Libertà - 88841 Isola Di Capo Rizzuto(kr) – Cod. Mecc. KRIC83100L- C.F.:91045440798 e-mail </w:t>
      </w:r>
      <w:hyperlink r:id="rId8" w:history="1">
        <w:r w:rsidRPr="004E0D79">
          <w:rPr>
            <w:rStyle w:val="Collegamentoipertestuale"/>
            <w:rFonts w:ascii="Garamond" w:hAnsi="Garamond"/>
          </w:rPr>
          <w:t>kric83100l@istruzione.it</w:t>
        </w:r>
      </w:hyperlink>
      <w:r w:rsidRPr="004E0D79">
        <w:rPr>
          <w:rFonts w:ascii="Garamond" w:hAnsi="Garamond"/>
        </w:rPr>
        <w:t xml:space="preserve"> Pec. </w:t>
      </w:r>
      <w:hyperlink r:id="rId9" w:history="1">
        <w:r w:rsidRPr="004E0D79">
          <w:rPr>
            <w:rStyle w:val="Collegamentoipertestuale"/>
            <w:rFonts w:ascii="Garamond" w:hAnsi="Garamond"/>
          </w:rPr>
          <w:t>kric83100l@pecistruzione.it</w:t>
        </w:r>
      </w:hyperlink>
      <w:r w:rsidRPr="004E0D79">
        <w:rPr>
          <w:rFonts w:ascii="Garamond" w:hAnsi="Garamond"/>
        </w:rPr>
        <w:t xml:space="preserve"> Tel.0962 </w:t>
      </w:r>
      <w:r w:rsidR="000227E6">
        <w:rPr>
          <w:rFonts w:ascii="Garamond" w:hAnsi="Garamond"/>
        </w:rPr>
        <w:t>1722904</w:t>
      </w:r>
      <w:r w:rsidRPr="004E0D79">
        <w:rPr>
          <w:rFonts w:ascii="Garamond" w:hAnsi="Garamond"/>
        </w:rPr>
        <w:t xml:space="preserve"> Sito Web: </w:t>
      </w:r>
      <w:hyperlink r:id="rId10" w:history="1">
        <w:r w:rsidR="004E0D79" w:rsidRPr="00682E80">
          <w:rPr>
            <w:rStyle w:val="Collegamentoipertestuale"/>
            <w:rFonts w:ascii="Garamond" w:hAnsi="Garamond"/>
          </w:rPr>
          <w:t>www.ickarolisolacr.edu.it</w:t>
        </w:r>
      </w:hyperlink>
    </w:p>
    <w:p w14:paraId="0B319B2E" w14:textId="77777777" w:rsidR="004E0D79" w:rsidRDefault="004E0D79" w:rsidP="00027A78">
      <w:pPr>
        <w:jc w:val="center"/>
        <w:rPr>
          <w:rFonts w:ascii="Garamond" w:hAnsi="Garamond"/>
        </w:rPr>
      </w:pPr>
    </w:p>
    <w:p w14:paraId="3634D03E" w14:textId="382554C3" w:rsidR="004E0D79" w:rsidRPr="004E0D79" w:rsidRDefault="004E0D79" w:rsidP="00027A78">
      <w:pPr>
        <w:jc w:val="center"/>
        <w:rPr>
          <w:rFonts w:ascii="Garamond" w:hAnsi="Garamond"/>
          <w:b/>
          <w:bCs/>
        </w:rPr>
      </w:pPr>
      <w:r w:rsidRPr="004E0D79">
        <w:rPr>
          <w:rFonts w:ascii="Garamond" w:hAnsi="Garamond"/>
          <w:b/>
          <w:bCs/>
        </w:rPr>
        <w:t xml:space="preserve">DECISIONE A CONTRARRE </w:t>
      </w:r>
    </w:p>
    <w:tbl>
      <w:tblPr>
        <w:tblW w:w="0" w:type="auto"/>
        <w:tblLook w:val="04A0" w:firstRow="1" w:lastRow="0" w:firstColumn="1" w:lastColumn="0" w:noHBand="0" w:noVBand="1"/>
      </w:tblPr>
      <w:tblGrid>
        <w:gridCol w:w="1120"/>
        <w:gridCol w:w="7384"/>
      </w:tblGrid>
      <w:tr w:rsidR="005409B4" w:rsidRPr="004E0D79" w14:paraId="141DFB2F" w14:textId="77777777" w:rsidTr="007F677A">
        <w:trPr>
          <w:trHeight w:val="761"/>
        </w:trPr>
        <w:tc>
          <w:tcPr>
            <w:tcW w:w="1120" w:type="dxa"/>
            <w:shd w:val="clear" w:color="auto" w:fill="auto"/>
          </w:tcPr>
          <w:p w14:paraId="233483CD" w14:textId="00367916" w:rsidR="005409B4" w:rsidRPr="004E0D79" w:rsidRDefault="005409B4" w:rsidP="007F677A">
            <w:pPr>
              <w:autoSpaceDE w:val="0"/>
              <w:jc w:val="both"/>
              <w:rPr>
                <w:rFonts w:ascii="Garamond" w:eastAsia="Calibri" w:hAnsi="Garamond" w:cstheme="minorHAnsi"/>
                <w:b/>
                <w:bCs/>
                <w:iCs/>
              </w:rPr>
            </w:pPr>
            <w:r w:rsidRPr="004E0D79">
              <w:rPr>
                <w:rFonts w:ascii="Garamond" w:eastAsia="Calibri" w:hAnsi="Garamond" w:cstheme="minorHAnsi"/>
                <w:b/>
              </w:rPr>
              <w:t>Oggetto:</w:t>
            </w:r>
          </w:p>
        </w:tc>
        <w:tc>
          <w:tcPr>
            <w:tcW w:w="7384" w:type="dxa"/>
            <w:shd w:val="clear" w:color="auto" w:fill="auto"/>
          </w:tcPr>
          <w:p w14:paraId="30B11276" w14:textId="66B97EE2" w:rsidR="005409B4" w:rsidRPr="004748AE" w:rsidRDefault="004748AE" w:rsidP="00025855">
            <w:pPr>
              <w:autoSpaceDE w:val="0"/>
              <w:jc w:val="both"/>
              <w:rPr>
                <w:rFonts w:ascii="Garamond" w:eastAsia="Calibri" w:hAnsi="Garamond" w:cstheme="minorHAnsi"/>
                <w:bCs/>
              </w:rPr>
            </w:pPr>
            <w:r w:rsidRPr="001606EB">
              <w:rPr>
                <w:rFonts w:ascii="Garamond" w:hAnsi="Garamond" w:cs="Tahoma"/>
                <w:b/>
                <w:bCs/>
              </w:rPr>
              <w:t xml:space="preserve">Affidamento diretto mediante Ordine Diretto </w:t>
            </w:r>
            <w:r>
              <w:rPr>
                <w:rFonts w:ascii="Garamond" w:hAnsi="Garamond" w:cs="Tahoma"/>
                <w:b/>
                <w:bCs/>
              </w:rPr>
              <w:t>fuori</w:t>
            </w:r>
            <w:r w:rsidRPr="001606EB">
              <w:rPr>
                <w:rFonts w:ascii="Garamond" w:hAnsi="Garamond" w:cs="Tahoma"/>
                <w:b/>
                <w:bCs/>
              </w:rPr>
              <w:t xml:space="preserve"> MEPA, ai sensi dell’art. 36, comma 2, lettera a) del D.Lgs. 50/2016, per un importo contrattuale di </w:t>
            </w:r>
            <w:r w:rsidRPr="001A2C47">
              <w:rPr>
                <w:rFonts w:ascii="Garamond" w:hAnsi="Garamond" w:cs="Tahoma"/>
                <w:b/>
                <w:bCs/>
              </w:rPr>
              <w:t>€</w:t>
            </w:r>
            <w:r w:rsidR="00C45211">
              <w:rPr>
                <w:rFonts w:ascii="Garamond" w:hAnsi="Garamond" w:cs="Tahoma"/>
                <w:b/>
                <w:bCs/>
              </w:rPr>
              <w:t xml:space="preserve"> </w:t>
            </w:r>
            <w:r w:rsidR="00B572E5">
              <w:rPr>
                <w:rFonts w:ascii="Garamond" w:hAnsi="Garamond" w:cs="Tahoma"/>
                <w:b/>
                <w:bCs/>
              </w:rPr>
              <w:t>200,29</w:t>
            </w:r>
            <w:r>
              <w:rPr>
                <w:rFonts w:ascii="Garamond" w:hAnsi="Garamond" w:cs="Tahoma"/>
                <w:b/>
                <w:bCs/>
              </w:rPr>
              <w:t xml:space="preserve">  </w:t>
            </w:r>
            <w:r>
              <w:rPr>
                <w:rFonts w:ascii="Garamond" w:hAnsi="Garamond"/>
                <w:b/>
                <w:shd w:val="clear" w:color="auto" w:fill="FFFFFF"/>
              </w:rPr>
              <w:t>(Iva esclusa 22%)</w:t>
            </w:r>
            <w:r w:rsidRPr="001606EB">
              <w:rPr>
                <w:rFonts w:ascii="Garamond" w:hAnsi="Garamond" w:cs="Tahoma"/>
                <w:b/>
                <w:bCs/>
              </w:rPr>
              <w:t xml:space="preserve"> per</w:t>
            </w:r>
            <w:r>
              <w:rPr>
                <w:rFonts w:ascii="Garamond" w:hAnsi="Garamond" w:cs="Tahoma"/>
                <w:b/>
                <w:bCs/>
              </w:rPr>
              <w:t xml:space="preserve"> l’acquisto del materiale di facile consumo e varie.</w:t>
            </w:r>
          </w:p>
        </w:tc>
      </w:tr>
    </w:tbl>
    <w:p w14:paraId="2D533C76" w14:textId="4733BFBC" w:rsidR="00D51535" w:rsidRPr="004E0D79" w:rsidRDefault="002069D2" w:rsidP="005409B4">
      <w:pPr>
        <w:rPr>
          <w:rFonts w:ascii="Garamond" w:hAnsi="Garamond" w:cstheme="minorHAnsi"/>
          <w:b/>
          <w:bCs/>
        </w:rPr>
      </w:pPr>
      <w:r w:rsidRPr="004E0D79">
        <w:rPr>
          <w:rFonts w:ascii="Garamond" w:hAnsi="Garamond" w:cstheme="minorHAnsi"/>
          <w:b/>
          <w:bCs/>
        </w:rPr>
        <w:t xml:space="preserve">CIG: </w:t>
      </w:r>
    </w:p>
    <w:tbl>
      <w:tblPr>
        <w:tblW w:w="9747" w:type="dxa"/>
        <w:tblLook w:val="04A0" w:firstRow="1" w:lastRow="0" w:firstColumn="1" w:lastColumn="0" w:noHBand="0" w:noVBand="1"/>
      </w:tblPr>
      <w:tblGrid>
        <w:gridCol w:w="2235"/>
        <w:gridCol w:w="7512"/>
      </w:tblGrid>
      <w:tr w:rsidR="005409B4" w:rsidRPr="004E0D79" w14:paraId="14F5A178" w14:textId="77777777" w:rsidTr="007F677A">
        <w:tc>
          <w:tcPr>
            <w:tcW w:w="9747" w:type="dxa"/>
            <w:gridSpan w:val="2"/>
            <w:shd w:val="clear" w:color="auto" w:fill="auto"/>
          </w:tcPr>
          <w:p w14:paraId="10EDFC52" w14:textId="52AB4A25" w:rsidR="005409B4" w:rsidRPr="004E0D79" w:rsidRDefault="005409B4" w:rsidP="0080547C">
            <w:pPr>
              <w:jc w:val="center"/>
              <w:rPr>
                <w:rFonts w:ascii="Garamond" w:eastAsia="Calibri" w:hAnsi="Garamond" w:cstheme="minorHAnsi"/>
                <w:b/>
              </w:rPr>
            </w:pPr>
            <w:r w:rsidRPr="004E0D79">
              <w:rPr>
                <w:rFonts w:ascii="Garamond" w:eastAsia="Calibri" w:hAnsi="Garamond" w:cstheme="minorHAnsi"/>
                <w:b/>
              </w:rPr>
              <w:t>IL DIRIGENTE SCOLASTICO</w:t>
            </w:r>
          </w:p>
        </w:tc>
      </w:tr>
      <w:tr w:rsidR="005409B4" w:rsidRPr="004E0D79" w14:paraId="0E8B3B6D" w14:textId="77777777" w:rsidTr="00CC3395">
        <w:tc>
          <w:tcPr>
            <w:tcW w:w="2235" w:type="dxa"/>
            <w:shd w:val="clear" w:color="auto" w:fill="auto"/>
          </w:tcPr>
          <w:p w14:paraId="2E403D9B"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VISTO</w:t>
            </w:r>
          </w:p>
        </w:tc>
        <w:tc>
          <w:tcPr>
            <w:tcW w:w="7512" w:type="dxa"/>
            <w:shd w:val="clear" w:color="auto" w:fill="auto"/>
          </w:tcPr>
          <w:p w14:paraId="718821F2"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il R.D. 18 novembre 1923, n. 2440, recante «</w:t>
            </w:r>
            <w:r w:rsidRPr="004E0D79">
              <w:rPr>
                <w:rFonts w:ascii="Garamond" w:eastAsia="Calibri" w:hAnsi="Garamond" w:cstheme="minorHAnsi"/>
                <w:i/>
              </w:rPr>
              <w:t>Nuove disposizioni sull’amministrazione del Patrimonio e la Contabilità Generale dello Stato</w:t>
            </w:r>
            <w:r w:rsidRPr="004E0D79">
              <w:rPr>
                <w:rFonts w:ascii="Garamond" w:eastAsia="Calibri" w:hAnsi="Garamond" w:cstheme="minorHAnsi"/>
              </w:rPr>
              <w:t>»;</w:t>
            </w:r>
          </w:p>
        </w:tc>
      </w:tr>
      <w:tr w:rsidR="005409B4" w:rsidRPr="004E0D79" w14:paraId="711D8BAA" w14:textId="77777777" w:rsidTr="00CC3395">
        <w:tc>
          <w:tcPr>
            <w:tcW w:w="2235" w:type="dxa"/>
            <w:shd w:val="clear" w:color="auto" w:fill="auto"/>
          </w:tcPr>
          <w:p w14:paraId="0E73777A" w14:textId="77777777" w:rsidR="005409B4" w:rsidRPr="004E0D79" w:rsidRDefault="005409B4" w:rsidP="007F677A">
            <w:pPr>
              <w:rPr>
                <w:rFonts w:ascii="Garamond" w:eastAsia="Calibri" w:hAnsi="Garamond" w:cstheme="minorHAnsi"/>
              </w:rPr>
            </w:pPr>
            <w:r w:rsidRPr="004E0D79">
              <w:rPr>
                <w:rFonts w:ascii="Garamond" w:eastAsia="Calibri" w:hAnsi="Garamond" w:cstheme="minorHAnsi"/>
                <w:b/>
              </w:rPr>
              <w:t xml:space="preserve"> VISTA</w:t>
            </w:r>
          </w:p>
        </w:tc>
        <w:tc>
          <w:tcPr>
            <w:tcW w:w="7512" w:type="dxa"/>
            <w:shd w:val="clear" w:color="auto" w:fill="auto"/>
          </w:tcPr>
          <w:p w14:paraId="7EBB439B" w14:textId="77777777" w:rsidR="005409B4" w:rsidRPr="004E0D79" w:rsidRDefault="005409B4" w:rsidP="007F677A">
            <w:pPr>
              <w:jc w:val="both"/>
              <w:rPr>
                <w:rFonts w:ascii="Garamond" w:eastAsia="Calibri" w:hAnsi="Garamond" w:cstheme="minorHAnsi"/>
              </w:rPr>
            </w:pPr>
            <w:r w:rsidRPr="004E0D79">
              <w:rPr>
                <w:rFonts w:ascii="Garamond" w:eastAsia="Calibri" w:hAnsi="Garamond" w:cstheme="minorHAnsi"/>
              </w:rPr>
              <w:t>la L. 15 marzo 1997, n. 59 concernente «</w:t>
            </w:r>
            <w:r w:rsidRPr="004E0D79">
              <w:rPr>
                <w:rFonts w:ascii="Garamond" w:eastAsia="Calibri" w:hAnsi="Garamond" w:cstheme="minorHAnsi"/>
                <w:i/>
              </w:rPr>
              <w:t>Delega al Governo per il conferimento di funzioni e compiti alle regioni ed enti locali, per la riforma della Pubblica Amministrazione e per la semplificazione amministrativa</w:t>
            </w:r>
            <w:r w:rsidRPr="004E0D79">
              <w:rPr>
                <w:rFonts w:ascii="Garamond" w:eastAsia="Calibri" w:hAnsi="Garamond" w:cstheme="minorHAnsi"/>
              </w:rPr>
              <w:t xml:space="preserve">»; </w:t>
            </w:r>
          </w:p>
        </w:tc>
      </w:tr>
      <w:tr w:rsidR="005409B4" w:rsidRPr="004E0D79" w14:paraId="2571451B" w14:textId="77777777" w:rsidTr="00CC3395">
        <w:tc>
          <w:tcPr>
            <w:tcW w:w="2235" w:type="dxa"/>
            <w:shd w:val="clear" w:color="auto" w:fill="auto"/>
          </w:tcPr>
          <w:p w14:paraId="1583EA6D"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00C52035" w14:textId="77777777" w:rsidR="005409B4" w:rsidRPr="004E0D79" w:rsidRDefault="005409B4" w:rsidP="007F677A">
            <w:pPr>
              <w:jc w:val="both"/>
              <w:rPr>
                <w:rFonts w:ascii="Garamond" w:eastAsia="Calibri" w:hAnsi="Garamond" w:cstheme="minorHAnsi"/>
              </w:rPr>
            </w:pPr>
            <w:r w:rsidRPr="004E0D79">
              <w:rPr>
                <w:rFonts w:ascii="Garamond" w:eastAsia="Calibri" w:hAnsi="Garamond" w:cstheme="minorHAnsi"/>
              </w:rPr>
              <w:t>il D.P.R. 8 marzo 1999, n. 275, «</w:t>
            </w:r>
            <w:r w:rsidRPr="004E0D79">
              <w:rPr>
                <w:rFonts w:ascii="Garamond" w:eastAsia="Calibri" w:hAnsi="Garamond" w:cstheme="minorHAnsi"/>
                <w:i/>
              </w:rPr>
              <w:t>Regolamento recante norme in materia di autonomia delle Istituzioni Scolastiche, ai sensi dell’art. 21 della L. 15/03/1997</w:t>
            </w:r>
            <w:r w:rsidRPr="004E0D79">
              <w:rPr>
                <w:rFonts w:ascii="Garamond" w:eastAsia="Calibri" w:hAnsi="Garamond" w:cstheme="minorHAnsi"/>
              </w:rPr>
              <w:t xml:space="preserve">»; </w:t>
            </w:r>
          </w:p>
        </w:tc>
      </w:tr>
      <w:tr w:rsidR="005409B4" w:rsidRPr="004E0D79" w14:paraId="0B6D786B" w14:textId="77777777" w:rsidTr="00CC3395">
        <w:tc>
          <w:tcPr>
            <w:tcW w:w="2235" w:type="dxa"/>
            <w:shd w:val="clear" w:color="auto" w:fill="auto"/>
          </w:tcPr>
          <w:p w14:paraId="0574EAF7"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VISTO</w:t>
            </w:r>
          </w:p>
        </w:tc>
        <w:tc>
          <w:tcPr>
            <w:tcW w:w="7512" w:type="dxa"/>
            <w:shd w:val="clear" w:color="auto" w:fill="auto"/>
          </w:tcPr>
          <w:p w14:paraId="7166AFA6"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il Decreto Interministeriale 28 agosto 2018, n. 129 recante «</w:t>
            </w:r>
            <w:r w:rsidRPr="004E0D79">
              <w:rPr>
                <w:rFonts w:ascii="Garamond" w:eastAsia="Calibri" w:hAnsi="Garamond" w:cstheme="minorHAnsi"/>
                <w:i/>
              </w:rPr>
              <w:t>Istruzioni generali sulla gestione amministrativo-contabile delle istituzioni scolastiche, ai sensi dell’articolo 1, comma 143, della legge 13 luglio 2015, n. 107</w:t>
            </w:r>
            <w:r w:rsidRPr="004E0D79">
              <w:rPr>
                <w:rFonts w:ascii="Garamond" w:eastAsia="Calibri" w:hAnsi="Garamond" w:cstheme="minorHAnsi"/>
              </w:rPr>
              <w:t>»;</w:t>
            </w:r>
          </w:p>
        </w:tc>
      </w:tr>
      <w:tr w:rsidR="005409B4" w:rsidRPr="004E0D79" w14:paraId="1B243143" w14:textId="77777777" w:rsidTr="00CC3395">
        <w:tc>
          <w:tcPr>
            <w:tcW w:w="2235" w:type="dxa"/>
            <w:shd w:val="clear" w:color="auto" w:fill="auto"/>
          </w:tcPr>
          <w:p w14:paraId="01B15B8B"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0C119F98"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Il D.Lgs. n. 165 del 30 marzo 2001, recante «</w:t>
            </w:r>
            <w:r w:rsidRPr="004E0D79">
              <w:rPr>
                <w:rFonts w:ascii="Garamond" w:eastAsia="Calibri" w:hAnsi="Garamond" w:cstheme="minorHAnsi"/>
                <w:i/>
              </w:rPr>
              <w:t>Norme generali sull'ordinamento del lavoro alle dipendenze delle amministrazioni pubbliche</w:t>
            </w:r>
            <w:r w:rsidRPr="004E0D79">
              <w:rPr>
                <w:rFonts w:ascii="Garamond" w:eastAsia="Calibri" w:hAnsi="Garamond" w:cstheme="minorHAnsi"/>
              </w:rPr>
              <w:t>» e successive modifiche e integrazioni;</w:t>
            </w:r>
          </w:p>
        </w:tc>
      </w:tr>
      <w:tr w:rsidR="005409B4" w:rsidRPr="004E0D79" w14:paraId="6CF809A2" w14:textId="77777777" w:rsidTr="00CC3395">
        <w:tc>
          <w:tcPr>
            <w:tcW w:w="2235" w:type="dxa"/>
            <w:shd w:val="clear" w:color="auto" w:fill="auto"/>
          </w:tcPr>
          <w:p w14:paraId="568293CC"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TENUTO CONTO </w:t>
            </w:r>
          </w:p>
        </w:tc>
        <w:tc>
          <w:tcPr>
            <w:tcW w:w="7512" w:type="dxa"/>
            <w:shd w:val="clear" w:color="auto" w:fill="auto"/>
          </w:tcPr>
          <w:p w14:paraId="6A6CDA1A"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 xml:space="preserve">delle funzioni e dei poteri del Dirigente Scolastico in materia negoziale, come definiti dall'articolo 25, comma 2, del decreto legislativo 30 marzo 2001, n. 165, dall’articolo 1, comma 78, della legge n. 107 del 2015 e dagli articoli 3 e 44 del succitato D.I. 129/2018; </w:t>
            </w:r>
          </w:p>
        </w:tc>
      </w:tr>
      <w:tr w:rsidR="005409B4" w:rsidRPr="004E0D79" w14:paraId="2695ABCD" w14:textId="77777777" w:rsidTr="00CC3395">
        <w:tc>
          <w:tcPr>
            <w:tcW w:w="2235" w:type="dxa"/>
            <w:shd w:val="clear" w:color="auto" w:fill="auto"/>
          </w:tcPr>
          <w:p w14:paraId="0296852A"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637F52BB" w14:textId="26026F5B"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 xml:space="preserve">Il Regolamento d’Istituto </w:t>
            </w:r>
            <w:r w:rsidR="00791FE7" w:rsidRPr="004E0D79">
              <w:rPr>
                <w:rFonts w:ascii="Garamond" w:eastAsia="Calibri" w:hAnsi="Garamond" w:cstheme="minorHAnsi"/>
              </w:rPr>
              <w:t>in vigore</w:t>
            </w:r>
            <w:r w:rsidRPr="004E0D79">
              <w:rPr>
                <w:rFonts w:ascii="Garamond" w:eastAsia="Calibri" w:hAnsi="Garamond" w:cstheme="minorHAnsi"/>
              </w:rPr>
              <w:t>, che disciplina le modalità di attuazione delle procedure di acquisto di lavori, servizi e forniture</w:t>
            </w:r>
            <w:r w:rsidR="00BD56F9" w:rsidRPr="004E0D79">
              <w:rPr>
                <w:rFonts w:ascii="Garamond" w:eastAsia="Calibri" w:hAnsi="Garamond" w:cstheme="minorHAnsi"/>
              </w:rPr>
              <w:t>, il Piano Triennale dell’Offerta Formativa (PTOF) ed il Programma Annuale 202</w:t>
            </w:r>
            <w:r w:rsidR="00C45211">
              <w:rPr>
                <w:rFonts w:ascii="Garamond" w:eastAsia="Calibri" w:hAnsi="Garamond" w:cstheme="minorHAnsi"/>
              </w:rPr>
              <w:t>5</w:t>
            </w:r>
            <w:r w:rsidR="00EF7344" w:rsidRPr="004E0D79">
              <w:rPr>
                <w:rFonts w:ascii="Garamond" w:eastAsia="Calibri" w:hAnsi="Garamond" w:cstheme="minorHAnsi"/>
              </w:rPr>
              <w:t xml:space="preserve"> con </w:t>
            </w:r>
            <w:r w:rsidR="00EF7344" w:rsidRPr="00757033">
              <w:rPr>
                <w:rFonts w:ascii="Garamond" w:eastAsia="Calibri" w:hAnsi="Garamond" w:cstheme="minorHAnsi"/>
                <w:b/>
                <w:bCs/>
              </w:rPr>
              <w:t>delibera n.</w:t>
            </w:r>
            <w:r w:rsidR="00C45211">
              <w:rPr>
                <w:rFonts w:ascii="Garamond" w:eastAsia="Calibri" w:hAnsi="Garamond" w:cstheme="minorHAnsi"/>
                <w:b/>
                <w:bCs/>
              </w:rPr>
              <w:t xml:space="preserve"> 02</w:t>
            </w:r>
            <w:r w:rsidR="00EF7344" w:rsidRPr="00757033">
              <w:rPr>
                <w:rFonts w:ascii="Garamond" w:eastAsia="Calibri" w:hAnsi="Garamond" w:cstheme="minorHAnsi"/>
                <w:b/>
                <w:bCs/>
              </w:rPr>
              <w:t xml:space="preserve"> del</w:t>
            </w:r>
            <w:r w:rsidR="00F23B46">
              <w:rPr>
                <w:rFonts w:ascii="Garamond" w:eastAsia="Calibri" w:hAnsi="Garamond" w:cstheme="minorHAnsi"/>
                <w:b/>
                <w:bCs/>
              </w:rPr>
              <w:t xml:space="preserve"> </w:t>
            </w:r>
            <w:r w:rsidR="00C45211">
              <w:rPr>
                <w:rFonts w:ascii="Garamond" w:eastAsia="Calibri" w:hAnsi="Garamond" w:cstheme="minorHAnsi"/>
                <w:b/>
                <w:bCs/>
              </w:rPr>
              <w:t>03</w:t>
            </w:r>
            <w:r w:rsidR="00F23B46">
              <w:rPr>
                <w:rFonts w:ascii="Garamond" w:eastAsia="Calibri" w:hAnsi="Garamond" w:cstheme="minorHAnsi"/>
                <w:b/>
                <w:bCs/>
              </w:rPr>
              <w:t>/02/202</w:t>
            </w:r>
            <w:r w:rsidR="00C45211">
              <w:rPr>
                <w:rFonts w:ascii="Garamond" w:eastAsia="Calibri" w:hAnsi="Garamond" w:cstheme="minorHAnsi"/>
                <w:b/>
                <w:bCs/>
              </w:rPr>
              <w:t>5</w:t>
            </w:r>
            <w:r w:rsidR="00EF7344" w:rsidRPr="00757033">
              <w:rPr>
                <w:rFonts w:ascii="Garamond" w:eastAsia="Calibri" w:hAnsi="Garamond" w:cstheme="minorHAnsi"/>
                <w:b/>
                <w:bCs/>
              </w:rPr>
              <w:t xml:space="preserve">  </w:t>
            </w:r>
            <w:r w:rsidR="00BD56F9" w:rsidRPr="00757033">
              <w:rPr>
                <w:rFonts w:ascii="Garamond" w:eastAsia="Calibri" w:hAnsi="Garamond" w:cstheme="minorHAnsi"/>
                <w:b/>
                <w:bCs/>
              </w:rPr>
              <w:t xml:space="preserve"> </w:t>
            </w:r>
          </w:p>
        </w:tc>
      </w:tr>
      <w:tr w:rsidR="005409B4" w:rsidRPr="004E0D79" w14:paraId="5411FD07" w14:textId="77777777" w:rsidTr="00CC3395">
        <w:tc>
          <w:tcPr>
            <w:tcW w:w="2235" w:type="dxa"/>
            <w:shd w:val="clear" w:color="auto" w:fill="auto"/>
          </w:tcPr>
          <w:p w14:paraId="2B0D788F"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3ED6DE11"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il D.Lgs. 18 aprile 2016, n. 50, recante «</w:t>
            </w:r>
            <w:r w:rsidRPr="004E0D79">
              <w:rPr>
                <w:rFonts w:ascii="Garamond" w:eastAsia="Calibri" w:hAnsi="Garamond" w:cstheme="minorHAnsi"/>
                <w:i/>
              </w:rPr>
              <w:t>Codice dei contratti pubblici</w:t>
            </w:r>
            <w:r w:rsidRPr="004E0D79">
              <w:rPr>
                <w:rFonts w:ascii="Garamond" w:eastAsia="Calibri" w:hAnsi="Garamond" w:cstheme="minorHAnsi"/>
              </w:rPr>
              <w:t xml:space="preserve">», come modificato dal D.Lgs. 19 aprile 2017, n. 56 (cd. Correttivo); </w:t>
            </w:r>
          </w:p>
        </w:tc>
      </w:tr>
      <w:tr w:rsidR="005409B4" w:rsidRPr="004E0D79" w14:paraId="1797EF21" w14:textId="77777777" w:rsidTr="00CC3395">
        <w:tc>
          <w:tcPr>
            <w:tcW w:w="2235" w:type="dxa"/>
            <w:shd w:val="clear" w:color="auto" w:fill="auto"/>
          </w:tcPr>
          <w:p w14:paraId="5124E0FD" w14:textId="77777777" w:rsidR="005409B4" w:rsidRPr="004E0D79" w:rsidRDefault="005409B4" w:rsidP="007F677A">
            <w:pPr>
              <w:widowControl w:val="0"/>
              <w:jc w:val="both"/>
              <w:rPr>
                <w:rFonts w:ascii="Garamond" w:eastAsia="Times" w:hAnsi="Garamond" w:cstheme="minorHAnsi"/>
                <w:b/>
              </w:rPr>
            </w:pPr>
            <w:r w:rsidRPr="004E0D79">
              <w:rPr>
                <w:rFonts w:ascii="Garamond" w:eastAsia="Times" w:hAnsi="Garamond" w:cstheme="minorHAnsi"/>
                <w:b/>
              </w:rPr>
              <w:t>VISTO</w:t>
            </w:r>
          </w:p>
        </w:tc>
        <w:tc>
          <w:tcPr>
            <w:tcW w:w="7512" w:type="dxa"/>
            <w:shd w:val="clear" w:color="auto" w:fill="auto"/>
          </w:tcPr>
          <w:p w14:paraId="0ED835E3" w14:textId="7B5A09F9" w:rsidR="005409B4" w:rsidRPr="004E0D79" w:rsidRDefault="00C57249" w:rsidP="007F677A">
            <w:pPr>
              <w:widowControl w:val="0"/>
              <w:jc w:val="both"/>
              <w:rPr>
                <w:rFonts w:ascii="Garamond" w:eastAsia="Times" w:hAnsi="Garamond" w:cstheme="minorHAnsi"/>
              </w:rPr>
            </w:pPr>
            <w:r w:rsidRPr="004E0D79">
              <w:rPr>
                <w:rFonts w:ascii="Garamond" w:eastAsia="Times" w:hAnsi="Garamond" w:cstheme="minorHAnsi"/>
              </w:rPr>
              <w:t>in particolare,</w:t>
            </w:r>
            <w:r w:rsidR="005409B4" w:rsidRPr="004E0D79">
              <w:rPr>
                <w:rFonts w:ascii="Garamond" w:eastAsia="Times" w:hAnsi="Garamond" w:cstheme="minorHAnsi"/>
                <w:b/>
              </w:rPr>
              <w:t xml:space="preserve"> </w:t>
            </w:r>
            <w:r w:rsidR="005409B4" w:rsidRPr="004E0D79">
              <w:rPr>
                <w:rFonts w:ascii="Garamond" w:eastAsia="Times" w:hAnsi="Garamond" w:cstheme="minorHAnsi"/>
              </w:rPr>
              <w:t>l’art. 32, comma 2, del D.Lgs. 50/2016,</w:t>
            </w:r>
            <w:r w:rsidR="00BD56F9" w:rsidRPr="004E0D79">
              <w:rPr>
                <w:rFonts w:ascii="Garamond" w:eastAsia="Times" w:hAnsi="Garamond" w:cstheme="minorHAnsi"/>
              </w:rPr>
              <w:t xml:space="preserve"> che consente al</w:t>
            </w:r>
            <w:r w:rsidR="005409B4" w:rsidRPr="004E0D79">
              <w:rPr>
                <w:rFonts w:ascii="Garamond" w:hAnsi="Garamond" w:cstheme="minorHAnsi"/>
                <w:i/>
              </w:rPr>
              <w:t xml:space="preserve">la stazione appaltante </w:t>
            </w:r>
            <w:r w:rsidR="00BD56F9" w:rsidRPr="004E0D79">
              <w:rPr>
                <w:rFonts w:ascii="Garamond" w:hAnsi="Garamond" w:cstheme="minorHAnsi"/>
                <w:i/>
              </w:rPr>
              <w:t xml:space="preserve">di </w:t>
            </w:r>
            <w:r w:rsidR="005409B4" w:rsidRPr="004E0D79">
              <w:rPr>
                <w:rFonts w:ascii="Garamond" w:hAnsi="Garamond" w:cstheme="minorHAnsi"/>
                <w:i/>
              </w:rPr>
              <w:t xml:space="preserve">procedere </w:t>
            </w:r>
            <w:r w:rsidR="00BD56F9" w:rsidRPr="004E0D79">
              <w:rPr>
                <w:rFonts w:ascii="Garamond" w:hAnsi="Garamond" w:cstheme="minorHAnsi"/>
                <w:i/>
              </w:rPr>
              <w:t>all’</w:t>
            </w:r>
            <w:r w:rsidR="005409B4" w:rsidRPr="004E0D79">
              <w:rPr>
                <w:rFonts w:ascii="Garamond" w:hAnsi="Garamond" w:cstheme="minorHAnsi"/>
                <w:i/>
              </w:rPr>
              <w:t xml:space="preserve">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005409B4" w:rsidRPr="004E0D79">
              <w:rPr>
                <w:rFonts w:ascii="Garamond" w:hAnsi="Garamond" w:cstheme="minorHAnsi"/>
              </w:rPr>
              <w:t>»</w:t>
            </w:r>
            <w:r w:rsidR="005409B4" w:rsidRPr="004E0D79">
              <w:rPr>
                <w:rFonts w:ascii="Garamond" w:eastAsia="Times" w:hAnsi="Garamond" w:cstheme="minorHAnsi"/>
              </w:rPr>
              <w:t>;</w:t>
            </w:r>
          </w:p>
        </w:tc>
      </w:tr>
      <w:tr w:rsidR="005409B4" w:rsidRPr="004E0D79" w14:paraId="513755BE" w14:textId="77777777" w:rsidTr="00CC3395">
        <w:tc>
          <w:tcPr>
            <w:tcW w:w="2235" w:type="dxa"/>
            <w:shd w:val="clear" w:color="auto" w:fill="auto"/>
          </w:tcPr>
          <w:p w14:paraId="3ABD782A"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11B7BF6C"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in particolare, l’art. 36, comma 2, lettera a) del D.Lgs. 50/2016, il quale prevede che «</w:t>
            </w:r>
            <w:r w:rsidRPr="004E0D79">
              <w:rPr>
                <w:rFonts w:ascii="Garamond" w:eastAsia="Calibri" w:hAnsi="Garamond" w:cstheme="minorHAnsi"/>
                <w:i/>
              </w:rPr>
              <w:t xml:space="preserve">Fermo restando quanto previsto dagli articoli 37 e 38 e salva la possibilità di ricorrere alle procedure ordinarie, le stazioni appaltanti procedono all'affidamento di lavori, servizi e forniture di importo </w:t>
            </w:r>
            <w:r w:rsidRPr="004E0D79">
              <w:rPr>
                <w:rFonts w:ascii="Garamond" w:eastAsia="Calibri" w:hAnsi="Garamond" w:cstheme="minorHAnsi"/>
                <w:i/>
              </w:rPr>
              <w:lastRenderedPageBreak/>
              <w:t>inferiore alle soglie di cui all'articolo 35, secondo le seguenti modalità: a) per affidamenti di importo inferiore a 40.000 euro, mediante affidamento diretto, anche senza previa consultazione di due o più operatori economici o per i lavori in amministrazione diretta</w:t>
            </w:r>
            <w:r w:rsidRPr="004E0D79">
              <w:rPr>
                <w:rFonts w:ascii="Garamond" w:eastAsia="Calibri" w:hAnsi="Garamond" w:cstheme="minorHAnsi"/>
              </w:rPr>
              <w:t xml:space="preserve"> […]»;  </w:t>
            </w:r>
          </w:p>
        </w:tc>
      </w:tr>
      <w:tr w:rsidR="005409B4" w:rsidRPr="004E0D79" w14:paraId="5984D38C" w14:textId="77777777" w:rsidTr="00CC3395">
        <w:tc>
          <w:tcPr>
            <w:tcW w:w="2235" w:type="dxa"/>
            <w:shd w:val="clear" w:color="auto" w:fill="auto"/>
          </w:tcPr>
          <w:p w14:paraId="52E14D1D"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lastRenderedPageBreak/>
              <w:t xml:space="preserve">VISTO </w:t>
            </w:r>
          </w:p>
        </w:tc>
        <w:tc>
          <w:tcPr>
            <w:tcW w:w="7512" w:type="dxa"/>
            <w:shd w:val="clear" w:color="auto" w:fill="auto"/>
          </w:tcPr>
          <w:p w14:paraId="28582B60"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l’art. 45, comma 2, lett. a) del D.I. 129/2018, il quale prevede che «</w:t>
            </w:r>
            <w:r w:rsidRPr="004E0D79">
              <w:rPr>
                <w:rFonts w:ascii="Garamond" w:eastAsia="Calibri" w:hAnsi="Garamond" w:cstheme="minorHAnsi"/>
                <w:i/>
              </w:rPr>
              <w:t>Al Consiglio d’Istituto spettano le deliberazioni relative alla determinazione, nei limiti stabiliti dalla normativa vigente in materia, dei criteri e dei limiti per lo svolgimento, da parte del dirigente scolastico, delle seguenti attività negoziali: a) affidamenti di lavori, servizi e forniture, secondo quanto disposto dal decreto legislativo 18 aprile 2016, n. 50 e dalle relative previsioni di attuazione, di importo superiore a 10.000,00 euro</w:t>
            </w:r>
            <w:r w:rsidRPr="004E0D79">
              <w:rPr>
                <w:rFonts w:ascii="Garamond" w:eastAsia="Calibri" w:hAnsi="Garamond" w:cstheme="minorHAnsi"/>
              </w:rPr>
              <w:t>»;</w:t>
            </w:r>
          </w:p>
        </w:tc>
      </w:tr>
      <w:tr w:rsidR="005409B4" w:rsidRPr="004E0D79" w14:paraId="25C35813" w14:textId="77777777" w:rsidTr="00CC3395">
        <w:tc>
          <w:tcPr>
            <w:tcW w:w="2235" w:type="dxa"/>
            <w:shd w:val="clear" w:color="auto" w:fill="auto"/>
          </w:tcPr>
          <w:p w14:paraId="57B47B3F" w14:textId="77777777" w:rsidR="005409B4" w:rsidRPr="004E0D79" w:rsidRDefault="005409B4" w:rsidP="007F677A">
            <w:pPr>
              <w:tabs>
                <w:tab w:val="left" w:pos="952"/>
              </w:tabs>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41E9147A" w14:textId="77777777" w:rsidR="005409B4" w:rsidRPr="004E0D79" w:rsidRDefault="005409B4" w:rsidP="007F677A">
            <w:pPr>
              <w:jc w:val="both"/>
              <w:rPr>
                <w:rFonts w:ascii="Garamond" w:eastAsia="Calibri" w:hAnsi="Garamond" w:cstheme="minorHAnsi"/>
              </w:rPr>
            </w:pPr>
            <w:r w:rsidRPr="004E0D79">
              <w:rPr>
                <w:rFonts w:ascii="Garamond" w:eastAsia="Calibri" w:hAnsi="Garamond" w:cstheme="minorHAnsi"/>
              </w:rPr>
              <w:t xml:space="preserve">l’art. 1, comma 449 della L. 296 del 2006, come modificato dall’art. 1, comma 495, L. n. 208 del 2015, che prevede che tutte le amministrazioni statali centrali e periferiche, ivi comprese le scuole di ogni ordine e grado, sono tenute ad approvvigionarsi utilizzando le convenzioni stipulate da Consip S.p.A.; </w:t>
            </w:r>
          </w:p>
        </w:tc>
      </w:tr>
      <w:tr w:rsidR="005409B4" w:rsidRPr="004E0D79" w14:paraId="6E8E5C47" w14:textId="77777777" w:rsidTr="00CC3395">
        <w:tc>
          <w:tcPr>
            <w:tcW w:w="2235" w:type="dxa"/>
            <w:shd w:val="clear" w:color="auto" w:fill="auto"/>
          </w:tcPr>
          <w:p w14:paraId="52169CE1"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VISTO  </w:t>
            </w:r>
          </w:p>
        </w:tc>
        <w:tc>
          <w:tcPr>
            <w:tcW w:w="7512" w:type="dxa"/>
            <w:shd w:val="clear" w:color="auto" w:fill="auto"/>
          </w:tcPr>
          <w:p w14:paraId="488D449F" w14:textId="34CC9D96" w:rsidR="005409B4" w:rsidRPr="004E0D79" w:rsidRDefault="00D25B00" w:rsidP="00025855">
            <w:pPr>
              <w:ind w:left="-57"/>
              <w:jc w:val="both"/>
              <w:rPr>
                <w:rFonts w:ascii="Garamond" w:eastAsia="Calibri" w:hAnsi="Garamond" w:cstheme="minorHAnsi"/>
              </w:rPr>
            </w:pPr>
            <w:r w:rsidRPr="004E0D79">
              <w:rPr>
                <w:rFonts w:ascii="Garamond" w:eastAsia="Calibri" w:hAnsi="Garamond" w:cstheme="minorHAnsi"/>
              </w:rPr>
              <w:t xml:space="preserve"> Il chiarimento Miur AOODGRUF. Reg. Uff. U.0017067 del29 luglio 2019 in cui si precisa che “</w:t>
            </w:r>
            <w:r w:rsidR="00AD0117" w:rsidRPr="004E0D79">
              <w:rPr>
                <w:rFonts w:ascii="Garamond" w:eastAsia="Calibri" w:hAnsi="Garamond" w:cstheme="minorHAnsi"/>
              </w:rPr>
              <w:t xml:space="preserve"> </w:t>
            </w:r>
            <w:r w:rsidRPr="004E0D79">
              <w:rPr>
                <w:rFonts w:ascii="Garamond" w:eastAsia="Calibri" w:hAnsi="Garamond" w:cstheme="minorHAnsi"/>
              </w:rPr>
              <w:t>per gli affidamenti di servizi e beni informatici e di connettività di qualsiasi valore è necessario ricorrere  agli strumenti di acquisto e di negoziazione messi a disposizione da Consip S.</w:t>
            </w:r>
            <w:r w:rsidR="002A1442" w:rsidRPr="004E0D79">
              <w:rPr>
                <w:rFonts w:ascii="Garamond" w:eastAsia="Calibri" w:hAnsi="Garamond" w:cstheme="minorHAnsi"/>
              </w:rPr>
              <w:t>p</w:t>
            </w:r>
            <w:r w:rsidRPr="004E0D79">
              <w:rPr>
                <w:rFonts w:ascii="Garamond" w:eastAsia="Calibri" w:hAnsi="Garamond" w:cstheme="minorHAnsi"/>
              </w:rPr>
              <w:t xml:space="preserve">.a. o da altro soggetto aggregatore </w:t>
            </w:r>
            <w:r w:rsidR="00AD0117" w:rsidRPr="004E0D79">
              <w:rPr>
                <w:rFonts w:ascii="Garamond" w:eastAsia="Calibri" w:hAnsi="Garamond" w:cstheme="minorHAnsi"/>
              </w:rPr>
              <w:t>non valendo l’esonero Me.PA previsto dall’art.1, comma 450. Della legge n. 296/2006 per gli acquisti inferiori a 5.000 euro.</w:t>
            </w:r>
            <w:r w:rsidRPr="004E0D79">
              <w:rPr>
                <w:rFonts w:ascii="Garamond" w:eastAsia="Calibri" w:hAnsi="Garamond" w:cstheme="minorHAnsi"/>
              </w:rPr>
              <w:t xml:space="preserve"> </w:t>
            </w:r>
          </w:p>
        </w:tc>
      </w:tr>
      <w:tr w:rsidR="005409B4" w:rsidRPr="004E0D79" w14:paraId="72C2039C" w14:textId="77777777" w:rsidTr="00CC3395">
        <w:tc>
          <w:tcPr>
            <w:tcW w:w="2235" w:type="dxa"/>
            <w:shd w:val="clear" w:color="auto" w:fill="auto"/>
          </w:tcPr>
          <w:p w14:paraId="4D9DF522"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DATO ATTO</w:t>
            </w:r>
          </w:p>
        </w:tc>
        <w:tc>
          <w:tcPr>
            <w:tcW w:w="7512" w:type="dxa"/>
            <w:shd w:val="clear" w:color="auto" w:fill="auto"/>
          </w:tcPr>
          <w:p w14:paraId="3FD1E81A"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 xml:space="preserve">della non esistenza </w:t>
            </w:r>
            <w:r w:rsidR="000B5DD7" w:rsidRPr="004E0D79">
              <w:rPr>
                <w:rFonts w:ascii="Garamond" w:eastAsia="Calibri" w:hAnsi="Garamond" w:cstheme="minorHAnsi"/>
              </w:rPr>
              <w:t xml:space="preserve">nella fattispecie </w:t>
            </w:r>
            <w:r w:rsidRPr="004E0D79">
              <w:rPr>
                <w:rFonts w:ascii="Garamond" w:eastAsia="Calibri" w:hAnsi="Garamond" w:cstheme="minorHAnsi"/>
              </w:rPr>
              <w:t>di Convenzioni Consip attive idone</w:t>
            </w:r>
            <w:r w:rsidR="00791FE7" w:rsidRPr="004E0D79">
              <w:rPr>
                <w:rFonts w:ascii="Garamond" w:eastAsia="Calibri" w:hAnsi="Garamond" w:cstheme="minorHAnsi"/>
              </w:rPr>
              <w:t>e</w:t>
            </w:r>
            <w:r w:rsidRPr="004E0D79">
              <w:rPr>
                <w:rFonts w:ascii="Garamond" w:eastAsia="Calibri" w:hAnsi="Garamond" w:cstheme="minorHAnsi"/>
              </w:rPr>
              <w:t xml:space="preserve"> a soddisfare il fabbisogno dell’Istituzione Scolastica</w:t>
            </w:r>
            <w:r w:rsidR="0001711B" w:rsidRPr="004E0D79">
              <w:rPr>
                <w:rFonts w:ascii="Garamond" w:eastAsia="Calibri" w:hAnsi="Garamond" w:cstheme="minorHAnsi"/>
              </w:rPr>
              <w:t>, come da allegato al presente documento</w:t>
            </w:r>
          </w:p>
        </w:tc>
      </w:tr>
      <w:tr w:rsidR="005409B4" w:rsidRPr="004E0D79" w14:paraId="72776FA3" w14:textId="77777777" w:rsidTr="00CC3395">
        <w:tc>
          <w:tcPr>
            <w:tcW w:w="2235" w:type="dxa"/>
            <w:shd w:val="clear" w:color="auto" w:fill="auto"/>
          </w:tcPr>
          <w:p w14:paraId="7348FE1E"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DATO ATTO</w:t>
            </w:r>
          </w:p>
        </w:tc>
        <w:tc>
          <w:tcPr>
            <w:tcW w:w="7512" w:type="dxa"/>
            <w:shd w:val="clear" w:color="auto" w:fill="auto"/>
          </w:tcPr>
          <w:p w14:paraId="5249C0D4" w14:textId="4EA8113F" w:rsidR="00C95C0E" w:rsidRPr="004E0D79" w:rsidRDefault="00D51535" w:rsidP="00C95C0E">
            <w:pPr>
              <w:ind w:left="-57"/>
              <w:jc w:val="both"/>
              <w:rPr>
                <w:rFonts w:ascii="Garamond" w:eastAsia="Calibri" w:hAnsi="Garamond" w:cstheme="minorHAnsi"/>
                <w:bCs/>
              </w:rPr>
            </w:pPr>
            <w:r w:rsidRPr="004E0D79">
              <w:rPr>
                <w:rFonts w:ascii="Garamond" w:eastAsia="Calibri" w:hAnsi="Garamond" w:cstheme="minorHAnsi"/>
                <w:bCs/>
              </w:rPr>
              <w:t xml:space="preserve">della necessità di </w:t>
            </w:r>
            <w:r w:rsidR="00346B75">
              <w:rPr>
                <w:rFonts w:ascii="Garamond" w:eastAsia="Calibri" w:hAnsi="Garamond" w:cstheme="minorHAnsi"/>
                <w:bCs/>
              </w:rPr>
              <w:t>acquistare il materiale in oggetto</w:t>
            </w:r>
            <w:r w:rsidR="00C95C0E">
              <w:rPr>
                <w:rFonts w:ascii="Garamond" w:eastAsia="Calibri" w:hAnsi="Garamond" w:cstheme="minorHAnsi"/>
                <w:bCs/>
              </w:rPr>
              <w:t xml:space="preserve"> con richiesta preventivo alla ditta </w:t>
            </w:r>
            <w:r w:rsidR="00C95C0E" w:rsidRPr="005A544D">
              <w:rPr>
                <w:rFonts w:ascii="Garamond" w:eastAsia="Calibri" w:hAnsi="Garamond" w:cstheme="minorHAnsi"/>
                <w:b/>
              </w:rPr>
              <w:t xml:space="preserve">Piscitelli Carmela snc dei F.lli Pugliese </w:t>
            </w:r>
            <w:r w:rsidR="005A544D" w:rsidRPr="005A544D">
              <w:rPr>
                <w:rFonts w:ascii="Garamond" w:eastAsia="Calibri" w:hAnsi="Garamond" w:cstheme="minorHAnsi"/>
                <w:b/>
              </w:rPr>
              <w:t xml:space="preserve"> di Isola di Capo Rizzuto, strada Prov.le per Capo Rizzuto P.I.: 01533960793</w:t>
            </w:r>
            <w:r w:rsidR="00C95C0E">
              <w:rPr>
                <w:rFonts w:ascii="Garamond" w:eastAsia="Calibri" w:hAnsi="Garamond" w:cstheme="minorHAnsi"/>
                <w:bCs/>
              </w:rPr>
              <w:t xml:space="preserve"> del 1</w:t>
            </w:r>
            <w:r w:rsidR="00C45211">
              <w:rPr>
                <w:rFonts w:ascii="Garamond" w:eastAsia="Calibri" w:hAnsi="Garamond" w:cstheme="minorHAnsi"/>
                <w:bCs/>
              </w:rPr>
              <w:t>6</w:t>
            </w:r>
            <w:r w:rsidR="00C95C0E">
              <w:rPr>
                <w:rFonts w:ascii="Garamond" w:eastAsia="Calibri" w:hAnsi="Garamond" w:cstheme="minorHAnsi"/>
                <w:bCs/>
              </w:rPr>
              <w:t>/</w:t>
            </w:r>
            <w:r w:rsidR="00C45211">
              <w:rPr>
                <w:rFonts w:ascii="Garamond" w:eastAsia="Calibri" w:hAnsi="Garamond" w:cstheme="minorHAnsi"/>
                <w:bCs/>
              </w:rPr>
              <w:t>06</w:t>
            </w:r>
            <w:r w:rsidR="00C95C0E">
              <w:rPr>
                <w:rFonts w:ascii="Garamond" w:eastAsia="Calibri" w:hAnsi="Garamond" w:cstheme="minorHAnsi"/>
                <w:bCs/>
              </w:rPr>
              <w:t>/202</w:t>
            </w:r>
            <w:r w:rsidR="00C45211">
              <w:rPr>
                <w:rFonts w:ascii="Garamond" w:eastAsia="Calibri" w:hAnsi="Garamond" w:cstheme="minorHAnsi"/>
                <w:bCs/>
              </w:rPr>
              <w:t>5</w:t>
            </w:r>
            <w:r w:rsidR="00C95C0E">
              <w:rPr>
                <w:rFonts w:ascii="Garamond" w:eastAsia="Calibri" w:hAnsi="Garamond" w:cstheme="minorHAnsi"/>
                <w:bCs/>
              </w:rPr>
              <w:t xml:space="preserve"> Prot. N° 1</w:t>
            </w:r>
            <w:r w:rsidR="00B572E5">
              <w:rPr>
                <w:rFonts w:ascii="Garamond" w:eastAsia="Calibri" w:hAnsi="Garamond" w:cstheme="minorHAnsi"/>
                <w:bCs/>
              </w:rPr>
              <w:t>4815</w:t>
            </w:r>
            <w:r w:rsidR="00C95C0E">
              <w:rPr>
                <w:rFonts w:ascii="Garamond" w:eastAsia="Calibri" w:hAnsi="Garamond" w:cstheme="minorHAnsi"/>
                <w:bCs/>
              </w:rPr>
              <w:t xml:space="preserve"> e preventivo N° 02/</w:t>
            </w:r>
            <w:r w:rsidR="00C45211">
              <w:rPr>
                <w:rFonts w:ascii="Garamond" w:eastAsia="Calibri" w:hAnsi="Garamond" w:cstheme="minorHAnsi"/>
                <w:bCs/>
              </w:rPr>
              <w:t>80</w:t>
            </w:r>
            <w:r w:rsidR="00B572E5">
              <w:rPr>
                <w:rFonts w:ascii="Garamond" w:eastAsia="Calibri" w:hAnsi="Garamond" w:cstheme="minorHAnsi"/>
                <w:bCs/>
              </w:rPr>
              <w:t>81</w:t>
            </w:r>
            <w:r w:rsidR="00C95C0E">
              <w:rPr>
                <w:rFonts w:ascii="Garamond" w:eastAsia="Calibri" w:hAnsi="Garamond" w:cstheme="minorHAnsi"/>
                <w:bCs/>
              </w:rPr>
              <w:t xml:space="preserve"> del </w:t>
            </w:r>
            <w:r w:rsidR="00B572E5">
              <w:rPr>
                <w:rFonts w:ascii="Garamond" w:eastAsia="Calibri" w:hAnsi="Garamond" w:cstheme="minorHAnsi"/>
                <w:bCs/>
              </w:rPr>
              <w:t>28</w:t>
            </w:r>
            <w:r w:rsidR="00C95C0E">
              <w:rPr>
                <w:rFonts w:ascii="Garamond" w:eastAsia="Calibri" w:hAnsi="Garamond" w:cstheme="minorHAnsi"/>
                <w:bCs/>
              </w:rPr>
              <w:t>/</w:t>
            </w:r>
            <w:r w:rsidR="00C45211">
              <w:rPr>
                <w:rFonts w:ascii="Garamond" w:eastAsia="Calibri" w:hAnsi="Garamond" w:cstheme="minorHAnsi"/>
                <w:bCs/>
              </w:rPr>
              <w:t>0</w:t>
            </w:r>
            <w:r w:rsidR="00B572E5">
              <w:rPr>
                <w:rFonts w:ascii="Garamond" w:eastAsia="Calibri" w:hAnsi="Garamond" w:cstheme="minorHAnsi"/>
                <w:bCs/>
              </w:rPr>
              <w:t>8</w:t>
            </w:r>
            <w:r w:rsidR="00C95C0E">
              <w:rPr>
                <w:rFonts w:ascii="Garamond" w:eastAsia="Calibri" w:hAnsi="Garamond" w:cstheme="minorHAnsi"/>
                <w:bCs/>
              </w:rPr>
              <w:t>/202</w:t>
            </w:r>
            <w:r w:rsidR="00C45211">
              <w:rPr>
                <w:rFonts w:ascii="Garamond" w:eastAsia="Calibri" w:hAnsi="Garamond" w:cstheme="minorHAnsi"/>
                <w:bCs/>
              </w:rPr>
              <w:t>5</w:t>
            </w:r>
            <w:r w:rsidR="00C95C0E">
              <w:rPr>
                <w:rFonts w:ascii="Garamond" w:eastAsia="Calibri" w:hAnsi="Garamond" w:cstheme="minorHAnsi"/>
                <w:bCs/>
              </w:rPr>
              <w:t xml:space="preserve"> ns Prot. N° 1</w:t>
            </w:r>
            <w:r w:rsidR="00B572E5">
              <w:rPr>
                <w:rFonts w:ascii="Garamond" w:eastAsia="Calibri" w:hAnsi="Garamond" w:cstheme="minorHAnsi"/>
                <w:bCs/>
              </w:rPr>
              <w:t>5007</w:t>
            </w:r>
            <w:r w:rsidR="00C95C0E">
              <w:rPr>
                <w:rFonts w:ascii="Garamond" w:eastAsia="Calibri" w:hAnsi="Garamond" w:cstheme="minorHAnsi"/>
                <w:bCs/>
              </w:rPr>
              <w:t xml:space="preserve"> del </w:t>
            </w:r>
            <w:r w:rsidR="00B572E5">
              <w:rPr>
                <w:rFonts w:ascii="Garamond" w:eastAsia="Calibri" w:hAnsi="Garamond" w:cstheme="minorHAnsi"/>
                <w:bCs/>
              </w:rPr>
              <w:t>28</w:t>
            </w:r>
            <w:r w:rsidR="00C95C0E">
              <w:rPr>
                <w:rFonts w:ascii="Garamond" w:eastAsia="Calibri" w:hAnsi="Garamond" w:cstheme="minorHAnsi"/>
                <w:bCs/>
              </w:rPr>
              <w:t>/</w:t>
            </w:r>
            <w:r w:rsidR="00C45211">
              <w:rPr>
                <w:rFonts w:ascii="Garamond" w:eastAsia="Calibri" w:hAnsi="Garamond" w:cstheme="minorHAnsi"/>
                <w:bCs/>
              </w:rPr>
              <w:t>0</w:t>
            </w:r>
            <w:r w:rsidR="00B572E5">
              <w:rPr>
                <w:rFonts w:ascii="Garamond" w:eastAsia="Calibri" w:hAnsi="Garamond" w:cstheme="minorHAnsi"/>
                <w:bCs/>
              </w:rPr>
              <w:t>8</w:t>
            </w:r>
            <w:r w:rsidR="00C95C0E">
              <w:rPr>
                <w:rFonts w:ascii="Garamond" w:eastAsia="Calibri" w:hAnsi="Garamond" w:cstheme="minorHAnsi"/>
                <w:bCs/>
              </w:rPr>
              <w:t>/202</w:t>
            </w:r>
            <w:r w:rsidR="00C45211">
              <w:rPr>
                <w:rFonts w:ascii="Garamond" w:eastAsia="Calibri" w:hAnsi="Garamond" w:cstheme="minorHAnsi"/>
                <w:bCs/>
              </w:rPr>
              <w:t>5</w:t>
            </w:r>
            <w:r w:rsidR="00C95C0E">
              <w:rPr>
                <w:rFonts w:ascii="Garamond" w:eastAsia="Calibri" w:hAnsi="Garamond" w:cstheme="minorHAnsi"/>
                <w:bCs/>
              </w:rPr>
              <w:t>;</w:t>
            </w:r>
          </w:p>
        </w:tc>
      </w:tr>
      <w:tr w:rsidR="005409B4" w:rsidRPr="004E0D79" w14:paraId="032BEF42" w14:textId="77777777" w:rsidTr="00CC3395">
        <w:trPr>
          <w:trHeight w:val="690"/>
        </w:trPr>
        <w:tc>
          <w:tcPr>
            <w:tcW w:w="2235" w:type="dxa"/>
            <w:shd w:val="clear" w:color="auto" w:fill="auto"/>
          </w:tcPr>
          <w:p w14:paraId="07832D96" w14:textId="77777777" w:rsidR="005409B4" w:rsidRPr="004E0D79" w:rsidRDefault="005409B4" w:rsidP="007F677A">
            <w:pPr>
              <w:rPr>
                <w:rFonts w:ascii="Garamond" w:eastAsia="Calibri" w:hAnsi="Garamond" w:cstheme="minorHAnsi"/>
                <w:b/>
              </w:rPr>
            </w:pPr>
            <w:bookmarkStart w:id="0" w:name="_Hlk104819184"/>
            <w:r w:rsidRPr="004E0D79">
              <w:rPr>
                <w:rFonts w:ascii="Garamond" w:eastAsia="Calibri" w:hAnsi="Garamond" w:cstheme="minorHAnsi"/>
                <w:b/>
              </w:rPr>
              <w:t xml:space="preserve">VISTO </w:t>
            </w:r>
          </w:p>
        </w:tc>
        <w:tc>
          <w:tcPr>
            <w:tcW w:w="7512" w:type="dxa"/>
            <w:shd w:val="clear" w:color="auto" w:fill="auto"/>
          </w:tcPr>
          <w:p w14:paraId="4E789654" w14:textId="77777777" w:rsidR="005409B4" w:rsidRPr="004E0D79" w:rsidRDefault="005409B4" w:rsidP="007F677A">
            <w:pPr>
              <w:ind w:left="-57"/>
              <w:jc w:val="both"/>
              <w:rPr>
                <w:rFonts w:ascii="Garamond" w:eastAsia="Calibri" w:hAnsi="Garamond" w:cstheme="minorHAnsi"/>
              </w:rPr>
            </w:pPr>
            <w:r w:rsidRPr="004E0D79">
              <w:rPr>
                <w:rFonts w:ascii="Garamond" w:eastAsia="Calibri" w:hAnsi="Garamond" w:cstheme="minorHAnsi"/>
              </w:rPr>
              <w:t>l’art. 1, commi 65 e 67, della Legge 23 dicembre 2005, n. 266, in virtù del quale l’Istituto è tenuto ad acquisire il codice identificativo della gara (CIG);</w:t>
            </w:r>
          </w:p>
        </w:tc>
      </w:tr>
      <w:bookmarkEnd w:id="0"/>
      <w:tr w:rsidR="005409B4" w:rsidRPr="004E0D79" w14:paraId="18D4D4D1" w14:textId="77777777" w:rsidTr="00CC3395">
        <w:trPr>
          <w:trHeight w:val="690"/>
        </w:trPr>
        <w:tc>
          <w:tcPr>
            <w:tcW w:w="2235" w:type="dxa"/>
            <w:shd w:val="clear" w:color="auto" w:fill="auto"/>
          </w:tcPr>
          <w:p w14:paraId="4786692E"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TENUTO CONTO</w:t>
            </w:r>
          </w:p>
        </w:tc>
        <w:tc>
          <w:tcPr>
            <w:tcW w:w="7512" w:type="dxa"/>
            <w:shd w:val="clear" w:color="auto" w:fill="auto"/>
          </w:tcPr>
          <w:p w14:paraId="0A7DD804" w14:textId="7F161E35" w:rsidR="005409B4" w:rsidRPr="004E0D79" w:rsidRDefault="005409B4" w:rsidP="007F677A">
            <w:pPr>
              <w:tabs>
                <w:tab w:val="left" w:pos="7263"/>
              </w:tabs>
              <w:ind w:left="-57"/>
              <w:jc w:val="both"/>
              <w:rPr>
                <w:rFonts w:ascii="Garamond" w:eastAsia="Calibri" w:hAnsi="Garamond" w:cstheme="minorHAnsi"/>
                <w:bCs/>
              </w:rPr>
            </w:pPr>
            <w:r w:rsidRPr="004E0D79">
              <w:rPr>
                <w:rFonts w:ascii="Garamond" w:hAnsi="Garamond" w:cstheme="minorHAnsi"/>
                <w:color w:val="000000"/>
              </w:rPr>
              <w:t>che l’affidamento in oggetto dà luogo ad una transazione soggetta agli obblighi di tracciabilità dei flussi finanziari previsti dalla legge del 13 agosto 2010, n. 136 («Piano straordinario contro le mafie, nonché delega al Governo in materia di normativa antimafia») e dal D.L. del 12 novembre 2010, n. 187 («Misure urgenti in materia di sicurezza»), convertito con modificazioni dalla legge del 17 dicembre 2010, n. 217, e relative modifiche, integrazioni e provvedimenti di attuazione, per cui si è proceduto a richiedere il Codice Identificativo di Gara (CIG)</w:t>
            </w:r>
            <w:r w:rsidR="00C45211">
              <w:rPr>
                <w:rFonts w:ascii="Garamond" w:hAnsi="Garamond" w:cstheme="minorHAnsi"/>
                <w:b/>
                <w:bCs/>
              </w:rPr>
              <w:t xml:space="preserve"> </w:t>
            </w:r>
            <w:r w:rsidRPr="004E0D79">
              <w:rPr>
                <w:rFonts w:ascii="Garamond" w:hAnsi="Garamond" w:cstheme="minorHAnsi"/>
                <w:color w:val="000000"/>
              </w:rPr>
              <w:t>;</w:t>
            </w:r>
          </w:p>
        </w:tc>
      </w:tr>
      <w:tr w:rsidR="005409B4" w:rsidRPr="004E0D79" w14:paraId="3F8B6F3C" w14:textId="77777777" w:rsidTr="00CC3395">
        <w:trPr>
          <w:trHeight w:val="690"/>
        </w:trPr>
        <w:tc>
          <w:tcPr>
            <w:tcW w:w="2235" w:type="dxa"/>
            <w:shd w:val="clear" w:color="auto" w:fill="auto"/>
          </w:tcPr>
          <w:p w14:paraId="37F514B7" w14:textId="77777777" w:rsidR="005409B4" w:rsidRPr="004E0D79" w:rsidRDefault="005409B4" w:rsidP="007F677A">
            <w:pPr>
              <w:rPr>
                <w:rFonts w:ascii="Garamond" w:eastAsia="Calibri" w:hAnsi="Garamond" w:cstheme="minorHAnsi"/>
                <w:b/>
              </w:rPr>
            </w:pPr>
            <w:r w:rsidRPr="004E0D79">
              <w:rPr>
                <w:rFonts w:ascii="Garamond" w:eastAsia="Calibri" w:hAnsi="Garamond" w:cstheme="minorHAnsi"/>
                <w:b/>
              </w:rPr>
              <w:t xml:space="preserve">CONSIDERATO </w:t>
            </w:r>
          </w:p>
        </w:tc>
        <w:tc>
          <w:tcPr>
            <w:tcW w:w="7512" w:type="dxa"/>
            <w:shd w:val="clear" w:color="auto" w:fill="auto"/>
          </w:tcPr>
          <w:p w14:paraId="50289290" w14:textId="78F3AAD3" w:rsidR="005409B4" w:rsidRPr="004E0D79" w:rsidRDefault="005409B4" w:rsidP="00025855">
            <w:pPr>
              <w:tabs>
                <w:tab w:val="left" w:pos="7263"/>
              </w:tabs>
              <w:ind w:left="-57"/>
              <w:jc w:val="both"/>
              <w:rPr>
                <w:rFonts w:ascii="Garamond" w:eastAsia="Calibri" w:hAnsi="Garamond" w:cstheme="minorHAnsi"/>
                <w:bCs/>
              </w:rPr>
            </w:pPr>
            <w:r w:rsidRPr="004E0D79">
              <w:rPr>
                <w:rFonts w:ascii="Garamond" w:eastAsia="Calibri" w:hAnsi="Garamond" w:cstheme="minorHAnsi"/>
                <w:bCs/>
              </w:rPr>
              <w:t>che gli importi di cui al presente provvedimento</w:t>
            </w:r>
            <w:r w:rsidR="000B5DD7" w:rsidRPr="004E0D79">
              <w:rPr>
                <w:rFonts w:ascii="Garamond" w:eastAsia="Calibri" w:hAnsi="Garamond" w:cstheme="minorHAnsi"/>
                <w:bCs/>
              </w:rPr>
              <w:t xml:space="preserve"> </w:t>
            </w:r>
            <w:r w:rsidRPr="004E0D79">
              <w:rPr>
                <w:rFonts w:ascii="Garamond" w:eastAsia="Calibri" w:hAnsi="Garamond" w:cstheme="minorHAnsi"/>
                <w:bCs/>
              </w:rPr>
              <w:t>trovano copertura nel bilancio di previsione per l’anno 20</w:t>
            </w:r>
            <w:r w:rsidR="00772C22" w:rsidRPr="004E0D79">
              <w:rPr>
                <w:rFonts w:ascii="Garamond" w:eastAsia="Calibri" w:hAnsi="Garamond" w:cstheme="minorHAnsi"/>
                <w:bCs/>
              </w:rPr>
              <w:t>2</w:t>
            </w:r>
            <w:r w:rsidR="00C45211">
              <w:rPr>
                <w:rFonts w:ascii="Garamond" w:eastAsia="Calibri" w:hAnsi="Garamond" w:cstheme="minorHAnsi"/>
                <w:bCs/>
              </w:rPr>
              <w:t>5</w:t>
            </w:r>
            <w:r w:rsidR="00EF7344" w:rsidRPr="004E0D79">
              <w:rPr>
                <w:rFonts w:ascii="Garamond" w:eastAsia="Calibri" w:hAnsi="Garamond" w:cstheme="minorHAnsi"/>
                <w:bCs/>
              </w:rPr>
              <w:t xml:space="preserve"> da imputare nella gestione in conto competenz</w:t>
            </w:r>
            <w:r w:rsidR="00925FDD" w:rsidRPr="004E0D79">
              <w:rPr>
                <w:rFonts w:ascii="Garamond" w:eastAsia="Calibri" w:hAnsi="Garamond" w:cstheme="minorHAnsi"/>
                <w:bCs/>
              </w:rPr>
              <w:t>e</w:t>
            </w:r>
            <w:r w:rsidRPr="004E0D79">
              <w:rPr>
                <w:rFonts w:ascii="Garamond" w:eastAsia="Calibri" w:hAnsi="Garamond" w:cstheme="minorHAnsi"/>
                <w:bCs/>
              </w:rPr>
              <w:t xml:space="preserve">; </w:t>
            </w:r>
          </w:p>
        </w:tc>
      </w:tr>
    </w:tbl>
    <w:p w14:paraId="6337313A" w14:textId="77777777" w:rsidR="005409B4" w:rsidRPr="004E0D79" w:rsidRDefault="005409B4" w:rsidP="005409B4">
      <w:pPr>
        <w:rPr>
          <w:rFonts w:ascii="Garamond" w:hAnsi="Garamond" w:cstheme="minorHAnsi"/>
          <w:kern w:val="2"/>
        </w:rPr>
      </w:pPr>
      <w:r w:rsidRPr="004E0D79">
        <w:rPr>
          <w:rFonts w:ascii="Garamond" w:hAnsi="Garamond" w:cstheme="minorHAnsi"/>
          <w:kern w:val="2"/>
        </w:rPr>
        <w:t>nell’osservanza delle disposizioni di cui alla legge del 6 novembre 2012, n. 190, recante «</w:t>
      </w:r>
      <w:r w:rsidRPr="004E0D79">
        <w:rPr>
          <w:rFonts w:ascii="Garamond" w:hAnsi="Garamond" w:cstheme="minorHAnsi"/>
          <w:i/>
          <w:kern w:val="2"/>
        </w:rPr>
        <w:t>Disposizioni per la prevenzione e la repressione della corruzione e dell’illegalità della Pubblica Amministrazione</w:t>
      </w:r>
      <w:r w:rsidRPr="004E0D79">
        <w:rPr>
          <w:rFonts w:ascii="Garamond" w:hAnsi="Garamond" w:cstheme="minorHAnsi"/>
          <w:kern w:val="2"/>
        </w:rPr>
        <w:t>»,</w:t>
      </w:r>
    </w:p>
    <w:p w14:paraId="10E01947" w14:textId="77777777" w:rsidR="004E0D79" w:rsidRDefault="004E0D79" w:rsidP="00BE75B5">
      <w:pPr>
        <w:rPr>
          <w:rFonts w:ascii="Garamond" w:hAnsi="Garamond" w:cstheme="minorHAnsi"/>
          <w:b/>
          <w:bCs/>
        </w:rPr>
      </w:pPr>
    </w:p>
    <w:p w14:paraId="4A24FAA0" w14:textId="3DE7C5DA" w:rsidR="005409B4" w:rsidRPr="004E0D79" w:rsidRDefault="005409B4" w:rsidP="00BE75B5">
      <w:pPr>
        <w:jc w:val="center"/>
        <w:rPr>
          <w:rFonts w:ascii="Garamond" w:hAnsi="Garamond" w:cstheme="minorHAnsi"/>
          <w:b/>
          <w:bCs/>
        </w:rPr>
      </w:pPr>
      <w:r w:rsidRPr="004E0D79">
        <w:rPr>
          <w:rFonts w:ascii="Garamond" w:hAnsi="Garamond" w:cstheme="minorHAnsi"/>
          <w:b/>
          <w:bCs/>
        </w:rPr>
        <w:t>DETERMINA</w:t>
      </w:r>
    </w:p>
    <w:p w14:paraId="7BAF21AC" w14:textId="16971AB1" w:rsidR="005409B4" w:rsidRPr="004E0D79" w:rsidRDefault="005409B4" w:rsidP="005409B4">
      <w:pPr>
        <w:suppressAutoHyphens/>
        <w:jc w:val="both"/>
        <w:rPr>
          <w:rFonts w:ascii="Garamond" w:eastAsia="Times New Roman" w:hAnsi="Garamond" w:cstheme="minorHAnsi"/>
          <w:lang w:eastAsia="zh-CN"/>
        </w:rPr>
      </w:pPr>
      <w:r w:rsidRPr="004E0D79">
        <w:rPr>
          <w:rFonts w:ascii="Garamond" w:eastAsia="Times New Roman" w:hAnsi="Garamond" w:cstheme="minorHAnsi"/>
          <w:lang w:eastAsia="zh-CN"/>
        </w:rPr>
        <w:t>Per i motivi espressi nella premessa, che si intendono integralmente richiamati:</w:t>
      </w:r>
    </w:p>
    <w:p w14:paraId="361F78CD" w14:textId="488D4734" w:rsidR="00396DAB" w:rsidRPr="004E0D79" w:rsidRDefault="005409B4" w:rsidP="00AD0117">
      <w:pPr>
        <w:pStyle w:val="Paragrafoelenco"/>
        <w:numPr>
          <w:ilvl w:val="0"/>
          <w:numId w:val="6"/>
        </w:numPr>
        <w:contextualSpacing w:val="0"/>
        <w:jc w:val="both"/>
        <w:rPr>
          <w:rFonts w:ascii="Garamond" w:hAnsi="Garamond" w:cstheme="minorHAnsi"/>
          <w:bCs/>
        </w:rPr>
      </w:pPr>
      <w:r w:rsidRPr="004E0D79">
        <w:rPr>
          <w:rFonts w:ascii="Garamond" w:hAnsi="Garamond" w:cstheme="minorHAnsi"/>
          <w:bCs/>
        </w:rPr>
        <w:t>di autorizzare, ai sensi dell’art. 36, comma 2, lett. a) del D.Lgs. 50/2016,</w:t>
      </w:r>
      <w:r w:rsidR="00925FDD" w:rsidRPr="004E0D79">
        <w:rPr>
          <w:rFonts w:ascii="Garamond" w:hAnsi="Garamond" w:cstheme="minorHAnsi"/>
          <w:bCs/>
        </w:rPr>
        <w:t xml:space="preserve"> l</w:t>
      </w:r>
      <w:r w:rsidR="005A544D">
        <w:rPr>
          <w:rFonts w:ascii="Garamond" w:hAnsi="Garamond" w:cstheme="minorHAnsi"/>
          <w:bCs/>
        </w:rPr>
        <w:t xml:space="preserve">’acquisto del materiale in oggetto </w:t>
      </w:r>
      <w:r w:rsidR="00925FDD" w:rsidRPr="004E0D79">
        <w:rPr>
          <w:rFonts w:ascii="Garamond" w:hAnsi="Garamond" w:cstheme="minorHAnsi"/>
          <w:bCs/>
        </w:rPr>
        <w:t>alla ditta</w:t>
      </w:r>
      <w:r w:rsidR="00396DAB" w:rsidRPr="004E0D79">
        <w:rPr>
          <w:rFonts w:ascii="Garamond" w:hAnsi="Garamond" w:cstheme="minorHAnsi"/>
          <w:bCs/>
        </w:rPr>
        <w:t>:</w:t>
      </w:r>
      <w:r w:rsidR="00C45211">
        <w:rPr>
          <w:rFonts w:ascii="Garamond" w:hAnsi="Garamond" w:cstheme="minorHAnsi"/>
          <w:bCs/>
        </w:rPr>
        <w:t xml:space="preserve"> </w:t>
      </w:r>
      <w:r w:rsidR="00346B75">
        <w:rPr>
          <w:rFonts w:ascii="Garamond" w:hAnsi="Garamond"/>
          <w:b/>
        </w:rPr>
        <w:t>Piscitelli Carmela snc dei F.lli Pugliese</w:t>
      </w:r>
      <w:r w:rsidR="00396DAB" w:rsidRPr="004E0D79">
        <w:rPr>
          <w:rFonts w:ascii="Garamond" w:hAnsi="Garamond"/>
          <w:b/>
        </w:rPr>
        <w:t xml:space="preserve"> </w:t>
      </w:r>
      <w:r w:rsidR="00346B75">
        <w:rPr>
          <w:rFonts w:ascii="Garamond" w:hAnsi="Garamond"/>
          <w:b/>
        </w:rPr>
        <w:t>–</w:t>
      </w:r>
      <w:r w:rsidR="00396DAB" w:rsidRPr="004E0D79">
        <w:rPr>
          <w:rFonts w:ascii="Garamond" w:hAnsi="Garamond"/>
          <w:b/>
        </w:rPr>
        <w:t xml:space="preserve"> </w:t>
      </w:r>
      <w:r w:rsidR="00346B75">
        <w:rPr>
          <w:rFonts w:ascii="Garamond" w:hAnsi="Garamond"/>
          <w:b/>
        </w:rPr>
        <w:t>Strada provinciale per Capo Rizzuto</w:t>
      </w:r>
      <w:r w:rsidR="00396DAB" w:rsidRPr="004E0D79">
        <w:rPr>
          <w:rFonts w:ascii="Garamond" w:hAnsi="Garamond"/>
          <w:b/>
        </w:rPr>
        <w:t>, - 88</w:t>
      </w:r>
      <w:r w:rsidR="00346B75">
        <w:rPr>
          <w:rFonts w:ascii="Garamond" w:hAnsi="Garamond"/>
          <w:b/>
        </w:rPr>
        <w:t>841</w:t>
      </w:r>
      <w:r w:rsidR="00396DAB" w:rsidRPr="004E0D79">
        <w:rPr>
          <w:rFonts w:ascii="Garamond" w:hAnsi="Garamond"/>
          <w:b/>
        </w:rPr>
        <w:t xml:space="preserve"> </w:t>
      </w:r>
      <w:r w:rsidR="00346B75">
        <w:rPr>
          <w:rFonts w:ascii="Garamond" w:hAnsi="Garamond"/>
          <w:b/>
        </w:rPr>
        <w:t>Isola di Capo Rizzuto</w:t>
      </w:r>
      <w:r w:rsidR="005A544D">
        <w:rPr>
          <w:rFonts w:ascii="Garamond" w:hAnsi="Garamond"/>
          <w:b/>
        </w:rPr>
        <w:t xml:space="preserve"> </w:t>
      </w:r>
      <w:r w:rsidR="005A544D" w:rsidRPr="005A544D">
        <w:rPr>
          <w:rFonts w:ascii="Garamond" w:eastAsia="Calibri" w:hAnsi="Garamond" w:cstheme="minorHAnsi"/>
          <w:b/>
        </w:rPr>
        <w:t>P.I.: 01533960793</w:t>
      </w:r>
      <w:r w:rsidR="00396DAB" w:rsidRPr="004E0D79">
        <w:rPr>
          <w:rFonts w:ascii="Garamond" w:hAnsi="Garamond"/>
          <w:b/>
        </w:rPr>
        <w:t xml:space="preserve">; </w:t>
      </w:r>
      <w:r w:rsidR="00925FDD" w:rsidRPr="004E0D79">
        <w:rPr>
          <w:rFonts w:ascii="Garamond" w:hAnsi="Garamond" w:cstheme="minorHAnsi"/>
          <w:bCs/>
        </w:rPr>
        <w:t xml:space="preserve"> </w:t>
      </w:r>
    </w:p>
    <w:p w14:paraId="6D5DFA24" w14:textId="4990AB21" w:rsidR="00EE38B3" w:rsidRPr="00BE75B5" w:rsidRDefault="00396DAB" w:rsidP="00BE75B5">
      <w:pPr>
        <w:pStyle w:val="Paragrafoelenco"/>
        <w:numPr>
          <w:ilvl w:val="0"/>
          <w:numId w:val="6"/>
        </w:numPr>
        <w:spacing w:before="0" w:after="200" w:line="276" w:lineRule="auto"/>
        <w:jc w:val="both"/>
        <w:rPr>
          <w:rFonts w:ascii="Garamond" w:hAnsi="Garamond"/>
        </w:rPr>
      </w:pPr>
      <w:r w:rsidRPr="004E0D79">
        <w:rPr>
          <w:rFonts w:ascii="Garamond" w:hAnsi="Garamond"/>
        </w:rPr>
        <w:t xml:space="preserve">L'istituto Comprensivo riconoscerà alla </w:t>
      </w:r>
      <w:r w:rsidR="00BE75B5">
        <w:rPr>
          <w:rFonts w:ascii="Garamond" w:hAnsi="Garamond"/>
        </w:rPr>
        <w:t xml:space="preserve">ditta: </w:t>
      </w:r>
      <w:r w:rsidR="00BE75B5">
        <w:rPr>
          <w:rFonts w:ascii="Garamond" w:hAnsi="Garamond"/>
          <w:b/>
        </w:rPr>
        <w:t>Piscitelli Carmela snc dei F.lli Pugliese</w:t>
      </w:r>
      <w:r w:rsidR="00BE75B5" w:rsidRPr="004E0D79">
        <w:rPr>
          <w:rFonts w:ascii="Garamond" w:hAnsi="Garamond"/>
          <w:b/>
        </w:rPr>
        <w:t xml:space="preserve"> </w:t>
      </w:r>
      <w:r w:rsidR="00BE75B5">
        <w:rPr>
          <w:rFonts w:ascii="Garamond" w:hAnsi="Garamond"/>
          <w:b/>
        </w:rPr>
        <w:t>–</w:t>
      </w:r>
      <w:r w:rsidR="00BE75B5" w:rsidRPr="004E0D79">
        <w:rPr>
          <w:rFonts w:ascii="Garamond" w:hAnsi="Garamond"/>
          <w:b/>
        </w:rPr>
        <w:t xml:space="preserve"> </w:t>
      </w:r>
      <w:r w:rsidR="00BE75B5">
        <w:rPr>
          <w:rFonts w:ascii="Garamond" w:hAnsi="Garamond"/>
          <w:b/>
        </w:rPr>
        <w:t>Strada provinciale per Capo Rizzuto</w:t>
      </w:r>
      <w:r w:rsidR="00BE75B5" w:rsidRPr="004E0D79">
        <w:rPr>
          <w:rFonts w:ascii="Garamond" w:hAnsi="Garamond"/>
          <w:b/>
        </w:rPr>
        <w:t>, - 88</w:t>
      </w:r>
      <w:r w:rsidR="00BE75B5">
        <w:rPr>
          <w:rFonts w:ascii="Garamond" w:hAnsi="Garamond"/>
          <w:b/>
        </w:rPr>
        <w:t>841</w:t>
      </w:r>
      <w:r w:rsidR="00BE75B5" w:rsidRPr="004E0D79">
        <w:rPr>
          <w:rFonts w:ascii="Garamond" w:hAnsi="Garamond"/>
          <w:b/>
        </w:rPr>
        <w:t xml:space="preserve"> </w:t>
      </w:r>
      <w:r w:rsidR="00BE75B5">
        <w:rPr>
          <w:rFonts w:ascii="Garamond" w:hAnsi="Garamond"/>
          <w:b/>
        </w:rPr>
        <w:t>Isola di Capo Rizzuto</w:t>
      </w:r>
      <w:r w:rsidR="005A544D">
        <w:rPr>
          <w:rFonts w:ascii="Garamond" w:hAnsi="Garamond"/>
          <w:b/>
        </w:rPr>
        <w:t xml:space="preserve"> </w:t>
      </w:r>
      <w:r w:rsidR="005A544D" w:rsidRPr="005A544D">
        <w:rPr>
          <w:rFonts w:ascii="Garamond" w:eastAsia="Calibri" w:hAnsi="Garamond" w:cstheme="minorHAnsi"/>
          <w:b/>
        </w:rPr>
        <w:t>P.I.: 01533960793</w:t>
      </w:r>
      <w:r w:rsidRPr="004E0D79">
        <w:rPr>
          <w:rFonts w:ascii="Garamond" w:hAnsi="Garamond"/>
        </w:rPr>
        <w:t xml:space="preserve"> un compenso corrispondente alle somme indicate nell'offerta economica Prot. N° </w:t>
      </w:r>
      <w:r w:rsidR="005A544D">
        <w:rPr>
          <w:rFonts w:ascii="Garamond" w:hAnsi="Garamond"/>
        </w:rPr>
        <w:t>1</w:t>
      </w:r>
      <w:r w:rsidR="00B572E5">
        <w:rPr>
          <w:rFonts w:ascii="Garamond" w:hAnsi="Garamond"/>
        </w:rPr>
        <w:t>5007</w:t>
      </w:r>
      <w:r w:rsidR="00BE75B5">
        <w:rPr>
          <w:rFonts w:ascii="Garamond" w:hAnsi="Garamond"/>
        </w:rPr>
        <w:t xml:space="preserve"> </w:t>
      </w:r>
      <w:r w:rsidRPr="004E0D79">
        <w:rPr>
          <w:rFonts w:ascii="Garamond" w:hAnsi="Garamond"/>
        </w:rPr>
        <w:t>del</w:t>
      </w:r>
      <w:r w:rsidR="005A544D">
        <w:rPr>
          <w:rFonts w:ascii="Garamond" w:hAnsi="Garamond"/>
        </w:rPr>
        <w:t xml:space="preserve"> </w:t>
      </w:r>
      <w:r w:rsidR="00B572E5">
        <w:rPr>
          <w:rFonts w:ascii="Garamond" w:hAnsi="Garamond"/>
        </w:rPr>
        <w:t>28</w:t>
      </w:r>
      <w:r w:rsidR="005A544D">
        <w:rPr>
          <w:rFonts w:ascii="Garamond" w:hAnsi="Garamond"/>
        </w:rPr>
        <w:t>/</w:t>
      </w:r>
      <w:r w:rsidR="00CD6A9B">
        <w:rPr>
          <w:rFonts w:ascii="Garamond" w:hAnsi="Garamond"/>
        </w:rPr>
        <w:t>0</w:t>
      </w:r>
      <w:r w:rsidR="00B572E5">
        <w:rPr>
          <w:rFonts w:ascii="Garamond" w:hAnsi="Garamond"/>
        </w:rPr>
        <w:t>8</w:t>
      </w:r>
      <w:r w:rsidR="005A544D">
        <w:rPr>
          <w:rFonts w:ascii="Garamond" w:hAnsi="Garamond"/>
        </w:rPr>
        <w:t>/202</w:t>
      </w:r>
      <w:r w:rsidR="00CD6A9B">
        <w:rPr>
          <w:rFonts w:ascii="Garamond" w:hAnsi="Garamond"/>
        </w:rPr>
        <w:t>5</w:t>
      </w:r>
      <w:r w:rsidRPr="004E0D79">
        <w:rPr>
          <w:rFonts w:ascii="Garamond" w:hAnsi="Garamond"/>
        </w:rPr>
        <w:t xml:space="preserve"> </w:t>
      </w:r>
      <w:r w:rsidR="00BE75B5">
        <w:rPr>
          <w:rFonts w:ascii="Garamond" w:hAnsi="Garamond"/>
        </w:rPr>
        <w:t xml:space="preserve">        </w:t>
      </w:r>
      <w:r w:rsidRPr="004E0D79">
        <w:rPr>
          <w:rFonts w:ascii="Garamond" w:hAnsi="Garamond"/>
        </w:rPr>
        <w:t>.</w:t>
      </w:r>
    </w:p>
    <w:p w14:paraId="02578412" w14:textId="2E382551" w:rsidR="00BC550A" w:rsidRPr="004E0D79" w:rsidRDefault="00396DAB" w:rsidP="00EE38B3">
      <w:pPr>
        <w:pStyle w:val="Paragrafoelenco"/>
        <w:contextualSpacing w:val="0"/>
        <w:jc w:val="both"/>
        <w:rPr>
          <w:rFonts w:ascii="Garamond" w:hAnsi="Garamond" w:cs="Calibri"/>
          <w:bCs/>
        </w:rPr>
      </w:pPr>
      <w:r w:rsidRPr="004E0D79">
        <w:rPr>
          <w:rFonts w:ascii="Garamond" w:hAnsi="Garamond" w:cs="Calibri"/>
          <w:bCs/>
        </w:rPr>
        <w:lastRenderedPageBreak/>
        <w:t xml:space="preserve"> di autorizzare la spesa complessiva  </w:t>
      </w:r>
      <w:r w:rsidRPr="004E0D79">
        <w:rPr>
          <w:rFonts w:ascii="Garamond" w:hAnsi="Garamond" w:cstheme="minorHAnsi"/>
          <w:bCs/>
          <w:color w:val="000000" w:themeColor="text1"/>
        </w:rPr>
        <w:t xml:space="preserve">€ </w:t>
      </w:r>
      <w:r w:rsidR="007B4C5E">
        <w:rPr>
          <w:rFonts w:ascii="Garamond" w:hAnsi="Garamond" w:cs="Tahoma"/>
          <w:b/>
          <w:bCs/>
        </w:rPr>
        <w:t xml:space="preserve"> </w:t>
      </w:r>
      <w:r w:rsidR="00CD6A9B">
        <w:rPr>
          <w:rFonts w:ascii="Garamond" w:hAnsi="Garamond" w:cs="Tahoma"/>
          <w:b/>
          <w:bCs/>
        </w:rPr>
        <w:t>2</w:t>
      </w:r>
      <w:r w:rsidR="00B572E5">
        <w:rPr>
          <w:rFonts w:ascii="Garamond" w:hAnsi="Garamond" w:cs="Tahoma"/>
          <w:b/>
          <w:bCs/>
        </w:rPr>
        <w:t>44,35</w:t>
      </w:r>
      <w:r w:rsidRPr="004E0D79">
        <w:rPr>
          <w:rFonts w:ascii="Garamond" w:hAnsi="Garamond" w:cs="Tahoma"/>
          <w:b/>
          <w:bCs/>
          <w:color w:val="FF0000"/>
        </w:rPr>
        <w:t xml:space="preserve"> </w:t>
      </w:r>
      <w:r w:rsidRPr="004E0D79">
        <w:rPr>
          <w:rFonts w:ascii="Garamond" w:hAnsi="Garamond"/>
          <w:color w:val="000000"/>
        </w:rPr>
        <w:t>IVA inclusa</w:t>
      </w:r>
      <w:r w:rsidRPr="004E0D79">
        <w:rPr>
          <w:rFonts w:ascii="Garamond" w:hAnsi="Garamond" w:cstheme="minorHAnsi"/>
          <w:bCs/>
          <w:color w:val="000000" w:themeColor="text1"/>
        </w:rPr>
        <w:t xml:space="preserve"> di cui € </w:t>
      </w:r>
      <w:r w:rsidR="00B572E5">
        <w:rPr>
          <w:rFonts w:ascii="Garamond" w:hAnsi="Garamond" w:cs="Tahoma"/>
          <w:b/>
          <w:bCs/>
        </w:rPr>
        <w:t>200,29</w:t>
      </w:r>
      <w:r w:rsidR="00CD6A9B">
        <w:rPr>
          <w:rFonts w:ascii="Garamond" w:hAnsi="Garamond" w:cs="Tahoma"/>
          <w:b/>
          <w:bCs/>
        </w:rPr>
        <w:t xml:space="preserve"> </w:t>
      </w:r>
      <w:r w:rsidR="005A544D">
        <w:rPr>
          <w:rFonts w:ascii="Garamond" w:hAnsi="Garamond" w:cs="Tahoma"/>
          <w:b/>
          <w:bCs/>
        </w:rPr>
        <w:t xml:space="preserve"> </w:t>
      </w:r>
      <w:r w:rsidRPr="004E0D79">
        <w:rPr>
          <w:rFonts w:ascii="Garamond" w:hAnsi="Garamond"/>
          <w:color w:val="000000"/>
        </w:rPr>
        <w:t xml:space="preserve">IVA </w:t>
      </w:r>
      <w:r w:rsidR="00EE38B3" w:rsidRPr="004E0D79">
        <w:rPr>
          <w:rFonts w:ascii="Garamond" w:hAnsi="Garamond"/>
          <w:color w:val="000000"/>
        </w:rPr>
        <w:t xml:space="preserve">ESCLUSA </w:t>
      </w:r>
      <w:r w:rsidRPr="004E0D79">
        <w:rPr>
          <w:rFonts w:ascii="Garamond" w:hAnsi="Garamond" w:cs="Calibri"/>
          <w:bCs/>
        </w:rPr>
        <w:t xml:space="preserve"> da imputare sul capitolo </w:t>
      </w:r>
      <w:r w:rsidR="00F37147">
        <w:rPr>
          <w:rFonts w:ascii="Garamond" w:hAnsi="Garamond" w:cstheme="minorHAnsi"/>
          <w:b/>
          <w:bCs/>
        </w:rPr>
        <w:t>A</w:t>
      </w:r>
      <w:r w:rsidR="00CD6A9B">
        <w:rPr>
          <w:rFonts w:ascii="Garamond" w:hAnsi="Garamond" w:cstheme="minorHAnsi"/>
          <w:b/>
          <w:bCs/>
        </w:rPr>
        <w:t xml:space="preserve"> </w:t>
      </w:r>
      <w:r w:rsidR="00C50710">
        <w:rPr>
          <w:rFonts w:ascii="Garamond" w:hAnsi="Garamond" w:cstheme="minorHAnsi"/>
          <w:b/>
          <w:bCs/>
        </w:rPr>
        <w:t>1</w:t>
      </w:r>
      <w:r w:rsidR="001368B7">
        <w:rPr>
          <w:rFonts w:ascii="Garamond" w:hAnsi="Garamond" w:cstheme="minorHAnsi"/>
          <w:b/>
          <w:bCs/>
        </w:rPr>
        <w:t xml:space="preserve"> - 1</w:t>
      </w:r>
      <w:r w:rsidR="00EE38B3" w:rsidRPr="004E0D79">
        <w:rPr>
          <w:rFonts w:ascii="Garamond" w:hAnsi="Garamond" w:cstheme="minorHAnsi"/>
          <w:b/>
          <w:bCs/>
        </w:rPr>
        <w:t xml:space="preserve"> </w:t>
      </w:r>
      <w:r w:rsidRPr="004E0D79">
        <w:rPr>
          <w:rFonts w:ascii="Garamond" w:hAnsi="Garamond" w:cs="Calibri"/>
          <w:bCs/>
        </w:rPr>
        <w:t>della gestione in conto competenze dell’esercizio finanziario 202</w:t>
      </w:r>
      <w:r w:rsidR="00CD6A9B">
        <w:rPr>
          <w:rFonts w:ascii="Garamond" w:hAnsi="Garamond" w:cs="Calibri"/>
          <w:bCs/>
        </w:rPr>
        <w:t>5</w:t>
      </w:r>
      <w:r w:rsidRPr="004E0D79">
        <w:rPr>
          <w:rFonts w:ascii="Garamond" w:hAnsi="Garamond" w:cs="Calibri"/>
          <w:bCs/>
        </w:rPr>
        <w:t>;</w:t>
      </w:r>
    </w:p>
    <w:p w14:paraId="634DB0D3" w14:textId="67389FCE" w:rsidR="005409B4" w:rsidRPr="004E0D79" w:rsidRDefault="005409B4" w:rsidP="00836EB9">
      <w:pPr>
        <w:pStyle w:val="Paragrafoelenco"/>
        <w:numPr>
          <w:ilvl w:val="0"/>
          <w:numId w:val="2"/>
        </w:numPr>
        <w:suppressAutoHyphens/>
        <w:contextualSpacing w:val="0"/>
        <w:jc w:val="both"/>
        <w:rPr>
          <w:rFonts w:ascii="Garamond" w:hAnsi="Garamond" w:cstheme="minorHAnsi"/>
          <w:bCs/>
        </w:rPr>
      </w:pPr>
      <w:r w:rsidRPr="004E0D79">
        <w:rPr>
          <w:rFonts w:ascii="Garamond" w:hAnsi="Garamond" w:cstheme="minorHAnsi"/>
          <w:bCs/>
        </w:rPr>
        <w:t xml:space="preserve">di nominare il </w:t>
      </w:r>
      <w:r w:rsidR="00791FE7" w:rsidRPr="004E0D79">
        <w:rPr>
          <w:rFonts w:ascii="Garamond" w:hAnsi="Garamond" w:cstheme="minorHAnsi"/>
          <w:bCs/>
        </w:rPr>
        <w:t>Dirigente Scolastico</w:t>
      </w:r>
      <w:r w:rsidRPr="004E0D79">
        <w:rPr>
          <w:rFonts w:ascii="Garamond" w:hAnsi="Garamond" w:cstheme="minorHAnsi"/>
          <w:bCs/>
        </w:rPr>
        <w:t xml:space="preserve"> quale Responsabile Unico del Procedimento, ai sensi dell’art. 31 del D.Lgs. 50/2016 </w:t>
      </w:r>
      <w:r w:rsidR="00772C22" w:rsidRPr="004E0D79">
        <w:rPr>
          <w:rFonts w:ascii="Garamond" w:hAnsi="Garamond" w:cstheme="minorHAnsi"/>
          <w:bCs/>
        </w:rPr>
        <w:t>nonché coordinatore e d</w:t>
      </w:r>
      <w:r w:rsidRPr="004E0D79">
        <w:rPr>
          <w:rFonts w:ascii="Garamond" w:hAnsi="Garamond" w:cstheme="minorHAnsi"/>
        </w:rPr>
        <w:t>irettore dell’Esecuzione, ai sensi degli artt. 101 e 111 del D.Lgs. 50/2016 e del D.M. 49/2018</w:t>
      </w:r>
      <w:r w:rsidRPr="004E0D79">
        <w:rPr>
          <w:rFonts w:ascii="Garamond" w:hAnsi="Garamond" w:cstheme="minorHAnsi"/>
          <w:bCs/>
        </w:rPr>
        <w:t>;</w:t>
      </w:r>
    </w:p>
    <w:p w14:paraId="368584BD" w14:textId="77777777" w:rsidR="00646BBB" w:rsidRPr="004E0D79" w:rsidRDefault="00646BBB" w:rsidP="005409B4">
      <w:pPr>
        <w:numPr>
          <w:ilvl w:val="0"/>
          <w:numId w:val="2"/>
        </w:numPr>
        <w:suppressAutoHyphens/>
        <w:jc w:val="both"/>
        <w:rPr>
          <w:rFonts w:ascii="Garamond" w:hAnsi="Garamond" w:cstheme="minorHAnsi"/>
          <w:bCs/>
        </w:rPr>
      </w:pPr>
      <w:r w:rsidRPr="004E0D79">
        <w:rPr>
          <w:rFonts w:ascii="Garamond" w:hAnsi="Garamond" w:cstheme="minorHAnsi"/>
          <w:bCs/>
        </w:rPr>
        <w:t>Che il pagamento verrà effettuato, previa presentazione di fatturazione elettronica, verifica contributiva (Durc) e, se ne ricorrono gli estremi, verifica degli inadempimenti (Equitalia).</w:t>
      </w:r>
    </w:p>
    <w:p w14:paraId="3B422AB1" w14:textId="77777777" w:rsidR="005409B4" w:rsidRPr="004E0D79" w:rsidRDefault="005409B4" w:rsidP="005409B4">
      <w:pPr>
        <w:numPr>
          <w:ilvl w:val="0"/>
          <w:numId w:val="2"/>
        </w:numPr>
        <w:suppressAutoHyphens/>
        <w:jc w:val="both"/>
        <w:rPr>
          <w:rFonts w:ascii="Garamond" w:hAnsi="Garamond" w:cstheme="minorHAnsi"/>
          <w:bCs/>
        </w:rPr>
      </w:pPr>
      <w:r w:rsidRPr="004E0D79">
        <w:rPr>
          <w:rFonts w:ascii="Garamond" w:hAnsi="Garamond" w:cstheme="minorHAnsi"/>
          <w:bCs/>
        </w:rPr>
        <w:t>che il presente provvedimento sarà pubblicato sul sito internet dell’Istituzione Scolastica ai sensi della normativa sulla trasparenza.</w:t>
      </w:r>
    </w:p>
    <w:p w14:paraId="746C8E95" w14:textId="77777777" w:rsidR="005409B4" w:rsidRPr="004E0D79" w:rsidRDefault="005409B4" w:rsidP="005409B4">
      <w:pPr>
        <w:ind w:left="2124" w:firstLine="708"/>
        <w:jc w:val="right"/>
        <w:rPr>
          <w:rFonts w:ascii="Garamond" w:eastAsia="Times New Roman" w:hAnsi="Garamond" w:cstheme="minorHAnsi"/>
          <w:b/>
          <w:bCs/>
          <w:lang w:eastAsia="it-IT"/>
        </w:rPr>
      </w:pPr>
    </w:p>
    <w:p w14:paraId="6EBD4911" w14:textId="334CBB12" w:rsidR="00BE75B5" w:rsidRDefault="00BE75B5" w:rsidP="00BE75B5">
      <w:pPr>
        <w:spacing w:before="0"/>
        <w:ind w:left="720"/>
        <w:jc w:val="center"/>
        <w:rPr>
          <w:rFonts w:ascii="Garamond" w:hAnsi="Garamond"/>
        </w:rPr>
      </w:pPr>
      <w:r>
        <w:rPr>
          <w:rFonts w:ascii="Garamond" w:hAnsi="Garamond"/>
        </w:rPr>
        <w:t xml:space="preserve">                                   (F.to Digitalmente)</w:t>
      </w:r>
    </w:p>
    <w:p w14:paraId="03A6D282" w14:textId="7F9E15F5" w:rsidR="00025855" w:rsidRPr="004E0D79" w:rsidRDefault="00025855" w:rsidP="00A6767C">
      <w:pPr>
        <w:spacing w:before="0"/>
        <w:jc w:val="center"/>
        <w:rPr>
          <w:rFonts w:ascii="Garamond" w:hAnsi="Garamond"/>
        </w:rPr>
      </w:pPr>
      <w:r w:rsidRPr="004E0D79">
        <w:rPr>
          <w:rFonts w:ascii="Garamond" w:hAnsi="Garamond"/>
        </w:rPr>
        <w:t xml:space="preserve">                                  </w:t>
      </w:r>
      <w:r w:rsidR="00646BBB" w:rsidRPr="004E0D79">
        <w:rPr>
          <w:rFonts w:ascii="Garamond" w:hAnsi="Garamond"/>
        </w:rPr>
        <w:t xml:space="preserve">                </w:t>
      </w:r>
      <w:r w:rsidRPr="004E0D79">
        <w:rPr>
          <w:rFonts w:ascii="Garamond" w:hAnsi="Garamond"/>
        </w:rPr>
        <w:t xml:space="preserve"> Il Dirigente Scolastico</w:t>
      </w:r>
    </w:p>
    <w:p w14:paraId="532F09A1" w14:textId="7828BC2C" w:rsidR="00A53A5C" w:rsidRPr="004E0D79" w:rsidRDefault="00A53A5C" w:rsidP="00A6767C">
      <w:pPr>
        <w:spacing w:before="0"/>
        <w:jc w:val="center"/>
        <w:rPr>
          <w:rFonts w:ascii="Garamond" w:hAnsi="Garamond"/>
        </w:rPr>
      </w:pPr>
      <w:r w:rsidRPr="004E0D79">
        <w:rPr>
          <w:rFonts w:ascii="Garamond" w:hAnsi="Garamond"/>
        </w:rPr>
        <w:t xml:space="preserve">       </w:t>
      </w:r>
      <w:r w:rsidR="00D82902" w:rsidRPr="004E0D79">
        <w:rPr>
          <w:rFonts w:ascii="Garamond" w:hAnsi="Garamond"/>
        </w:rPr>
        <w:t xml:space="preserve">                                              Dott.ssa </w:t>
      </w:r>
      <w:r w:rsidR="00CD6A9B">
        <w:rPr>
          <w:rFonts w:ascii="Garamond" w:hAnsi="Garamond"/>
        </w:rPr>
        <w:t>Michela Adduci</w:t>
      </w:r>
      <w:r w:rsidRPr="004E0D79">
        <w:rPr>
          <w:rFonts w:ascii="Garamond" w:hAnsi="Garamond"/>
        </w:rPr>
        <w:t xml:space="preserve">                                            </w:t>
      </w:r>
    </w:p>
    <w:sectPr w:rsidR="00A53A5C" w:rsidRPr="004E0D79" w:rsidSect="009D341F">
      <w:headerReference w:type="default" r:id="rId11"/>
      <w:footerReference w:type="default" r:id="rId12"/>
      <w:pgSz w:w="11906" w:h="16838"/>
      <w:pgMar w:top="1417" w:right="1134" w:bottom="1134" w:left="1134"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4B656" w14:textId="77777777" w:rsidR="00FB2FB2" w:rsidRDefault="00FB2FB2" w:rsidP="00791FE7">
      <w:pPr>
        <w:spacing w:before="0" w:after="0"/>
      </w:pPr>
      <w:r>
        <w:separator/>
      </w:r>
    </w:p>
  </w:endnote>
  <w:endnote w:type="continuationSeparator" w:id="0">
    <w:p w14:paraId="74578764" w14:textId="77777777" w:rsidR="00FB2FB2" w:rsidRDefault="00FB2FB2" w:rsidP="00791F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7E24E" w14:textId="77777777" w:rsidR="00791FE7" w:rsidRDefault="00791FE7">
    <w:pPr>
      <w:pStyle w:val="Pidipagina"/>
      <w:jc w:val="center"/>
    </w:pPr>
    <w:r>
      <w:t xml:space="preserve">Pagina </w:t>
    </w:r>
    <w:sdt>
      <w:sdtPr>
        <w:id w:val="1387070544"/>
        <w:docPartObj>
          <w:docPartGallery w:val="Page Numbers (Bottom of Page)"/>
          <w:docPartUnique/>
        </w:docPartObj>
      </w:sdtPr>
      <w:sdtContent>
        <w:r>
          <w:fldChar w:fldCharType="begin"/>
        </w:r>
        <w:r>
          <w:instrText>PAGE   \* MERGEFORMAT</w:instrText>
        </w:r>
        <w:r>
          <w:fldChar w:fldCharType="separate"/>
        </w:r>
        <w:r w:rsidR="008C12B0">
          <w:rPr>
            <w:noProof/>
          </w:rPr>
          <w:t>3</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8ECA1" w14:textId="77777777" w:rsidR="00FB2FB2" w:rsidRDefault="00FB2FB2" w:rsidP="00791FE7">
      <w:pPr>
        <w:spacing w:before="0" w:after="0"/>
      </w:pPr>
      <w:r>
        <w:separator/>
      </w:r>
    </w:p>
  </w:footnote>
  <w:footnote w:type="continuationSeparator" w:id="0">
    <w:p w14:paraId="772627CF" w14:textId="77777777" w:rsidR="00FB2FB2" w:rsidRDefault="00FB2FB2" w:rsidP="00791FE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D46CC" w14:textId="45010193" w:rsidR="00D75213" w:rsidRPr="00D75213" w:rsidRDefault="00D75213" w:rsidP="00D75213">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67298"/>
    <w:multiLevelType w:val="hybridMultilevel"/>
    <w:tmpl w:val="1E10CD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2573C1"/>
    <w:multiLevelType w:val="hybridMultilevel"/>
    <w:tmpl w:val="11427E12"/>
    <w:lvl w:ilvl="0" w:tplc="E1C4CBB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6EF22E8"/>
    <w:multiLevelType w:val="hybridMultilevel"/>
    <w:tmpl w:val="5BCC0B02"/>
    <w:lvl w:ilvl="0" w:tplc="5E78B8A6">
      <w:start w:val="3"/>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C8543A1"/>
    <w:multiLevelType w:val="hybridMultilevel"/>
    <w:tmpl w:val="5E8EF6FE"/>
    <w:lvl w:ilvl="0" w:tplc="04100005">
      <w:start w:val="1"/>
      <w:numFmt w:val="bullet"/>
      <w:lvlText w:val=""/>
      <w:lvlJc w:val="left"/>
      <w:pPr>
        <w:ind w:left="663" w:hanging="360"/>
      </w:pPr>
      <w:rPr>
        <w:rFonts w:ascii="Wingdings" w:hAnsi="Wingdings"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4"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B57079"/>
    <w:multiLevelType w:val="hybridMultilevel"/>
    <w:tmpl w:val="4D066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46B3897"/>
    <w:multiLevelType w:val="hybridMultilevel"/>
    <w:tmpl w:val="BC523B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679768D6"/>
    <w:multiLevelType w:val="hybridMultilevel"/>
    <w:tmpl w:val="4984C4B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67B60A1F"/>
    <w:multiLevelType w:val="hybridMultilevel"/>
    <w:tmpl w:val="12D25A62"/>
    <w:lvl w:ilvl="0" w:tplc="04100001">
      <w:start w:val="1"/>
      <w:numFmt w:val="bullet"/>
      <w:lvlText w:val=""/>
      <w:lvlJc w:val="left"/>
      <w:pPr>
        <w:ind w:left="663" w:hanging="360"/>
      </w:pPr>
      <w:rPr>
        <w:rFonts w:ascii="Symbol" w:hAnsi="Symbol"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9" w15:restartNumberingAfterBreak="0">
    <w:nsid w:val="719E1CB3"/>
    <w:multiLevelType w:val="hybridMultilevel"/>
    <w:tmpl w:val="A174493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721247212">
    <w:abstractNumId w:val="0"/>
  </w:num>
  <w:num w:numId="2" w16cid:durableId="765224054">
    <w:abstractNumId w:val="5"/>
  </w:num>
  <w:num w:numId="3" w16cid:durableId="1530801251">
    <w:abstractNumId w:val="2"/>
  </w:num>
  <w:num w:numId="4" w16cid:durableId="1885143515">
    <w:abstractNumId w:val="3"/>
  </w:num>
  <w:num w:numId="5" w16cid:durableId="478229093">
    <w:abstractNumId w:val="1"/>
  </w:num>
  <w:num w:numId="6" w16cid:durableId="480075906">
    <w:abstractNumId w:val="4"/>
  </w:num>
  <w:num w:numId="7" w16cid:durableId="612711991">
    <w:abstractNumId w:val="9"/>
  </w:num>
  <w:num w:numId="8" w16cid:durableId="272906939">
    <w:abstractNumId w:val="8"/>
  </w:num>
  <w:num w:numId="9" w16cid:durableId="764231678">
    <w:abstractNumId w:val="7"/>
  </w:num>
  <w:num w:numId="10" w16cid:durableId="1580864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9B4"/>
    <w:rsid w:val="00014EB8"/>
    <w:rsid w:val="0001711B"/>
    <w:rsid w:val="000220F7"/>
    <w:rsid w:val="000227E6"/>
    <w:rsid w:val="00025855"/>
    <w:rsid w:val="00027A78"/>
    <w:rsid w:val="0003496D"/>
    <w:rsid w:val="000518B4"/>
    <w:rsid w:val="000558E6"/>
    <w:rsid w:val="0005794C"/>
    <w:rsid w:val="00072B48"/>
    <w:rsid w:val="0007310A"/>
    <w:rsid w:val="00081180"/>
    <w:rsid w:val="00093A05"/>
    <w:rsid w:val="000A554A"/>
    <w:rsid w:val="000A5F7A"/>
    <w:rsid w:val="000B5DD7"/>
    <w:rsid w:val="000C1DD0"/>
    <w:rsid w:val="000C4945"/>
    <w:rsid w:val="000E5341"/>
    <w:rsid w:val="000F6072"/>
    <w:rsid w:val="000F6E7D"/>
    <w:rsid w:val="00100019"/>
    <w:rsid w:val="0010485C"/>
    <w:rsid w:val="001129D9"/>
    <w:rsid w:val="00132A3A"/>
    <w:rsid w:val="001368B7"/>
    <w:rsid w:val="001530DB"/>
    <w:rsid w:val="001A0BCB"/>
    <w:rsid w:val="001A7B84"/>
    <w:rsid w:val="001B773D"/>
    <w:rsid w:val="001C49C2"/>
    <w:rsid w:val="001C4B4A"/>
    <w:rsid w:val="001C778F"/>
    <w:rsid w:val="001E0403"/>
    <w:rsid w:val="001E39A9"/>
    <w:rsid w:val="001E7A66"/>
    <w:rsid w:val="001F2744"/>
    <w:rsid w:val="002069D2"/>
    <w:rsid w:val="002101F6"/>
    <w:rsid w:val="00240642"/>
    <w:rsid w:val="00281BAC"/>
    <w:rsid w:val="002823C6"/>
    <w:rsid w:val="00282ACA"/>
    <w:rsid w:val="002904E9"/>
    <w:rsid w:val="0029560B"/>
    <w:rsid w:val="002A07FB"/>
    <w:rsid w:val="002A1442"/>
    <w:rsid w:val="002B2B00"/>
    <w:rsid w:val="002B556B"/>
    <w:rsid w:val="002D699F"/>
    <w:rsid w:val="0032790E"/>
    <w:rsid w:val="00343CB1"/>
    <w:rsid w:val="00346B75"/>
    <w:rsid w:val="00355C9B"/>
    <w:rsid w:val="00361DEB"/>
    <w:rsid w:val="00396DAB"/>
    <w:rsid w:val="003A345F"/>
    <w:rsid w:val="003A4066"/>
    <w:rsid w:val="003E6534"/>
    <w:rsid w:val="00415CF1"/>
    <w:rsid w:val="0042290A"/>
    <w:rsid w:val="00442C40"/>
    <w:rsid w:val="00457C29"/>
    <w:rsid w:val="00466ABC"/>
    <w:rsid w:val="004748AE"/>
    <w:rsid w:val="004822FC"/>
    <w:rsid w:val="004A4A7F"/>
    <w:rsid w:val="004B3C8B"/>
    <w:rsid w:val="004E0D79"/>
    <w:rsid w:val="004E32CD"/>
    <w:rsid w:val="00504B21"/>
    <w:rsid w:val="005051EA"/>
    <w:rsid w:val="005310A9"/>
    <w:rsid w:val="00533015"/>
    <w:rsid w:val="005409B4"/>
    <w:rsid w:val="00541327"/>
    <w:rsid w:val="005763CD"/>
    <w:rsid w:val="0058507E"/>
    <w:rsid w:val="00591353"/>
    <w:rsid w:val="00596425"/>
    <w:rsid w:val="005A4879"/>
    <w:rsid w:val="005A544D"/>
    <w:rsid w:val="005B0F09"/>
    <w:rsid w:val="005D6ED3"/>
    <w:rsid w:val="005E0DD8"/>
    <w:rsid w:val="005E2B6C"/>
    <w:rsid w:val="005F0EF0"/>
    <w:rsid w:val="00646BBB"/>
    <w:rsid w:val="00650D0C"/>
    <w:rsid w:val="006601BE"/>
    <w:rsid w:val="00680FFB"/>
    <w:rsid w:val="0069202C"/>
    <w:rsid w:val="00692377"/>
    <w:rsid w:val="006A3070"/>
    <w:rsid w:val="006A41C9"/>
    <w:rsid w:val="006B2610"/>
    <w:rsid w:val="006C7FA9"/>
    <w:rsid w:val="006E7607"/>
    <w:rsid w:val="006F55CB"/>
    <w:rsid w:val="006F5FC7"/>
    <w:rsid w:val="006F6933"/>
    <w:rsid w:val="0070011F"/>
    <w:rsid w:val="00733EF9"/>
    <w:rsid w:val="00741E8D"/>
    <w:rsid w:val="0075693A"/>
    <w:rsid w:val="00757033"/>
    <w:rsid w:val="00772C22"/>
    <w:rsid w:val="00790E90"/>
    <w:rsid w:val="00791FE7"/>
    <w:rsid w:val="00792432"/>
    <w:rsid w:val="007930F2"/>
    <w:rsid w:val="00796F85"/>
    <w:rsid w:val="007A36C0"/>
    <w:rsid w:val="007B2B9D"/>
    <w:rsid w:val="007B4C5E"/>
    <w:rsid w:val="007D30CA"/>
    <w:rsid w:val="007D3815"/>
    <w:rsid w:val="007E2806"/>
    <w:rsid w:val="0080547C"/>
    <w:rsid w:val="008167CD"/>
    <w:rsid w:val="00830103"/>
    <w:rsid w:val="0083616C"/>
    <w:rsid w:val="008376A6"/>
    <w:rsid w:val="00846C2D"/>
    <w:rsid w:val="008502E3"/>
    <w:rsid w:val="008759F4"/>
    <w:rsid w:val="00895C82"/>
    <w:rsid w:val="00895F9F"/>
    <w:rsid w:val="008A0434"/>
    <w:rsid w:val="008C12B0"/>
    <w:rsid w:val="008E5700"/>
    <w:rsid w:val="009155CF"/>
    <w:rsid w:val="009256A5"/>
    <w:rsid w:val="00925FDD"/>
    <w:rsid w:val="0092736F"/>
    <w:rsid w:val="0094299F"/>
    <w:rsid w:val="00946323"/>
    <w:rsid w:val="00976671"/>
    <w:rsid w:val="00977735"/>
    <w:rsid w:val="009919C8"/>
    <w:rsid w:val="009B185E"/>
    <w:rsid w:val="009B575A"/>
    <w:rsid w:val="009C6710"/>
    <w:rsid w:val="009D341F"/>
    <w:rsid w:val="009D54C0"/>
    <w:rsid w:val="009D62EB"/>
    <w:rsid w:val="009E0631"/>
    <w:rsid w:val="00A119B6"/>
    <w:rsid w:val="00A145AB"/>
    <w:rsid w:val="00A53A5C"/>
    <w:rsid w:val="00A63394"/>
    <w:rsid w:val="00A64654"/>
    <w:rsid w:val="00A6767C"/>
    <w:rsid w:val="00A71B93"/>
    <w:rsid w:val="00A765C8"/>
    <w:rsid w:val="00AC35FC"/>
    <w:rsid w:val="00AD0117"/>
    <w:rsid w:val="00AD3ADE"/>
    <w:rsid w:val="00AF493E"/>
    <w:rsid w:val="00B3291A"/>
    <w:rsid w:val="00B572E5"/>
    <w:rsid w:val="00B84D0E"/>
    <w:rsid w:val="00B85288"/>
    <w:rsid w:val="00B90B07"/>
    <w:rsid w:val="00BA1B3E"/>
    <w:rsid w:val="00BB7713"/>
    <w:rsid w:val="00BC550A"/>
    <w:rsid w:val="00BD1F08"/>
    <w:rsid w:val="00BD56F9"/>
    <w:rsid w:val="00BE75B5"/>
    <w:rsid w:val="00BE7B81"/>
    <w:rsid w:val="00C03286"/>
    <w:rsid w:val="00C10ADF"/>
    <w:rsid w:val="00C21E50"/>
    <w:rsid w:val="00C34F22"/>
    <w:rsid w:val="00C45211"/>
    <w:rsid w:val="00C50710"/>
    <w:rsid w:val="00C57249"/>
    <w:rsid w:val="00C74958"/>
    <w:rsid w:val="00C95C0E"/>
    <w:rsid w:val="00CA2968"/>
    <w:rsid w:val="00CC3395"/>
    <w:rsid w:val="00CD6901"/>
    <w:rsid w:val="00CD6A9B"/>
    <w:rsid w:val="00CF3C3A"/>
    <w:rsid w:val="00CF5BC2"/>
    <w:rsid w:val="00D004CD"/>
    <w:rsid w:val="00D24AB1"/>
    <w:rsid w:val="00D25B00"/>
    <w:rsid w:val="00D3656A"/>
    <w:rsid w:val="00D41F1A"/>
    <w:rsid w:val="00D51535"/>
    <w:rsid w:val="00D53B53"/>
    <w:rsid w:val="00D6535B"/>
    <w:rsid w:val="00D75213"/>
    <w:rsid w:val="00D82902"/>
    <w:rsid w:val="00DB6CB6"/>
    <w:rsid w:val="00DB7E4B"/>
    <w:rsid w:val="00DD5515"/>
    <w:rsid w:val="00DF263A"/>
    <w:rsid w:val="00E109E3"/>
    <w:rsid w:val="00E23B83"/>
    <w:rsid w:val="00E36AB3"/>
    <w:rsid w:val="00E7360D"/>
    <w:rsid w:val="00E77A86"/>
    <w:rsid w:val="00EA08BD"/>
    <w:rsid w:val="00EA1491"/>
    <w:rsid w:val="00EC2F0D"/>
    <w:rsid w:val="00EC4262"/>
    <w:rsid w:val="00ED0625"/>
    <w:rsid w:val="00EE38B3"/>
    <w:rsid w:val="00EF4619"/>
    <w:rsid w:val="00EF7344"/>
    <w:rsid w:val="00F0544B"/>
    <w:rsid w:val="00F058B4"/>
    <w:rsid w:val="00F11C83"/>
    <w:rsid w:val="00F16534"/>
    <w:rsid w:val="00F23B46"/>
    <w:rsid w:val="00F31B78"/>
    <w:rsid w:val="00F330C0"/>
    <w:rsid w:val="00F37147"/>
    <w:rsid w:val="00F56AFC"/>
    <w:rsid w:val="00F66E4F"/>
    <w:rsid w:val="00F66F39"/>
    <w:rsid w:val="00FB0E87"/>
    <w:rsid w:val="00FB0FA8"/>
    <w:rsid w:val="00FB2FB2"/>
    <w:rsid w:val="00FB4DB5"/>
    <w:rsid w:val="00FB6B8A"/>
    <w:rsid w:val="00FD31C1"/>
    <w:rsid w:val="00FD5A48"/>
    <w:rsid w:val="00FD6EA3"/>
    <w:rsid w:val="00FD7CAB"/>
    <w:rsid w:val="00FE02D4"/>
    <w:rsid w:val="00FF2A6A"/>
    <w:rsid w:val="00FF7A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89A8B"/>
  <w15:chartTrackingRefBased/>
  <w15:docId w15:val="{A5BADE71-1C58-4450-B064-585E5F4C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550A"/>
    <w:pPr>
      <w:spacing w:before="120" w:after="120" w:line="240" w:lineRule="auto"/>
    </w:pPr>
  </w:style>
  <w:style w:type="paragraph" w:styleId="Titolo1">
    <w:name w:val="heading 1"/>
    <w:basedOn w:val="Normale"/>
    <w:next w:val="Normale"/>
    <w:link w:val="Titolo1Carattere"/>
    <w:uiPriority w:val="9"/>
    <w:qFormat/>
    <w:rsid w:val="00FD7C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409B4"/>
    <w:pPr>
      <w:ind w:left="720"/>
      <w:contextualSpacing/>
    </w:pPr>
  </w:style>
  <w:style w:type="character" w:styleId="Collegamentoipertestuale">
    <w:name w:val="Hyperlink"/>
    <w:basedOn w:val="Carpredefinitoparagrafo"/>
    <w:uiPriority w:val="99"/>
    <w:unhideWhenUsed/>
    <w:rsid w:val="005409B4"/>
    <w:rPr>
      <w:color w:val="0563C1" w:themeColor="hyperlink"/>
      <w:u w:val="single"/>
    </w:rPr>
  </w:style>
  <w:style w:type="paragraph" w:styleId="Rientrocorpodeltesto">
    <w:name w:val="Body Text Indent"/>
    <w:basedOn w:val="Normale"/>
    <w:link w:val="RientrocorpodeltestoCarattere"/>
    <w:uiPriority w:val="99"/>
    <w:semiHidden/>
    <w:unhideWhenUsed/>
    <w:rsid w:val="005409B4"/>
    <w:pPr>
      <w:ind w:left="283"/>
    </w:pPr>
  </w:style>
  <w:style w:type="character" w:customStyle="1" w:styleId="RientrocorpodeltestoCarattere">
    <w:name w:val="Rientro corpo del testo Carattere"/>
    <w:basedOn w:val="Carpredefinitoparagrafo"/>
    <w:link w:val="Rientrocorpodeltesto"/>
    <w:uiPriority w:val="99"/>
    <w:semiHidden/>
    <w:rsid w:val="005409B4"/>
  </w:style>
  <w:style w:type="paragraph" w:styleId="Intestazione">
    <w:name w:val="header"/>
    <w:basedOn w:val="Normale"/>
    <w:link w:val="IntestazioneCarattere"/>
    <w:uiPriority w:val="99"/>
    <w:unhideWhenUsed/>
    <w:rsid w:val="00791FE7"/>
    <w:pPr>
      <w:tabs>
        <w:tab w:val="center" w:pos="4819"/>
        <w:tab w:val="right" w:pos="9638"/>
      </w:tabs>
      <w:spacing w:before="0" w:after="0"/>
    </w:pPr>
  </w:style>
  <w:style w:type="character" w:customStyle="1" w:styleId="IntestazioneCarattere">
    <w:name w:val="Intestazione Carattere"/>
    <w:basedOn w:val="Carpredefinitoparagrafo"/>
    <w:link w:val="Intestazione"/>
    <w:uiPriority w:val="99"/>
    <w:rsid w:val="00791FE7"/>
  </w:style>
  <w:style w:type="paragraph" w:styleId="Pidipagina">
    <w:name w:val="footer"/>
    <w:basedOn w:val="Normale"/>
    <w:link w:val="PidipaginaCarattere"/>
    <w:uiPriority w:val="99"/>
    <w:unhideWhenUsed/>
    <w:rsid w:val="00791FE7"/>
    <w:pPr>
      <w:tabs>
        <w:tab w:val="center" w:pos="4819"/>
        <w:tab w:val="right" w:pos="9638"/>
      </w:tabs>
      <w:spacing w:before="0" w:after="0"/>
    </w:pPr>
  </w:style>
  <w:style w:type="character" w:customStyle="1" w:styleId="PidipaginaCarattere">
    <w:name w:val="Piè di pagina Carattere"/>
    <w:basedOn w:val="Carpredefinitoparagrafo"/>
    <w:link w:val="Pidipagina"/>
    <w:uiPriority w:val="99"/>
    <w:rsid w:val="00791FE7"/>
  </w:style>
  <w:style w:type="paragraph" w:styleId="Testofumetto">
    <w:name w:val="Balloon Text"/>
    <w:basedOn w:val="Normale"/>
    <w:link w:val="TestofumettoCarattere"/>
    <w:uiPriority w:val="99"/>
    <w:semiHidden/>
    <w:unhideWhenUsed/>
    <w:rsid w:val="006C7FA9"/>
    <w:pPr>
      <w:spacing w:before="0"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C7FA9"/>
    <w:rPr>
      <w:rFonts w:ascii="Segoe UI" w:hAnsi="Segoe UI" w:cs="Segoe UI"/>
      <w:sz w:val="18"/>
      <w:szCs w:val="18"/>
    </w:rPr>
  </w:style>
  <w:style w:type="character" w:styleId="Enfasigrassetto">
    <w:name w:val="Strong"/>
    <w:basedOn w:val="Carpredefinitoparagrafo"/>
    <w:uiPriority w:val="22"/>
    <w:qFormat/>
    <w:rsid w:val="00025855"/>
    <w:rPr>
      <w:b/>
      <w:bCs/>
    </w:rPr>
  </w:style>
  <w:style w:type="table" w:styleId="Grigliatabella">
    <w:name w:val="Table Grid"/>
    <w:basedOn w:val="Tabellanormale"/>
    <w:uiPriority w:val="39"/>
    <w:rsid w:val="00AD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FD7CAB"/>
    <w:rPr>
      <w:rFonts w:asciiTheme="majorHAnsi" w:eastAsiaTheme="majorEastAsia" w:hAnsiTheme="majorHAnsi" w:cstheme="majorBidi"/>
      <w:color w:val="2F5496" w:themeColor="accent1" w:themeShade="BF"/>
      <w:sz w:val="32"/>
      <w:szCs w:val="32"/>
    </w:rPr>
  </w:style>
  <w:style w:type="character" w:styleId="Enfasicorsivo">
    <w:name w:val="Emphasis"/>
    <w:basedOn w:val="Carpredefinitoparagrafo"/>
    <w:uiPriority w:val="20"/>
    <w:qFormat/>
    <w:rsid w:val="00FD7CAB"/>
    <w:rPr>
      <w:i/>
      <w:iCs/>
    </w:rPr>
  </w:style>
  <w:style w:type="character" w:styleId="Menzionenonrisolta">
    <w:name w:val="Unresolved Mention"/>
    <w:basedOn w:val="Carpredefinitoparagrafo"/>
    <w:uiPriority w:val="99"/>
    <w:semiHidden/>
    <w:unhideWhenUsed/>
    <w:rsid w:val="00027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815532">
      <w:bodyDiv w:val="1"/>
      <w:marLeft w:val="0"/>
      <w:marRight w:val="0"/>
      <w:marTop w:val="0"/>
      <w:marBottom w:val="0"/>
      <w:divBdr>
        <w:top w:val="none" w:sz="0" w:space="0" w:color="auto"/>
        <w:left w:val="none" w:sz="0" w:space="0" w:color="auto"/>
        <w:bottom w:val="none" w:sz="0" w:space="0" w:color="auto"/>
        <w:right w:val="none" w:sz="0" w:space="0" w:color="auto"/>
      </w:divBdr>
    </w:div>
    <w:div w:id="1250844696">
      <w:bodyDiv w:val="1"/>
      <w:marLeft w:val="0"/>
      <w:marRight w:val="0"/>
      <w:marTop w:val="0"/>
      <w:marBottom w:val="0"/>
      <w:divBdr>
        <w:top w:val="none" w:sz="0" w:space="0" w:color="auto"/>
        <w:left w:val="none" w:sz="0" w:space="0" w:color="auto"/>
        <w:bottom w:val="none" w:sz="0" w:space="0" w:color="auto"/>
        <w:right w:val="none" w:sz="0" w:space="0" w:color="auto"/>
      </w:divBdr>
    </w:div>
    <w:div w:id="126480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c83100l@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ickarolisolacr.edu.it" TargetMode="External"/><Relationship Id="rId4" Type="http://schemas.openxmlformats.org/officeDocument/2006/relationships/webSettings" Target="webSettings.xml"/><Relationship Id="rId9" Type="http://schemas.openxmlformats.org/officeDocument/2006/relationships/hyperlink" Target="mailto:kric83100l@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3</Pages>
  <Words>1181</Words>
  <Characters>6735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dc:creator>
  <cp:keywords/>
  <dc:description/>
  <cp:lastModifiedBy>Utente</cp:lastModifiedBy>
  <cp:revision>38</cp:revision>
  <dcterms:created xsi:type="dcterms:W3CDTF">2022-11-24T03:02:00Z</dcterms:created>
  <dcterms:modified xsi:type="dcterms:W3CDTF">2025-09-01T07:13:00Z</dcterms:modified>
</cp:coreProperties>
</file>