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20" w:before="120" w:line="276" w:lineRule="auto"/>
        <w:ind w:left="283" w:right="3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12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Piano nazionale di ripresa e resilienza, Missione 4 – Istruzione e ricerca – Componente 1 – Potenziamento dell’offerta dei servizi di istruzione: dagli asili nido alle università – Investimento 3.1 “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Nuove competenze e nuovi linguaggi</w:t>
      </w:r>
      <w:r w:rsidDel="00000000" w:rsidR="00000000" w:rsidRPr="00000000">
        <w:rPr>
          <w:b w:val="1"/>
          <w:sz w:val="20"/>
          <w:szCs w:val="20"/>
          <w:rtl w:val="0"/>
        </w:rPr>
        <w:t xml:space="preserve">”, finanziato dall’Unione europea –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Next Generation EU</w:t>
      </w:r>
      <w:r w:rsidDel="00000000" w:rsidR="00000000" w:rsidRPr="00000000">
        <w:rPr>
          <w:b w:val="1"/>
          <w:sz w:val="20"/>
          <w:szCs w:val="20"/>
          <w:rtl w:val="0"/>
        </w:rPr>
        <w:t xml:space="preserve"> – “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Azioni di potenziamento delle competenze STEM e multilinguistiche</w:t>
      </w:r>
      <w:r w:rsidDel="00000000" w:rsidR="00000000" w:rsidRPr="00000000">
        <w:rPr>
          <w:b w:val="1"/>
          <w:sz w:val="20"/>
          <w:szCs w:val="20"/>
          <w:rtl w:val="0"/>
        </w:rPr>
        <w:t xml:space="preserve">”</w:t>
      </w:r>
    </w:p>
    <w:p w:rsidR="00000000" w:rsidDel="00000000" w:rsidP="00000000" w:rsidRDefault="00000000" w:rsidRPr="00000000" w14:paraId="00000003">
      <w:pPr>
        <w:spacing w:after="240" w:before="120" w:line="240" w:lineRule="auto"/>
        <w:jc w:val="center"/>
        <w:rPr>
          <w:rFonts w:ascii="Calibri" w:cs="Calibri" w:eastAsia="Calibri" w:hAnsi="Calibri"/>
          <w:b w:val="1"/>
          <w:i w:val="1"/>
          <w:sz w:val="20"/>
          <w:szCs w:val="20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0"/>
          <w:szCs w:val="20"/>
          <w:rtl w:val="0"/>
        </w:rPr>
        <w:t xml:space="preserve">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12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0"/>
          <w:szCs w:val="20"/>
          <w:rtl w:val="0"/>
        </w:rPr>
        <w:t xml:space="preserve">Intervento B: Realizzazione di percorsi formativi di lingua e di metodologia di durata annuale, finalizzati al potenziamento delle competenze linguistiche dei docenti in servizio e al miglioramento delle loro competenze metodologiche di insegnamento.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40" w:line="259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Azioni di potenziamento delle competenze STEM e multilinguistiche</w:t>
      </w:r>
    </w:p>
    <w:p w:rsidR="00000000" w:rsidDel="00000000" w:rsidP="00000000" w:rsidRDefault="00000000" w:rsidRPr="00000000" w14:paraId="00000006">
      <w:pPr>
        <w:spacing w:after="40" w:line="259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(D.M. n. 65/2023)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76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Titolo del Progetto STEM IN VERTICALE</w:t>
      </w:r>
    </w:p>
    <w:p w:rsidR="00000000" w:rsidDel="00000000" w:rsidP="00000000" w:rsidRDefault="00000000" w:rsidRPr="00000000" w14:paraId="00000009">
      <w:pPr>
        <w:spacing w:after="120" w:before="120" w:line="276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C.U.P. B64D23004310006</w:t>
      </w:r>
    </w:p>
    <w:p w:rsidR="00000000" w:rsidDel="00000000" w:rsidP="00000000" w:rsidRDefault="00000000" w:rsidRPr="00000000" w14:paraId="0000000A">
      <w:pPr>
        <w:spacing w:after="120" w:before="120" w:line="276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120" w:before="120" w:line="276" w:lineRule="auto"/>
        <w:ind w:left="283" w:right="3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ALLEGATO “B”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76" w:lineRule="auto"/>
        <w:jc w:val="center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Avviso interno ed esterno per acquisire la disponibilità del Personale Docente e di personale esterno ai fini della realizzazione del progetto per la Linea di investimento 3.1 “Nuove competenze e nuovi linguaggi”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 – Azioni di Potenziamento delle competenze STEM e multilinguistiche (D.M. 65/2023).</w:t>
      </w:r>
    </w:p>
    <w:p w:rsidR="00000000" w:rsidDel="00000000" w:rsidP="00000000" w:rsidRDefault="00000000" w:rsidRPr="00000000" w14:paraId="0000000D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76" w:lineRule="auto"/>
        <w:jc w:val="center"/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120" w:before="12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Il/la sottoscritt _____________________________ nat ____a il _____/_______ /_______ e residente a _________________ (Prov. __________), alla via/piazza _________________ n. _______ CAP _________ Codice Fiscale _______________________ Telefono Cellulare _______________________ indirizzo e-mail _______________________________________ 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2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Ai sensi e per gli effetti del D.P.R. n. 445/2000 di essere in possesso dei seguenti titoli valutabili che gli danno diritto ai seguenti punteggi, per un totale di punti __________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3255"/>
        <w:gridCol w:w="1845"/>
        <w:gridCol w:w="1920"/>
        <w:tblGridChange w:id="0">
          <w:tblGrid>
            <w:gridCol w:w="2340"/>
            <w:gridCol w:w="3255"/>
            <w:gridCol w:w="1845"/>
            <w:gridCol w:w="19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CRITERI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PUNTEGGI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Punti dichiarati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Punti riconosciuti dalla Commissione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Anzianità di servizio (ruolo) - interni all’amministrazione scolastica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 a 5: 2 punti 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5 a 10: 4 punti 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10 in poi: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Titolo di Studio (attinente al percorso formativo indefettibile per il ruolo di esperto). Max 15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66 a 98: 5 punti 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99 a 109: 10 punti 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110 a 110/110 e lode: 15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Diploma (sufficiente per la sola figura del Tutor) e valutabile solo in assenza di laurea Max 2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Titoli culturali attinenti agli ambiti disciplinari di cui all’oggetto dell’Avviso 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Dottorato di Ricerca: 3 punti 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Master di I o II Livello: 3 punti 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Corso di perfezionamento: 2 punti 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Collaborazioni con Enti/Università: 1 punti 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Corsi di Formazione: 1 punto (minimo 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Esperienza di docenza (docenza in STEM/orientamento o lingua Inglese) Max 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Maggiore di 5 anni: 5 punti 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3 a 5 anni: 3 Punti 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Meno di 3 anni: 1 Punto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Esperienza specifica (attinente ai percorsi formativi) 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Esperto/Tutor in progetti PON FSE (2 punto per ogni esperienza); 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Docenza in altri progetti scolastici min. 10 ore (2 punti per ogni esperienza)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Certificazioni linguistiche (inglese) Max 8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B1: 2 Punti 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B2: 4 Punti 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C1: 6 Punti 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C2: 8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Certificazioni Informatiche Max 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Punto per ogni certificazione (max 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Proposta Progettuale (valutazione a cura della Commissione) Max 35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chiarezza e qualità progettuale (max punti 10) 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coerenza della proposta progettuale (max punti 10) 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Originalità e innovatività (max punti 10) 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riproducibilità delle attività formative pianificate nonché all’interno della prassi lavorativa quotidiana (max punti 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Data</w:t>
        <w:tab/>
        <w:tab/>
        <w:tab/>
        <w:tab/>
        <w:tab/>
        <w:tab/>
        <w:tab/>
        <w:tab/>
        <w:tab/>
        <w:tab/>
        <w:t xml:space="preserve">Firma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7200000" cy="6300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widowControl w:val="0"/>
      <w:tabs>
        <w:tab w:val="center" w:leader="none" w:pos="4819"/>
        <w:tab w:val="right" w:leader="none" w:pos="9638"/>
      </w:tabs>
      <w:spacing w:line="288" w:lineRule="auto"/>
      <w:jc w:val="both"/>
      <w:rPr/>
    </w:pPr>
    <w:r w:rsidDel="00000000" w:rsidR="00000000" w:rsidRPr="00000000">
      <w:rPr>
        <w:rFonts w:ascii="Times New Roman" w:cs="Times New Roman" w:eastAsia="Times New Roman" w:hAnsi="Times New Roman"/>
        <w:i w:val="1"/>
        <w:sz w:val="24"/>
        <w:szCs w:val="24"/>
        <w:rtl w:val="0"/>
      </w:rPr>
      <w:t xml:space="preserve">Allegato B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