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1AF58" w14:textId="2E11B5FC" w:rsidR="003F32EF" w:rsidRPr="00581E72" w:rsidRDefault="003F32EF" w:rsidP="003F32EF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utilizzare solo in </w:t>
      </w:r>
      <w:r w:rsidRPr="00042E81">
        <w:rPr>
          <w:rFonts w:ascii="Calibri" w:hAnsi="Calibri" w:cs="Calibri"/>
          <w:bCs/>
          <w:i/>
          <w:iCs/>
          <w:highlight w:val="yellow"/>
        </w:rPr>
        <w:t xml:space="preserve">caso </w:t>
      </w:r>
      <w:r w:rsidR="00042E81" w:rsidRPr="00042E81">
        <w:rPr>
          <w:rFonts w:ascii="Calibri" w:hAnsi="Calibri" w:cs="Calibri"/>
          <w:bCs/>
          <w:i/>
          <w:iCs/>
          <w:highlight w:val="yellow"/>
        </w:rPr>
        <w:t>di persona giuridica privata, di cui al Decreto del Presidente della Repubblica 361/2000</w:t>
      </w:r>
      <w:r w:rsidRPr="00042E81">
        <w:rPr>
          <w:rFonts w:ascii="Calibri" w:hAnsi="Calibri" w:cs="Calibri"/>
          <w:bCs/>
          <w:i/>
          <w:iCs/>
          <w:highlight w:val="yellow"/>
        </w:rPr>
        <w:t>)</w:t>
      </w:r>
    </w:p>
    <w:p w14:paraId="69204EF7" w14:textId="775E57CA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53751" w14:textId="74CEE841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Azione 1: Next generation classrooms - Ambienti di apprendimento innovativi</w:t>
      </w:r>
      <w:r w:rsidRPr="003F32EF">
        <w:rPr>
          <w:rFonts w:asciiTheme="minorHAnsi" w:hAnsiTheme="minorHAnsi" w:cstheme="minorHAnsi"/>
          <w:b/>
          <w:bCs/>
          <w:sz w:val="22"/>
          <w:szCs w:val="22"/>
        </w:rPr>
        <w:t>”</w:t>
      </w:r>
      <w:bookmarkStart w:id="0" w:name="_GoBack"/>
      <w:bookmarkEnd w:id="0"/>
      <w:r w:rsidR="00C847A1">
        <w:rPr>
          <w:rFonts w:asciiTheme="minorHAnsi" w:hAnsiTheme="minorHAnsi" w:cstheme="minorHAnsi"/>
          <w:b/>
          <w:bCs/>
          <w:sz w:val="22"/>
          <w:szCs w:val="22"/>
        </w:rPr>
        <w:t xml:space="preserve">, finanziata dall’Unione europea – </w:t>
      </w:r>
      <w:r w:rsidR="00C847A1" w:rsidRPr="00C84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C84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4180D8B" w14:textId="3CEFBBA3" w:rsidR="003F32EF" w:rsidRPr="003F32EF" w:rsidRDefault="003F32EF" w:rsidP="003F32EF">
      <w:pPr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</w:t>
      </w:r>
      <w:r w:rsidRPr="003F32EF">
        <w:rPr>
          <w:rFonts w:asciiTheme="minorHAnsi" w:hAnsiTheme="minorHAnsi" w:cstheme="minorHAnsi"/>
          <w:sz w:val="22"/>
          <w:szCs w:val="22"/>
        </w:rPr>
        <w:lastRenderedPageBreak/>
        <w:t xml:space="preserve">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</w:t>
      </w:r>
      <w:r w:rsidRPr="007320DF">
        <w:rPr>
          <w:rFonts w:asciiTheme="minorHAnsi" w:hAnsiTheme="minorHAnsi" w:cstheme="minorHAnsi"/>
          <w:sz w:val="22"/>
          <w:szCs w:val="22"/>
        </w:rPr>
        <w:lastRenderedPageBreak/>
        <w:t xml:space="preserve">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0638E" w14:textId="77777777" w:rsidR="00052BB8" w:rsidRDefault="00052BB8">
      <w:r>
        <w:separator/>
      </w:r>
    </w:p>
  </w:endnote>
  <w:endnote w:type="continuationSeparator" w:id="0">
    <w:p w14:paraId="00CC7670" w14:textId="77777777" w:rsidR="00052BB8" w:rsidRDefault="0005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29DDF" w14:textId="77777777" w:rsidR="00052BB8" w:rsidRDefault="00052BB8">
      <w:r>
        <w:separator/>
      </w:r>
    </w:p>
  </w:footnote>
  <w:footnote w:type="continuationSeparator" w:id="0">
    <w:p w14:paraId="5C091589" w14:textId="77777777" w:rsidR="00052BB8" w:rsidRDefault="00052BB8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2BB8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1424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4F8C-70D4-4B5A-8D60-08655FE1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2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2</cp:revision>
  <cp:lastPrinted>2016-07-15T08:29:00Z</cp:lastPrinted>
  <dcterms:created xsi:type="dcterms:W3CDTF">2023-07-30T21:27:00Z</dcterms:created>
  <dcterms:modified xsi:type="dcterms:W3CDTF">2023-08-08T11:03:00Z</dcterms:modified>
</cp:coreProperties>
</file>