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44F05" w14:textId="799C9E4C" w:rsidR="0000216A" w:rsidRDefault="00454940">
      <w:pPr>
        <w:rPr>
          <w:rFonts w:ascii="Georgia" w:hAnsi="Georgia"/>
          <w:color w:val="212529"/>
          <w:sz w:val="26"/>
          <w:szCs w:val="26"/>
          <w:shd w:val="clear" w:color="auto" w:fill="FFFFFF"/>
        </w:rPr>
      </w:pPr>
      <w:r>
        <w:rPr>
          <w:rFonts w:ascii="Georgia" w:hAnsi="Georgia"/>
          <w:color w:val="212529"/>
          <w:sz w:val="26"/>
          <w:szCs w:val="26"/>
          <w:shd w:val="clear" w:color="auto" w:fill="FFFFFF"/>
        </w:rPr>
        <w:t>I dati provvisori in merito alla giornata di mobilitazione di oggi 16 ottobre forniti dal Ministero dell’Istruzione e del Merito alle ore 16.00 indicano un’adesione a livello nazionale pari ad appena l’1,08%</w:t>
      </w:r>
    </w:p>
    <w:p w14:paraId="0871CB50" w14:textId="764298BD" w:rsidR="00454940" w:rsidRDefault="00454940">
      <w:r>
        <w:rPr>
          <w:rFonts w:ascii="Georgia" w:hAnsi="Georgia"/>
          <w:color w:val="212529"/>
          <w:sz w:val="26"/>
          <w:szCs w:val="26"/>
          <w:shd w:val="clear" w:color="auto" w:fill="FFFFFF"/>
        </w:rPr>
        <w:t>Fonte Orizzonte scuola</w:t>
      </w:r>
    </w:p>
    <w:sectPr w:rsidR="0045494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940"/>
    <w:rsid w:val="0000216A"/>
    <w:rsid w:val="00454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AF702"/>
  <w15:chartTrackingRefBased/>
  <w15:docId w15:val="{458D5B0D-9584-4D27-9239-75E699CC2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dirigente</cp:lastModifiedBy>
  <cp:revision>1</cp:revision>
  <dcterms:created xsi:type="dcterms:W3CDTF">2026-10-23T08:48:00Z</dcterms:created>
  <dcterms:modified xsi:type="dcterms:W3CDTF">2026-10-23T08:49:00Z</dcterms:modified>
</cp:coreProperties>
</file>