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18" w14:textId="3DD2E4E5" w:rsidR="00327388" w:rsidRDefault="003425ED">
      <w:pPr>
        <w:rPr>
          <w:rFonts w:ascii="Lora" w:hAnsi="Lora"/>
          <w:color w:val="455B71"/>
          <w:sz w:val="27"/>
          <w:szCs w:val="27"/>
          <w:shd w:val="clear" w:color="auto" w:fill="FFFFFF"/>
        </w:rPr>
      </w:pPr>
      <w:r>
        <w:rPr>
          <w:rFonts w:ascii="Lora" w:hAnsi="Lora"/>
          <w:color w:val="455B71"/>
          <w:sz w:val="27"/>
          <w:szCs w:val="27"/>
          <w:shd w:val="clear" w:color="auto" w:fill="FFFFFF"/>
        </w:rPr>
        <w:t>“Regolamento recante norme in materia di autonomia delle istituzioni scolastiche”.</w:t>
      </w:r>
    </w:p>
    <w:p w14:paraId="5EA3EB8C" w14:textId="51904934" w:rsidR="003425ED" w:rsidRDefault="003425ED">
      <w:pPr>
        <w:rPr>
          <w:rFonts w:ascii="Lora" w:hAnsi="Lora"/>
          <w:color w:val="455B71"/>
          <w:sz w:val="27"/>
          <w:szCs w:val="27"/>
          <w:shd w:val="clear" w:color="auto" w:fill="FFFFFF"/>
        </w:rPr>
      </w:pPr>
    </w:p>
    <w:p w14:paraId="27552696" w14:textId="08B6020A" w:rsidR="003425ED" w:rsidRDefault="003425ED">
      <w:pPr>
        <w:rPr>
          <w:rFonts w:ascii="Lora" w:hAnsi="Lora"/>
          <w:color w:val="455B71"/>
          <w:sz w:val="27"/>
          <w:szCs w:val="27"/>
          <w:shd w:val="clear" w:color="auto" w:fill="FFFFFF"/>
        </w:rPr>
      </w:pPr>
    </w:p>
    <w:p w14:paraId="4979004A" w14:textId="3C0D0C53" w:rsidR="003425ED" w:rsidRDefault="003425ED">
      <w:pPr>
        <w:rPr>
          <w:rFonts w:ascii="Verdana" w:eastAsia="Verdana" w:hAnsi="Verdana" w:cs="Verdana"/>
        </w:rPr>
      </w:pPr>
      <w:hyperlink r:id="rId5" w:history="1">
        <w:r w:rsidRPr="00944BB3">
          <w:rPr>
            <w:rStyle w:val="Collegamentoipertestuale"/>
            <w:rFonts w:ascii="Verdana" w:eastAsia="Verdana" w:hAnsi="Verdana" w:cs="Verdana"/>
          </w:rPr>
          <w:t>https://www.gazzettaufficiale.it/eli/id/19</w:t>
        </w:r>
        <w:r w:rsidRPr="00944BB3">
          <w:rPr>
            <w:rStyle w:val="Collegamentoipertestuale"/>
            <w:rFonts w:ascii="Verdana" w:eastAsia="Verdana" w:hAnsi="Verdana" w:cs="Verdana"/>
          </w:rPr>
          <w:t>9</w:t>
        </w:r>
        <w:r w:rsidRPr="00944BB3">
          <w:rPr>
            <w:rStyle w:val="Collegamentoipertestuale"/>
            <w:rFonts w:ascii="Verdana" w:eastAsia="Verdana" w:hAnsi="Verdana" w:cs="Verdana"/>
          </w:rPr>
          <w:t>9/08/10/099G0339/sg</w:t>
        </w:r>
      </w:hyperlink>
    </w:p>
    <w:p w14:paraId="5B9E9535" w14:textId="6DCEEFE9" w:rsidR="003425ED" w:rsidRDefault="003425ED">
      <w:pPr>
        <w:rPr>
          <w:rFonts w:ascii="Verdana" w:eastAsia="Verdana" w:hAnsi="Verdana" w:cs="Verdana"/>
        </w:rPr>
      </w:pPr>
    </w:p>
    <w:p w14:paraId="36D6BFCC" w14:textId="6788BC37" w:rsidR="003425ED" w:rsidRDefault="003425ED">
      <w:pPr>
        <w:rPr>
          <w:rFonts w:ascii="Verdana" w:eastAsia="Verdana" w:hAnsi="Verdana" w:cs="Verdana"/>
        </w:rPr>
      </w:pPr>
    </w:p>
    <w:p w14:paraId="5B0D2704" w14:textId="2249CDB1" w:rsidR="003425ED" w:rsidRDefault="003425ED" w:rsidP="003425ED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pilastri dell'autonomia scolastica includono: </w:t>
      </w:r>
    </w:p>
    <w:p w14:paraId="229EA304" w14:textId="38728DEF" w:rsidR="003425ED" w:rsidRDefault="003425ED" w:rsidP="003425ED">
      <w:pPr>
        <w:pStyle w:val="z1qcye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</w:rPr>
      </w:pPr>
      <w:r>
        <w:rPr>
          <w:rStyle w:val="Enfasigrassetto"/>
          <w:rFonts w:ascii="Arial" w:hAnsi="Arial" w:cs="Arial"/>
        </w:rPr>
        <w:t>Autonomia Didattica:</w:t>
      </w:r>
      <w:r>
        <w:rPr>
          <w:rStyle w:val="t286pc"/>
          <w:rFonts w:ascii="Arial" w:hAnsi="Arial" w:cs="Arial"/>
        </w:rPr>
        <w:t xml:space="preserve"> Le scuole possono flessibilizzare orari e calendari, aggregare discipline e creare gruppi di alunni misti per favorire il successo formativo, il recupero e l'inclusione.</w:t>
      </w:r>
      <w:r>
        <w:rPr>
          <w:rFonts w:ascii="Arial" w:hAnsi="Arial" w:cs="Arial"/>
        </w:rPr>
        <w:t xml:space="preserve"> </w:t>
      </w:r>
    </w:p>
    <w:p w14:paraId="3AE08CC5" w14:textId="1B3EA1A7" w:rsidR="003425ED" w:rsidRDefault="003425ED" w:rsidP="003425ED">
      <w:pPr>
        <w:pStyle w:val="z1qcye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</w:rPr>
      </w:pPr>
      <w:r>
        <w:rPr>
          <w:rStyle w:val="Enfasigrassetto"/>
          <w:rFonts w:ascii="Arial" w:hAnsi="Arial" w:cs="Arial"/>
        </w:rPr>
        <w:t>Autonomia Organizzativa:</w:t>
      </w:r>
      <w:r>
        <w:rPr>
          <w:rStyle w:val="t286pc"/>
          <w:rFonts w:ascii="Arial" w:hAnsi="Arial" w:cs="Arial"/>
        </w:rPr>
        <w:t xml:space="preserve"> Consente di gestire in modo flessibile l'impiego dei docenti e le risorse (spazi, tempi, laboratori) sulla base delle esigenze del territorio.</w:t>
      </w:r>
      <w:r>
        <w:rPr>
          <w:rFonts w:ascii="Arial" w:hAnsi="Arial" w:cs="Arial"/>
        </w:rPr>
        <w:t xml:space="preserve"> </w:t>
      </w:r>
    </w:p>
    <w:p w14:paraId="538543DF" w14:textId="2A6A5ADE" w:rsidR="003425ED" w:rsidRDefault="003425ED" w:rsidP="003425ED">
      <w:pPr>
        <w:pStyle w:val="z1qcye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</w:rPr>
      </w:pPr>
      <w:r>
        <w:rPr>
          <w:rStyle w:val="Enfasigrassetto"/>
          <w:rFonts w:ascii="Arial" w:hAnsi="Arial" w:cs="Arial"/>
        </w:rPr>
        <w:t>Autonomia di Ricerca, Sperimentazione e Sviluppo:</w:t>
      </w:r>
      <w:r>
        <w:rPr>
          <w:rStyle w:val="t286pc"/>
          <w:rFonts w:ascii="Arial" w:hAnsi="Arial" w:cs="Arial"/>
        </w:rPr>
        <w:t xml:space="preserve"> Permette alle scuole di fare innovazione metodologica e didattica.</w:t>
      </w:r>
      <w:r>
        <w:rPr>
          <w:rFonts w:ascii="Arial" w:hAnsi="Arial" w:cs="Arial"/>
        </w:rPr>
        <w:t xml:space="preserve"> </w:t>
      </w:r>
    </w:p>
    <w:p w14:paraId="03A97249" w14:textId="77777777" w:rsidR="003425ED" w:rsidRDefault="003425ED">
      <w:pPr>
        <w:rPr>
          <w:rFonts w:ascii="Verdana" w:eastAsia="Verdana" w:hAnsi="Verdana" w:cs="Verdana"/>
        </w:rPr>
      </w:pPr>
    </w:p>
    <w:p w14:paraId="5BBAEFF9" w14:textId="77777777" w:rsidR="003425ED" w:rsidRDefault="003425ED">
      <w:pPr>
        <w:rPr>
          <w:rFonts w:ascii="Verdana" w:eastAsia="Verdana" w:hAnsi="Verdana" w:cs="Verdana"/>
        </w:rPr>
      </w:pPr>
    </w:p>
    <w:sectPr w:rsidR="003425ED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989FF57-1DE7-43D5-A434-10F39BC72EF6}"/>
    <w:embedBold r:id="rId2" w:fontKey="{522E5C5E-02D0-4AC8-AE45-18A20D68F90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C233DA45-95DA-4FE8-82E4-0F94C3C19E4D}"/>
  </w:font>
  <w:font w:name="Lora">
    <w:charset w:val="00"/>
    <w:family w:val="auto"/>
    <w:pitch w:val="variable"/>
    <w:sig w:usb0="A00002FF" w:usb1="5000204B" w:usb2="00000000" w:usb3="00000000" w:csb0="00000097" w:csb1="00000000"/>
    <w:embedRegular r:id="rId4" w:fontKey="{5316CD34-F8D4-4C1B-BBCC-70AD8A40C300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9674561A-A9A7-4DA4-91CD-CA981445DF6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F19E633-27F5-40EF-AE63-0C650CB0B79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4A68BE"/>
    <w:multiLevelType w:val="multilevel"/>
    <w:tmpl w:val="139EF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388"/>
    <w:rsid w:val="00274B37"/>
    <w:rsid w:val="00327388"/>
    <w:rsid w:val="0034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0AB91"/>
  <w15:docId w15:val="{0B6F2BEA-7B59-4DA0-822D-82DDB6B4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Enfasidelicata">
    <w:name w:val="Subtle Emphasis"/>
    <w:basedOn w:val="Carpredefinitoparagrafo"/>
    <w:uiPriority w:val="19"/>
    <w:qFormat/>
    <w:rsid w:val="00274B37"/>
    <w:rPr>
      <w:i/>
      <w:iCs/>
      <w:color w:val="404040" w:themeColor="text1" w:themeTint="BF"/>
    </w:rPr>
  </w:style>
  <w:style w:type="character" w:styleId="Collegamentoipertestuale">
    <w:name w:val="Hyperlink"/>
    <w:basedOn w:val="Carpredefinitoparagrafo"/>
    <w:uiPriority w:val="99"/>
    <w:unhideWhenUsed/>
    <w:rsid w:val="003425E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25E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425ED"/>
    <w:rPr>
      <w:color w:val="800080" w:themeColor="followedHyperlink"/>
      <w:u w:val="single"/>
    </w:rPr>
  </w:style>
  <w:style w:type="paragraph" w:customStyle="1" w:styleId="z1qcye">
    <w:name w:val="z1qcye"/>
    <w:basedOn w:val="Normale"/>
    <w:rsid w:val="00342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t286pc">
    <w:name w:val="t286pc"/>
    <w:basedOn w:val="Carpredefinitoparagrafo"/>
    <w:rsid w:val="003425ED"/>
  </w:style>
  <w:style w:type="character" w:styleId="Enfasigrassetto">
    <w:name w:val="Strong"/>
    <w:basedOn w:val="Carpredefinitoparagrafo"/>
    <w:uiPriority w:val="22"/>
    <w:qFormat/>
    <w:rsid w:val="003425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2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45101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8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azzettaufficiale.it/eli/id/1999/08/10/099G0339/sg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2</cp:revision>
  <dcterms:created xsi:type="dcterms:W3CDTF">2026-07-17T12:21:00Z</dcterms:created>
  <dcterms:modified xsi:type="dcterms:W3CDTF">2026-07-17T12:21:00Z</dcterms:modified>
</cp:coreProperties>
</file>