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GRIGLIA DI VALUTAZIONE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Mariacristina CILLI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Avviso Prot. 136777, 09/10/2024,FSE, Agenda Nord </w:t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Fondi Strutturali Europei – Programma Nazionale “Scuola e competenze” 2021-2027.Priorità 01 – Scuola e competenze (FSE+) – Fondo Sociale Europeo Plus – Obiettivi Specifici ESO 4.6 – Azioni ESO 4.6.A1, ESO 4.6.A2 – Sotto azioni ESO 4.6.A1.B,ESO 4.6.A1.C, ESO 4.6.A2.B, ESO4.6.A2.C, interventi di cui al decreto n.102 del 11/04/2024 del Ministro dell’istruzione e del merito,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CUP : J84D24003240007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TITOLO: MIGLIORIAMOCI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CNP: ESO4.6.A1.B-FSEPNLO-2024-139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Il/la……………………………………………………………………………………………………..compila sotto la propria responsabilità, la seguente griglia di valutazione, autocertificandone la rispondenza ai titoli in suo possesso, ai sensi degli artt. 46 e 47 del D.P.R. n. 445 del 28/12/2000, consapevole del fatto che, in caso di falsità in atti e mendaci dichiarazioni, verranno applicate nei suoi riguardi le sanzioni previste dal Codice penale come disposto dall’art. 76 del citato D. P. R. n. 445/2000.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DEI TITOLI POSSEDUTI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text" w:horzAnchor="text" w:tblpX="0" w:tblpY="1"/>
        <w:tblW w:w="9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0"/>
        <w:gridCol w:w="2595"/>
        <w:gridCol w:w="2085"/>
        <w:gridCol w:w="2040"/>
        <w:tblGridChange w:id="0">
          <w:tblGrid>
            <w:gridCol w:w="2940"/>
            <w:gridCol w:w="2595"/>
            <w:gridCol w:w="2085"/>
            <w:gridCol w:w="2040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8" w:right="37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09"/>
              </w:tabs>
              <w:spacing w:after="0" w:before="0" w:line="276" w:lineRule="auto"/>
              <w:ind w:left="107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09"/>
              </w:tabs>
              <w:spacing w:after="0" w:before="0" w:line="276" w:lineRule="auto"/>
              <w:ind w:left="107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AUTOVALUTAZIONE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09"/>
              </w:tabs>
              <w:spacing w:after="0" w:before="0" w:line="276" w:lineRule="auto"/>
              <w:ind w:left="107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VALUTAZIONE DS/COMMISSIONE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108" w:right="37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specifica conseguita con il vecchio o il nuovo ordinamento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09"/>
              </w:tabs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80 a 100</w:t>
              <w:tab/>
              <w:t xml:space="preserve">punti 5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101 a 109 punti 7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9"/>
              </w:tabs>
              <w:spacing w:after="0" w:before="14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</w:t>
              <w:tab/>
              <w:t xml:space="preserve">punti 8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40"/>
              </w:tabs>
              <w:spacing w:after="0" w:before="15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 e lode</w:t>
              <w:tab/>
              <w:t xml:space="preserve">punti 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09"/>
              </w:tabs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09"/>
              </w:tabs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Altra laurea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di SSSG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Anni di insegnamento nella scuola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(Specificare ordine di scuola)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 per ogni anno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docente esperto nei PON-PNRR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 per ogni esperienza fino ad un max di 10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tutor nei PON-PNRR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 per ogni esperienza fino ad un max di 10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tutor coordinatore o tutor organizzatore presso le Università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 per ogni esperienza fino ad un max di 10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di facilitatore/valutatore nei PON-PNRR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 per ogni esperienza fino ad un max di 10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informatiche certificate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 per ciascun attestato fino ad un max di 3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Master di 1° livello e titoli di specializzazione e/o di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6" w:lineRule="auto"/>
              <w:ind w:left="108" w:right="357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perfezionamento pertinenti con l’obiettivo richiesto (almeno annuale)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1 per ciascun titolo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Master universitari di 2° livello e/o Dottorato di ricerca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pertinenti con l’obiettivo richiesto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 per ciascun titolo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Missaglia, data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widowControl w:val="0"/>
      <w:ind w:left="133" w:right="-184.25196850393672" w:firstLine="0"/>
      <w:jc w:val="right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 MINISTERO DELL'ISTRUZIONE E DEL MERITO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104775</wp:posOffset>
          </wp:positionV>
          <wp:extent cx="571500" cy="505558"/>
          <wp:effectExtent b="0" l="0" r="0" t="0"/>
          <wp:wrapSquare wrapText="bothSides" distB="0" distT="0" distL="0" distR="0"/>
          <wp:docPr id="103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055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8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Istituto Comprensivo "Rita Levi Montalcini"</w:t>
    </w:r>
  </w:p>
  <w:p w:rsidR="00000000" w:rsidDel="00000000" w:rsidP="00000000" w:rsidRDefault="00000000" w:rsidRPr="00000000" w14:paraId="00000059">
    <w:pPr>
      <w:keepNext w:val="1"/>
      <w:widowControl w:val="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Via G. Garibaldi 109, 23873 - Missaglia (LC)</w:t>
    </w:r>
  </w:p>
  <w:p w:rsidR="00000000" w:rsidDel="00000000" w:rsidP="00000000" w:rsidRDefault="00000000" w:rsidRPr="00000000" w14:paraId="0000005A">
    <w:pPr>
      <w:keepNext w:val="1"/>
      <w:widowControl w:val="0"/>
      <w:ind w:left="5040" w:firstLine="72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C.F. 94033440135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2190750</wp:posOffset>
          </wp:positionH>
          <wp:positionV relativeFrom="paragraph">
            <wp:posOffset>154222</wp:posOffset>
          </wp:positionV>
          <wp:extent cx="2593564" cy="671062"/>
          <wp:effectExtent b="0" l="0" r="0" t="0"/>
          <wp:wrapNone/>
          <wp:docPr id="103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3564" cy="6710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B">
    <w:pPr>
      <w:keepNext w:val="1"/>
      <w:widowControl w:val="0"/>
      <w:ind w:left="5760" w:firstLine="0"/>
      <w:jc w:val="right"/>
      <w:rPr>
        <w:rFonts w:ascii="Arial" w:cs="Arial" w:eastAsia="Arial" w:hAnsi="Arial"/>
        <w:sz w:val="22"/>
        <w:szCs w:val="22"/>
        <w:highlight w:val="white"/>
      </w:rPr>
    </w:pPr>
    <w:r w:rsidDel="00000000" w:rsidR="00000000" w:rsidRPr="00000000">
      <w:rPr>
        <w:rFonts w:ascii="Arial" w:cs="Arial" w:eastAsia="Arial" w:hAnsi="Arial"/>
        <w:rtl w:val="0"/>
      </w:rPr>
      <w:t xml:space="preserve">Tel:0399241242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e-mail: </w:t>
    </w:r>
    <w:hyperlink r:id="rId3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28575</wp:posOffset>
          </wp:positionV>
          <wp:extent cx="509588" cy="557149"/>
          <wp:effectExtent b="0" l="0" r="0" t="0"/>
          <wp:wrapSquare wrapText="bothSides" distB="0" distT="0" distL="0" distR="0"/>
          <wp:docPr id="103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9588" cy="55714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28575</wp:posOffset>
          </wp:positionV>
          <wp:extent cx="514350" cy="577850"/>
          <wp:effectExtent b="0" l="0" r="0" t="0"/>
          <wp:wrapSquare wrapText="bothSides" distB="0" distT="0" distL="0" distR="0"/>
          <wp:docPr id="1030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577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D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P.E.C.: </w:t>
    </w:r>
    <w:hyperlink r:id="rId6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lcic829001@pec.istruzione.it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</w:p>
  <w:p w:rsidR="00000000" w:rsidDel="00000000" w:rsidP="00000000" w:rsidRDefault="00000000" w:rsidRPr="00000000" w14:paraId="0000005E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hyperlink r:id="rId7">
      <w:r w:rsidDel="00000000" w:rsidR="00000000" w:rsidRPr="00000000">
        <w:rPr>
          <w:rFonts w:ascii="Arial" w:cs="Arial" w:eastAsia="Arial" w:hAnsi="Arial"/>
          <w:b w:val="1"/>
          <w:color w:val="1155cc"/>
          <w:u w:val="single"/>
          <w:rtl w:val="0"/>
        </w:rPr>
        <w:t xml:space="preserve">https://iclevimontalcini-lc.edu.it/</w:t>
      </w:r>
    </w:hyperlink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widowControl w:val="0"/>
      <w:ind w:hanging="141.73228346456688"/>
      <w:rPr>
        <w:rFonts w:ascii="Arial" w:cs="Arial" w:eastAsia="Arial" w:hAnsi="Arial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png"/><Relationship Id="rId3" Type="http://schemas.openxmlformats.org/officeDocument/2006/relationships/hyperlink" Target="mailto:lcic829001@istruzione.it" TargetMode="External"/><Relationship Id="rId4" Type="http://schemas.openxmlformats.org/officeDocument/2006/relationships/image" Target="media/image2.jpg"/><Relationship Id="rId5" Type="http://schemas.openxmlformats.org/officeDocument/2006/relationships/image" Target="media/image4.png"/><Relationship Id="rId6" Type="http://schemas.openxmlformats.org/officeDocument/2006/relationships/hyperlink" Target="mailto:lcic829001@pec.istruzione.it" TargetMode="External"/><Relationship Id="rId7" Type="http://schemas.openxmlformats.org/officeDocument/2006/relationships/hyperlink" Target="https://iclevimontalcini-lc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ka+AnMP5rVGxv9RcVd0TNp8poQ==">CgMxLjAyCGguZ2pkZ3hzMgloLjMwajB6bGw4AHIhMVozNEFSSVcxUnJYeFFzb0hzc1lWWGRQelo0eTlxRkEw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2024-07-05T10:10:00Z</dcterms:created>
  <dc:creator>Lella</dc:creator>
</cp:coreProperties>
</file>