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411D6" w14:textId="77777777" w:rsidR="00C401B1" w:rsidRDefault="00016DCF">
      <w:pPr>
        <w:spacing w:after="0" w:line="237" w:lineRule="auto"/>
        <w:ind w:left="7003" w:right="-7" w:firstLine="91"/>
        <w:jc w:val="right"/>
        <w:rPr>
          <w:rFonts w:ascii="Verdana" w:eastAsia="Verdana" w:hAnsi="Verdana" w:cs="Verdana"/>
          <w:sz w:val="18"/>
          <w:szCs w:val="18"/>
        </w:rPr>
      </w:pPr>
      <w:r>
        <w:rPr>
          <w:rFonts w:ascii="Verdana" w:eastAsia="Verdana" w:hAnsi="Verdana" w:cs="Verdana"/>
          <w:sz w:val="18"/>
          <w:szCs w:val="18"/>
        </w:rPr>
        <w:t xml:space="preserve">   </w:t>
      </w:r>
    </w:p>
    <w:p w14:paraId="29B4E1D2" w14:textId="77777777" w:rsidR="00A22253" w:rsidRPr="00A22253" w:rsidRDefault="00A22253" w:rsidP="00A22253">
      <w:pPr>
        <w:tabs>
          <w:tab w:val="left" w:pos="1335"/>
        </w:tabs>
        <w:spacing w:before="120" w:after="120" w:line="240" w:lineRule="auto"/>
        <w:jc w:val="both"/>
        <w:rPr>
          <w:rFonts w:ascii="Verdana" w:eastAsia="Verdana" w:hAnsi="Verdana" w:cs="Verdana"/>
          <w:b/>
          <w:sz w:val="18"/>
          <w:szCs w:val="18"/>
        </w:rPr>
      </w:pPr>
      <w:r w:rsidRPr="00A22253">
        <w:rPr>
          <w:rFonts w:ascii="Verdana" w:eastAsia="Verdana" w:hAnsi="Verdana" w:cs="Verdana"/>
          <w:sz w:val="18"/>
          <w:szCs w:val="18"/>
        </w:rPr>
        <w:t>Oggetto:</w:t>
      </w:r>
      <w:r w:rsidRPr="00A22253">
        <w:rPr>
          <w:rFonts w:ascii="Verdana" w:eastAsia="Verdana" w:hAnsi="Verdana" w:cs="Verdana"/>
          <w:b/>
          <w:sz w:val="18"/>
          <w:szCs w:val="18"/>
        </w:rPr>
        <w:t xml:space="preserve"> DICHIARAZIONE DI INESISTENZA DI CAUSA DI INCOMPATIBILITÀ, DI CONFLITTO DI INTERESSI E DI ASTENSIONE (resa nelle forme di cui agli artt. 46 e 47 del d.P.R. n. 445 del 28 dicembre 2000) DI CUI ALL’ART. 20, COMMA 1 DEL DECRETO LEGISLATIVO 8 APRILE 2013, N. 39 </w:t>
      </w:r>
    </w:p>
    <w:p w14:paraId="1B480A43" w14:textId="77777777" w:rsidR="00A22253" w:rsidRPr="00A22253" w:rsidRDefault="00A22253" w:rsidP="00A22253">
      <w:pPr>
        <w:tabs>
          <w:tab w:val="left" w:pos="1335"/>
        </w:tabs>
        <w:spacing w:before="120" w:after="120" w:line="240" w:lineRule="auto"/>
        <w:jc w:val="both"/>
        <w:rPr>
          <w:rFonts w:ascii="Verdana" w:eastAsia="Verdana" w:hAnsi="Verdana" w:cs="Verdana"/>
          <w:b/>
          <w:sz w:val="18"/>
          <w:szCs w:val="18"/>
        </w:rPr>
      </w:pPr>
    </w:p>
    <w:p w14:paraId="35BE5F11" w14:textId="4AC8A7C7" w:rsidR="00A22253" w:rsidRPr="00A50D2D"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 xml:space="preserve">Il/La sottoscritto/a […] nato/a </w:t>
      </w:r>
      <w:proofErr w:type="spellStart"/>
      <w:r w:rsidRPr="00A22253">
        <w:rPr>
          <w:rFonts w:ascii="Verdana" w:eastAsia="Verdana" w:hAnsi="Verdana" w:cs="Verdana"/>
          <w:bCs/>
          <w:sz w:val="18"/>
          <w:szCs w:val="18"/>
          <w:lang w:val="it-IT"/>
        </w:rPr>
        <w:t>a</w:t>
      </w:r>
      <w:proofErr w:type="spellEnd"/>
      <w:r w:rsidRPr="00A22253">
        <w:rPr>
          <w:rFonts w:ascii="Verdana" w:eastAsia="Verdana" w:hAnsi="Verdana" w:cs="Verdana"/>
          <w:bCs/>
          <w:sz w:val="18"/>
          <w:szCs w:val="18"/>
          <w:lang w:val="it-IT"/>
        </w:rPr>
        <w:t xml:space="preserve"> […], in data […], C.F. […], in relazione all’incarico di membro della Commissione ai fini della valutazione delle domande di partecipazione pervenute in relazione all’individuazione dell’incarico individuale di coordinatore/coordinatrice didattico/a, avente ad oggetto: </w:t>
      </w:r>
      <w:r w:rsidR="00A50D2D" w:rsidRPr="00A50D2D">
        <w:rPr>
          <w:rFonts w:ascii="Verdana" w:eastAsia="Verdana" w:hAnsi="Verdana" w:cs="Verdana"/>
          <w:bCs/>
          <w:i/>
          <w:iCs/>
          <w:sz w:val="18"/>
          <w:szCs w:val="18"/>
          <w:lang w:val="it-IT"/>
        </w:rPr>
        <w:t>A</w:t>
      </w:r>
      <w:r w:rsidRPr="00A50D2D">
        <w:rPr>
          <w:rFonts w:ascii="Verdana" w:eastAsia="Verdana" w:hAnsi="Verdana" w:cs="Verdana"/>
          <w:bCs/>
          <w:i/>
          <w:iCs/>
          <w:sz w:val="18"/>
          <w:szCs w:val="18"/>
          <w:lang w:val="it-IT"/>
        </w:rPr>
        <w:t xml:space="preserve">vviso di selezione interna all’istituto “P.A. Fiocchi” per il conferimento di n. 1 (uno) incarico individuale di coordinatore/coordinatrice didattico/a per il corso biennale “ITS Meccatronica </w:t>
      </w:r>
      <w:proofErr w:type="spellStart"/>
      <w:r w:rsidRPr="00A50D2D">
        <w:rPr>
          <w:rFonts w:ascii="Verdana" w:eastAsia="Verdana" w:hAnsi="Verdana" w:cs="Verdana"/>
          <w:bCs/>
          <w:i/>
          <w:iCs/>
          <w:sz w:val="18"/>
          <w:szCs w:val="18"/>
          <w:lang w:val="it-IT"/>
        </w:rPr>
        <w:t>Factory</w:t>
      </w:r>
      <w:proofErr w:type="spellEnd"/>
      <w:r w:rsidRPr="00A50D2D">
        <w:rPr>
          <w:rFonts w:ascii="Verdana" w:eastAsia="Verdana" w:hAnsi="Verdana" w:cs="Verdana"/>
          <w:bCs/>
          <w:i/>
          <w:iCs/>
          <w:sz w:val="18"/>
          <w:szCs w:val="18"/>
          <w:lang w:val="it-IT"/>
        </w:rPr>
        <w:t xml:space="preserve"> Automation” dell’Istituto Tecnologico Superiore Lombardo per le nuove Tecnologie Meccaniche e Meccatroniche (ITS Academy)” – anno formativo/anno scolastico 2025-2026.</w:t>
      </w:r>
    </w:p>
    <w:p w14:paraId="6351E7E4" w14:textId="77777777" w:rsidR="00A22253" w:rsidRPr="00A22253"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in qualità di:</w:t>
      </w:r>
    </w:p>
    <w:p w14:paraId="5839F210" w14:textId="77777777" w:rsidR="00A22253" w:rsidRPr="00A22253" w:rsidRDefault="00A22253" w:rsidP="00A22253">
      <w:pPr>
        <w:numPr>
          <w:ilvl w:val="0"/>
          <w:numId w:val="1"/>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Presidente</w:t>
      </w:r>
    </w:p>
    <w:p w14:paraId="420840A8" w14:textId="77777777" w:rsidR="00A22253" w:rsidRPr="00A22253" w:rsidRDefault="00A22253" w:rsidP="00A22253">
      <w:pPr>
        <w:numPr>
          <w:ilvl w:val="0"/>
          <w:numId w:val="1"/>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Componente</w:t>
      </w:r>
    </w:p>
    <w:p w14:paraId="51A535A3" w14:textId="0DAB73DD" w:rsidR="00A22253" w:rsidRPr="00A22253" w:rsidRDefault="00A22253" w:rsidP="00A22253">
      <w:pPr>
        <w:numPr>
          <w:ilvl w:val="0"/>
          <w:numId w:val="1"/>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Componente (Segretario)</w:t>
      </w:r>
    </w:p>
    <w:p w14:paraId="4A07886E" w14:textId="3FBAE231" w:rsidR="00A22253" w:rsidRPr="00A22253" w:rsidRDefault="00A22253" w:rsidP="00A22253">
      <w:pPr>
        <w:tabs>
          <w:tab w:val="left" w:pos="1335"/>
        </w:tabs>
        <w:spacing w:before="120" w:after="120" w:line="240" w:lineRule="auto"/>
        <w:jc w:val="center"/>
        <w:rPr>
          <w:rFonts w:ascii="Verdana" w:eastAsia="Verdana" w:hAnsi="Verdana" w:cs="Verdana"/>
          <w:b/>
          <w:sz w:val="18"/>
          <w:szCs w:val="18"/>
          <w:lang w:val="it-IT"/>
        </w:rPr>
      </w:pPr>
      <w:r w:rsidRPr="00A22253">
        <w:rPr>
          <w:rFonts w:ascii="Verdana" w:eastAsia="Verdana" w:hAnsi="Verdana" w:cs="Verdana"/>
          <w:b/>
          <w:sz w:val="18"/>
          <w:szCs w:val="18"/>
          <w:lang w:val="it-IT"/>
        </w:rPr>
        <w:t>***</w:t>
      </w:r>
    </w:p>
    <w:p w14:paraId="1E09B21D" w14:textId="77777777" w:rsidR="00A22253" w:rsidRPr="00A22253"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
          <w:bCs/>
          <w:sz w:val="18"/>
          <w:szCs w:val="18"/>
          <w:lang w:val="it-IT"/>
        </w:rPr>
        <w:t xml:space="preserve">VISTA </w:t>
      </w:r>
      <w:r w:rsidRPr="00A22253">
        <w:rPr>
          <w:rFonts w:ascii="Verdana" w:eastAsia="Verdana" w:hAnsi="Verdana" w:cs="Verdana"/>
          <w:bCs/>
          <w:sz w:val="18"/>
          <w:szCs w:val="18"/>
          <w:lang w:val="it-IT"/>
        </w:rPr>
        <w:t>la legge 7 agosto 1990, n. 241, recante «</w:t>
      </w:r>
      <w:r w:rsidRPr="00A22253">
        <w:rPr>
          <w:rFonts w:ascii="Verdana" w:eastAsia="Verdana" w:hAnsi="Verdana" w:cs="Verdana"/>
          <w:bCs/>
          <w:i/>
          <w:iCs/>
          <w:sz w:val="18"/>
          <w:szCs w:val="18"/>
          <w:lang w:val="it-IT"/>
        </w:rPr>
        <w:t>Nuove norme in materia di procedimento amministrativo e di diritto di accesso ai documenti amministrativi</w:t>
      </w:r>
      <w:r w:rsidRPr="00A22253">
        <w:rPr>
          <w:rFonts w:ascii="Verdana" w:eastAsia="Verdana" w:hAnsi="Verdana" w:cs="Verdana"/>
          <w:bCs/>
          <w:sz w:val="18"/>
          <w:szCs w:val="18"/>
          <w:lang w:val="it-IT"/>
        </w:rPr>
        <w:t>», e in particolare l’art. 6-</w:t>
      </w:r>
      <w:r w:rsidRPr="00A22253">
        <w:rPr>
          <w:rFonts w:ascii="Verdana" w:eastAsia="Verdana" w:hAnsi="Verdana" w:cs="Verdana"/>
          <w:bCs/>
          <w:i/>
          <w:iCs/>
          <w:sz w:val="18"/>
          <w:szCs w:val="18"/>
          <w:lang w:val="it-IT"/>
        </w:rPr>
        <w:t>bis</w:t>
      </w:r>
      <w:r w:rsidRPr="00A22253">
        <w:rPr>
          <w:rFonts w:ascii="Verdana" w:eastAsia="Verdana" w:hAnsi="Verdana" w:cs="Verdana"/>
          <w:bCs/>
          <w:sz w:val="18"/>
          <w:szCs w:val="18"/>
          <w:lang w:val="it-IT"/>
        </w:rPr>
        <w:t>;</w:t>
      </w:r>
    </w:p>
    <w:p w14:paraId="7502C751" w14:textId="77777777" w:rsidR="00A22253" w:rsidRPr="00A22253"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
          <w:sz w:val="18"/>
          <w:szCs w:val="18"/>
          <w:lang w:val="it-IT"/>
        </w:rPr>
        <w:t xml:space="preserve">VISTO </w:t>
      </w:r>
      <w:r w:rsidRPr="00A22253">
        <w:rPr>
          <w:rFonts w:ascii="Verdana" w:eastAsia="Verdana" w:hAnsi="Verdana" w:cs="Verdana"/>
          <w:bCs/>
          <w:sz w:val="18"/>
          <w:szCs w:val="18"/>
          <w:lang w:val="it-IT"/>
        </w:rPr>
        <w:t>il decreto legislativo 30 marzo 2001, n. 165, recante «</w:t>
      </w:r>
      <w:r w:rsidRPr="00A22253">
        <w:rPr>
          <w:rFonts w:ascii="Verdana" w:eastAsia="Verdana" w:hAnsi="Verdana" w:cs="Verdana"/>
          <w:bCs/>
          <w:i/>
          <w:iCs/>
          <w:sz w:val="18"/>
          <w:szCs w:val="18"/>
          <w:lang w:val="it-IT"/>
        </w:rPr>
        <w:t>Norme generali sull’ordinamento del lavoro alle dipendenze delle amministrazioni pubbliche</w:t>
      </w:r>
      <w:r w:rsidRPr="00A22253">
        <w:rPr>
          <w:rFonts w:ascii="Verdana" w:eastAsia="Verdana" w:hAnsi="Verdana" w:cs="Verdana"/>
          <w:bCs/>
          <w:sz w:val="18"/>
          <w:szCs w:val="18"/>
          <w:lang w:val="it-IT"/>
        </w:rPr>
        <w:t>»;</w:t>
      </w:r>
    </w:p>
    <w:p w14:paraId="06A564E4" w14:textId="77777777" w:rsidR="00A22253" w:rsidRPr="00A22253"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
          <w:sz w:val="18"/>
          <w:szCs w:val="18"/>
          <w:lang w:val="it-IT"/>
        </w:rPr>
        <w:t>VISTO</w:t>
      </w:r>
      <w:r w:rsidRPr="00A22253">
        <w:rPr>
          <w:rFonts w:ascii="Verdana" w:eastAsia="Verdana" w:hAnsi="Verdana" w:cs="Verdana"/>
          <w:bCs/>
          <w:sz w:val="18"/>
          <w:szCs w:val="18"/>
          <w:lang w:val="it-IT"/>
        </w:rPr>
        <w:t xml:space="preserve"> in particolare l’art. 35-</w:t>
      </w:r>
      <w:r w:rsidRPr="00A22253">
        <w:rPr>
          <w:rFonts w:ascii="Verdana" w:eastAsia="Verdana" w:hAnsi="Verdana" w:cs="Verdana"/>
          <w:bCs/>
          <w:i/>
          <w:iCs/>
          <w:sz w:val="18"/>
          <w:szCs w:val="18"/>
          <w:lang w:val="it-IT"/>
        </w:rPr>
        <w:t>bis</w:t>
      </w:r>
      <w:r w:rsidRPr="00A22253">
        <w:rPr>
          <w:rFonts w:ascii="Verdana" w:eastAsia="Verdana" w:hAnsi="Verdana" w:cs="Verdana"/>
          <w:bCs/>
          <w:sz w:val="18"/>
          <w:szCs w:val="18"/>
          <w:lang w:val="it-IT"/>
        </w:rPr>
        <w:t>, commi 1, lett. a), e 2, del suddetto decreto legislativo n. 165/2001, ai sensi del quale «</w:t>
      </w:r>
      <w:r w:rsidRPr="00A22253">
        <w:rPr>
          <w:rFonts w:ascii="Verdana" w:eastAsia="Verdana" w:hAnsi="Verdana" w:cs="Verdana"/>
          <w:bCs/>
          <w:i/>
          <w:iCs/>
          <w:sz w:val="18"/>
          <w:szCs w:val="18"/>
          <w:lang w:val="it-IT"/>
        </w:rPr>
        <w:t xml:space="preserve">1. Coloro che sono stati condannati, anche con sentenza non passata in giudicato, per i reati previsti nel capo I del titolo II del libro secondo del </w:t>
      </w:r>
      <w:proofErr w:type="gramStart"/>
      <w:r w:rsidRPr="00A22253">
        <w:rPr>
          <w:rFonts w:ascii="Verdana" w:eastAsia="Verdana" w:hAnsi="Verdana" w:cs="Verdana"/>
          <w:bCs/>
          <w:i/>
          <w:iCs/>
          <w:sz w:val="18"/>
          <w:szCs w:val="18"/>
          <w:lang w:val="it-IT"/>
        </w:rPr>
        <w:t>codice penale</w:t>
      </w:r>
      <w:proofErr w:type="gramEnd"/>
      <w:r w:rsidRPr="00A22253">
        <w:rPr>
          <w:rFonts w:ascii="Verdana" w:eastAsia="Verdana" w:hAnsi="Verdana" w:cs="Verdana"/>
          <w:bCs/>
          <w:i/>
          <w:iCs/>
          <w:sz w:val="18"/>
          <w:szCs w:val="18"/>
          <w:lang w:val="it-IT"/>
        </w:rPr>
        <w:t>: a) non possono fare parte, anche con compiti di segreteria, di commissioni per l'accesso o la selezione a pubblici impieghi;</w:t>
      </w:r>
      <w:r w:rsidRPr="00A22253">
        <w:rPr>
          <w:rFonts w:ascii="Verdana" w:eastAsia="Verdana" w:hAnsi="Verdana" w:cs="Verdana"/>
          <w:bCs/>
          <w:sz w:val="18"/>
          <w:szCs w:val="18"/>
          <w:lang w:val="it-IT"/>
        </w:rPr>
        <w:t xml:space="preserve"> […] </w:t>
      </w:r>
      <w:r w:rsidRPr="00A22253">
        <w:rPr>
          <w:rFonts w:ascii="Verdana" w:eastAsia="Verdana" w:hAnsi="Verdana" w:cs="Verdana"/>
          <w:bCs/>
          <w:i/>
          <w:iCs/>
          <w:sz w:val="18"/>
          <w:szCs w:val="18"/>
          <w:lang w:val="it-IT"/>
        </w:rPr>
        <w:t>2. La disposizione prevista al comma 1 integra le leggi e regolamenti che disciplinano la formazione di commissioni e la nomina dei relativi segretari</w:t>
      </w:r>
      <w:r w:rsidRPr="00A22253">
        <w:rPr>
          <w:rFonts w:ascii="Verdana" w:eastAsia="Verdana" w:hAnsi="Verdana" w:cs="Verdana"/>
          <w:bCs/>
          <w:sz w:val="18"/>
          <w:szCs w:val="18"/>
          <w:lang w:val="it-IT"/>
        </w:rPr>
        <w:t>»;</w:t>
      </w:r>
    </w:p>
    <w:p w14:paraId="121C390D" w14:textId="77777777" w:rsidR="00A22253" w:rsidRPr="00A22253"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
          <w:sz w:val="18"/>
          <w:szCs w:val="18"/>
          <w:lang w:val="it-IT"/>
        </w:rPr>
        <w:t>VISTA</w:t>
      </w:r>
      <w:r w:rsidRPr="00A22253">
        <w:rPr>
          <w:rFonts w:ascii="Verdana" w:eastAsia="Verdana" w:hAnsi="Verdana" w:cs="Verdana"/>
          <w:bCs/>
          <w:sz w:val="18"/>
          <w:szCs w:val="18"/>
          <w:lang w:val="it-IT"/>
        </w:rPr>
        <w:t xml:space="preserve"> la legge 6 novembre 2012, n. 190, recante «</w:t>
      </w:r>
      <w:r w:rsidRPr="00A22253">
        <w:rPr>
          <w:rFonts w:ascii="Verdana" w:eastAsia="Verdana" w:hAnsi="Verdana" w:cs="Verdana"/>
          <w:bCs/>
          <w:i/>
          <w:iCs/>
          <w:sz w:val="18"/>
          <w:szCs w:val="18"/>
          <w:lang w:val="it-IT"/>
        </w:rPr>
        <w:t>Disposizioni per la prevenzione e la repressione della corruzione e dell’illegalità nella pubblica amministrazione</w:t>
      </w:r>
      <w:r w:rsidRPr="00A22253">
        <w:rPr>
          <w:rFonts w:ascii="Verdana" w:eastAsia="Verdana" w:hAnsi="Verdana" w:cs="Verdana"/>
          <w:bCs/>
          <w:sz w:val="18"/>
          <w:szCs w:val="18"/>
          <w:lang w:val="it-IT"/>
        </w:rPr>
        <w:t>»;</w:t>
      </w:r>
    </w:p>
    <w:p w14:paraId="5FC5605E" w14:textId="77777777" w:rsidR="00A22253" w:rsidRPr="00A22253"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
          <w:sz w:val="18"/>
          <w:szCs w:val="18"/>
          <w:lang w:val="it-IT"/>
        </w:rPr>
        <w:t>VISTO</w:t>
      </w:r>
      <w:r w:rsidRPr="00A22253">
        <w:rPr>
          <w:rFonts w:ascii="Verdana" w:eastAsia="Verdana" w:hAnsi="Verdana" w:cs="Verdana"/>
          <w:bCs/>
          <w:sz w:val="18"/>
          <w:szCs w:val="18"/>
          <w:lang w:val="it-IT"/>
        </w:rPr>
        <w:t xml:space="preserve"> il Codice di comportamento dei dipendenti del Ministero dell’istruzione e del merito, adottato con D.M. del 26 aprile 2022, n. 105;</w:t>
      </w:r>
    </w:p>
    <w:p w14:paraId="7F25595E" w14:textId="14CEAB07" w:rsidR="00A22253" w:rsidRPr="00A50D2D"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
          <w:sz w:val="18"/>
          <w:szCs w:val="18"/>
          <w:lang w:val="it-IT"/>
        </w:rPr>
        <w:t>VISTO</w:t>
      </w:r>
      <w:r w:rsidRPr="00A22253">
        <w:rPr>
          <w:rFonts w:ascii="Verdana" w:eastAsia="Verdana" w:hAnsi="Verdana" w:cs="Verdana"/>
          <w:bCs/>
          <w:sz w:val="18"/>
          <w:szCs w:val="18"/>
          <w:lang w:val="it-IT"/>
        </w:rPr>
        <w:t xml:space="preserve"> l’Avviso di selezione interno, prot. n. 12337 del 24 luglio 2025, per il conferimento di un/n. 1 incarico individuale/i di coordinatore/coordinatrice didattica/o, avente ad oggetto</w:t>
      </w:r>
      <w:r w:rsidRPr="00A50D2D">
        <w:rPr>
          <w:rFonts w:ascii="Verdana" w:eastAsia="Verdana" w:hAnsi="Verdana" w:cs="Verdana"/>
          <w:bCs/>
          <w:sz w:val="18"/>
          <w:szCs w:val="18"/>
          <w:lang w:val="it-IT"/>
        </w:rPr>
        <w:t>:</w:t>
      </w:r>
      <w:r w:rsidRPr="00A50D2D">
        <w:rPr>
          <w:rFonts w:ascii="Verdana" w:eastAsia="Verdana" w:hAnsi="Verdana" w:cs="Verdana"/>
          <w:bCs/>
          <w:i/>
          <w:iCs/>
          <w:sz w:val="18"/>
          <w:szCs w:val="18"/>
          <w:lang w:val="it-IT"/>
        </w:rPr>
        <w:t xml:space="preserve"> </w:t>
      </w:r>
      <w:r w:rsidR="00A50D2D" w:rsidRPr="00A50D2D">
        <w:rPr>
          <w:rFonts w:ascii="Verdana" w:eastAsia="Verdana" w:hAnsi="Verdana" w:cs="Verdana"/>
          <w:bCs/>
          <w:i/>
          <w:iCs/>
          <w:sz w:val="18"/>
          <w:szCs w:val="18"/>
          <w:lang w:val="it-IT"/>
        </w:rPr>
        <w:t>A</w:t>
      </w:r>
      <w:r w:rsidRPr="00A50D2D">
        <w:rPr>
          <w:rFonts w:ascii="Verdana" w:eastAsia="Verdana" w:hAnsi="Verdana" w:cs="Verdana"/>
          <w:bCs/>
          <w:i/>
          <w:iCs/>
          <w:sz w:val="18"/>
          <w:szCs w:val="18"/>
          <w:lang w:val="it-IT"/>
        </w:rPr>
        <w:t xml:space="preserve">vviso di selezione interna all’istituto “P.A. Fiocchi” per il conferimento di n. 1 (uno) incarico individuale di coordinatore/coordinatrice didattico/a per il corso biennale “ITS Meccatronica </w:t>
      </w:r>
      <w:proofErr w:type="spellStart"/>
      <w:r w:rsidRPr="00A50D2D">
        <w:rPr>
          <w:rFonts w:ascii="Verdana" w:eastAsia="Verdana" w:hAnsi="Verdana" w:cs="Verdana"/>
          <w:bCs/>
          <w:i/>
          <w:iCs/>
          <w:sz w:val="18"/>
          <w:szCs w:val="18"/>
          <w:lang w:val="it-IT"/>
        </w:rPr>
        <w:t>Factory</w:t>
      </w:r>
      <w:proofErr w:type="spellEnd"/>
      <w:r w:rsidRPr="00A50D2D">
        <w:rPr>
          <w:rFonts w:ascii="Verdana" w:eastAsia="Verdana" w:hAnsi="Verdana" w:cs="Verdana"/>
          <w:bCs/>
          <w:i/>
          <w:iCs/>
          <w:sz w:val="18"/>
          <w:szCs w:val="18"/>
          <w:lang w:val="it-IT"/>
        </w:rPr>
        <w:t xml:space="preserve"> Automation” dell’Istituto Tecnologico Superiore Lombardo per le nuove Tecnologie Meccaniche e Meccatroniche (ITS Academy)” – anno formativo/anno scolastico 2025-2026</w:t>
      </w:r>
      <w:r w:rsidRPr="00A50D2D">
        <w:rPr>
          <w:rFonts w:ascii="Verdana" w:eastAsia="Verdana" w:hAnsi="Verdana" w:cs="Verdana"/>
          <w:bCs/>
          <w:sz w:val="18"/>
          <w:szCs w:val="18"/>
          <w:lang w:val="it-IT"/>
        </w:rPr>
        <w:t>,</w:t>
      </w:r>
    </w:p>
    <w:p w14:paraId="56E27996" w14:textId="77777777" w:rsidR="00A22253" w:rsidRPr="00A22253" w:rsidRDefault="00A22253" w:rsidP="00A22253">
      <w:pPr>
        <w:tabs>
          <w:tab w:val="left" w:pos="1335"/>
        </w:tabs>
        <w:spacing w:before="120" w:after="120" w:line="240" w:lineRule="auto"/>
        <w:jc w:val="center"/>
        <w:rPr>
          <w:rFonts w:ascii="Verdana" w:eastAsia="Verdana" w:hAnsi="Verdana" w:cs="Verdana"/>
          <w:b/>
          <w:sz w:val="18"/>
          <w:szCs w:val="18"/>
          <w:lang w:val="it-IT"/>
        </w:rPr>
      </w:pPr>
      <w:r w:rsidRPr="00A22253">
        <w:rPr>
          <w:rFonts w:ascii="Verdana" w:eastAsia="Verdana" w:hAnsi="Verdana" w:cs="Verdana"/>
          <w:b/>
          <w:sz w:val="18"/>
          <w:szCs w:val="18"/>
          <w:lang w:val="it-IT"/>
        </w:rPr>
        <w:t>DICHIARA</w:t>
      </w:r>
    </w:p>
    <w:p w14:paraId="495F54DF" w14:textId="77777777" w:rsidR="00A22253" w:rsidRPr="00A22253" w:rsidRDefault="00A22253" w:rsidP="00A22253">
      <w:pPr>
        <w:tabs>
          <w:tab w:val="left" w:pos="1335"/>
        </w:tabs>
        <w:spacing w:before="120" w:after="120" w:line="240" w:lineRule="auto"/>
        <w:jc w:val="both"/>
        <w:rPr>
          <w:rFonts w:ascii="Verdana" w:eastAsia="Verdana" w:hAnsi="Verdana" w:cs="Verdana"/>
          <w:b/>
          <w:sz w:val="18"/>
          <w:szCs w:val="18"/>
          <w:lang w:val="it-IT"/>
        </w:rPr>
      </w:pPr>
      <w:r w:rsidRPr="00A22253">
        <w:rPr>
          <w:rFonts w:ascii="Verdana" w:eastAsia="Verdana" w:hAnsi="Verdana" w:cs="Verdana"/>
          <w:b/>
          <w:sz w:val="18"/>
          <w:szCs w:val="18"/>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947BFA2" w14:textId="77777777" w:rsidR="00A22253" w:rsidRPr="00A22253" w:rsidRDefault="00A22253" w:rsidP="00A22253">
      <w:pPr>
        <w:tabs>
          <w:tab w:val="left" w:pos="1335"/>
        </w:tabs>
        <w:spacing w:before="120" w:after="120" w:line="240" w:lineRule="auto"/>
        <w:jc w:val="both"/>
        <w:rPr>
          <w:rFonts w:ascii="Verdana" w:eastAsia="Verdana" w:hAnsi="Verdana" w:cs="Verdana"/>
          <w:b/>
          <w:sz w:val="18"/>
          <w:szCs w:val="18"/>
          <w:lang w:val="it-IT"/>
        </w:rPr>
      </w:pPr>
    </w:p>
    <w:p w14:paraId="008F94C7" w14:textId="77777777" w:rsidR="00A22253" w:rsidRPr="00A22253" w:rsidRDefault="00A22253" w:rsidP="00A22253">
      <w:pPr>
        <w:numPr>
          <w:ilvl w:val="0"/>
          <w:numId w:val="3"/>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 xml:space="preserve">non trovarsi in situazione di incompatibilità, ai sensi di quanto previsto dal </w:t>
      </w:r>
      <w:proofErr w:type="spellStart"/>
      <w:r w:rsidRPr="00A22253">
        <w:rPr>
          <w:rFonts w:ascii="Verdana" w:eastAsia="Verdana" w:hAnsi="Verdana" w:cs="Verdana"/>
          <w:bCs/>
          <w:sz w:val="18"/>
          <w:szCs w:val="18"/>
          <w:lang w:val="it-IT"/>
        </w:rPr>
        <w:t>D.Lgs.</w:t>
      </w:r>
      <w:proofErr w:type="spellEnd"/>
      <w:r w:rsidRPr="00A22253">
        <w:rPr>
          <w:rFonts w:ascii="Verdana" w:eastAsia="Verdana" w:hAnsi="Verdana" w:cs="Verdana"/>
          <w:bCs/>
          <w:sz w:val="18"/>
          <w:szCs w:val="18"/>
          <w:lang w:val="it-IT"/>
        </w:rPr>
        <w:t xml:space="preserve"> n. 39/2013 e dall’art. 53, del </w:t>
      </w:r>
      <w:proofErr w:type="spellStart"/>
      <w:r w:rsidRPr="00A22253">
        <w:rPr>
          <w:rFonts w:ascii="Verdana" w:eastAsia="Verdana" w:hAnsi="Verdana" w:cs="Verdana"/>
          <w:bCs/>
          <w:sz w:val="18"/>
          <w:szCs w:val="18"/>
          <w:lang w:val="it-IT"/>
        </w:rPr>
        <w:t>D.Lgs.</w:t>
      </w:r>
      <w:proofErr w:type="spellEnd"/>
      <w:r w:rsidRPr="00A22253">
        <w:rPr>
          <w:rFonts w:ascii="Verdana" w:eastAsia="Verdana" w:hAnsi="Verdana" w:cs="Verdana"/>
          <w:bCs/>
          <w:sz w:val="18"/>
          <w:szCs w:val="18"/>
          <w:lang w:val="it-IT"/>
        </w:rPr>
        <w:t xml:space="preserve"> n. 165/2001; </w:t>
      </w:r>
    </w:p>
    <w:p w14:paraId="1F4B517D" w14:textId="77777777" w:rsidR="00A22253" w:rsidRPr="00A22253" w:rsidRDefault="00A22253" w:rsidP="00A22253">
      <w:p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14:paraId="2781EEEC" w14:textId="77777777" w:rsidR="00A22253" w:rsidRPr="00A22253" w:rsidRDefault="00A22253" w:rsidP="00A22253">
      <w:pPr>
        <w:numPr>
          <w:ilvl w:val="0"/>
          <w:numId w:val="3"/>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che, ai sensi dell’art. 35-</w:t>
      </w:r>
      <w:r w:rsidRPr="00A22253">
        <w:rPr>
          <w:rFonts w:ascii="Verdana" w:eastAsia="Verdana" w:hAnsi="Verdana" w:cs="Verdana"/>
          <w:bCs/>
          <w:i/>
          <w:sz w:val="18"/>
          <w:szCs w:val="18"/>
          <w:lang w:val="it-IT"/>
        </w:rPr>
        <w:t>bis</w:t>
      </w:r>
      <w:r w:rsidRPr="00A22253">
        <w:rPr>
          <w:rFonts w:ascii="Verdana" w:eastAsia="Verdana" w:hAnsi="Verdana" w:cs="Verdana"/>
          <w:bCs/>
          <w:sz w:val="18"/>
          <w:szCs w:val="18"/>
          <w:lang w:val="it-IT"/>
        </w:rPr>
        <w:t xml:space="preserve"> del </w:t>
      </w:r>
      <w:proofErr w:type="spellStart"/>
      <w:r w:rsidRPr="00A22253">
        <w:rPr>
          <w:rFonts w:ascii="Verdana" w:eastAsia="Verdana" w:hAnsi="Verdana" w:cs="Verdana"/>
          <w:bCs/>
          <w:sz w:val="18"/>
          <w:szCs w:val="18"/>
          <w:lang w:val="it-IT"/>
        </w:rPr>
        <w:t>D.Lgs.</w:t>
      </w:r>
      <w:proofErr w:type="spellEnd"/>
      <w:r w:rsidRPr="00A22253">
        <w:rPr>
          <w:rFonts w:ascii="Verdana" w:eastAsia="Verdana" w:hAnsi="Verdana" w:cs="Verdana"/>
          <w:bCs/>
          <w:sz w:val="18"/>
          <w:szCs w:val="18"/>
          <w:lang w:val="it-IT"/>
        </w:rPr>
        <w:t xml:space="preserve"> n. 165/2001, non ha riportato alcuna condanna, neppure pronunciata con sentenza non passata in giudicato, per i delitti previsti nel capo I del titolo II del libro secondo del Codice penale;</w:t>
      </w:r>
    </w:p>
    <w:p w14:paraId="3EB78FCA" w14:textId="77777777" w:rsidR="00A22253" w:rsidRPr="00A22253" w:rsidRDefault="00A22253" w:rsidP="00A22253">
      <w:pPr>
        <w:numPr>
          <w:ilvl w:val="0"/>
          <w:numId w:val="3"/>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A22253">
        <w:rPr>
          <w:rFonts w:ascii="Verdana" w:eastAsia="Verdana" w:hAnsi="Verdana" w:cs="Verdana"/>
          <w:bCs/>
          <w:i/>
          <w:iCs/>
          <w:sz w:val="18"/>
          <w:szCs w:val="18"/>
          <w:lang w:val="it-IT"/>
        </w:rPr>
        <w:t>bis</w:t>
      </w:r>
      <w:r w:rsidRPr="00A22253">
        <w:rPr>
          <w:rFonts w:ascii="Verdana" w:eastAsia="Verdana" w:hAnsi="Verdana" w:cs="Verdana"/>
          <w:bCs/>
          <w:sz w:val="18"/>
          <w:szCs w:val="18"/>
          <w:lang w:val="it-IT"/>
        </w:rPr>
        <w:t xml:space="preserve"> della legge n. 241/1990. In particolare, che l’assunzione dell’incarico di membro della Commissione esaminatrice:</w:t>
      </w:r>
    </w:p>
    <w:p w14:paraId="2314157C" w14:textId="77777777" w:rsidR="00A22253" w:rsidRPr="00A22253" w:rsidRDefault="00A22253" w:rsidP="00A22253">
      <w:pPr>
        <w:numPr>
          <w:ilvl w:val="0"/>
          <w:numId w:val="4"/>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non coinvolge interessi propri;</w:t>
      </w:r>
    </w:p>
    <w:p w14:paraId="5488F0CA" w14:textId="7D055DDD" w:rsidR="00A22253" w:rsidRPr="00A22253" w:rsidRDefault="00A22253" w:rsidP="00A50D2D">
      <w:pPr>
        <w:numPr>
          <w:ilvl w:val="0"/>
          <w:numId w:val="4"/>
        </w:numPr>
        <w:tabs>
          <w:tab w:val="left" w:pos="1335"/>
        </w:tabs>
        <w:spacing w:before="120" w:after="120" w:line="240" w:lineRule="auto"/>
        <w:rPr>
          <w:rFonts w:ascii="Verdana" w:eastAsia="Verdana" w:hAnsi="Verdana" w:cs="Verdana"/>
          <w:bCs/>
          <w:sz w:val="18"/>
          <w:szCs w:val="18"/>
          <w:lang w:val="it-IT"/>
        </w:rPr>
      </w:pPr>
      <w:r w:rsidRPr="00A22253">
        <w:rPr>
          <w:rFonts w:ascii="Verdana" w:eastAsia="Verdana" w:hAnsi="Verdana" w:cs="Verdana"/>
          <w:bCs/>
          <w:sz w:val="18"/>
          <w:szCs w:val="18"/>
          <w:lang w:val="it-IT"/>
        </w:rPr>
        <w:t>non coinvolge interessi di parenti, affini entro il secondo grado, del coniuge o di conviventi,</w:t>
      </w:r>
      <w:r w:rsidR="00A50D2D">
        <w:rPr>
          <w:rFonts w:ascii="Verdana" w:eastAsia="Verdana" w:hAnsi="Verdana" w:cs="Verdana"/>
          <w:bCs/>
          <w:sz w:val="18"/>
          <w:szCs w:val="18"/>
          <w:lang w:val="it-IT"/>
        </w:rPr>
        <w:t xml:space="preserve"> </w:t>
      </w:r>
      <w:r w:rsidRPr="00A22253">
        <w:rPr>
          <w:rFonts w:ascii="Verdana" w:eastAsia="Verdana" w:hAnsi="Verdana" w:cs="Verdana"/>
          <w:bCs/>
          <w:sz w:val="18"/>
          <w:szCs w:val="18"/>
          <w:lang w:val="it-IT"/>
        </w:rPr>
        <w:t>oppure di persone con le quali abbia rapporti di frequentazione abituale;</w:t>
      </w:r>
    </w:p>
    <w:p w14:paraId="248A5ECF" w14:textId="77777777" w:rsidR="00A22253" w:rsidRPr="00A22253" w:rsidRDefault="00A22253" w:rsidP="00A22253">
      <w:pPr>
        <w:numPr>
          <w:ilvl w:val="0"/>
          <w:numId w:val="4"/>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non coinvolge interessi di soggetti od organizzazioni con cui egli o il coniuge abbia causa pendente o grave inimicizia o rapporti di credito o debito significativi;</w:t>
      </w:r>
    </w:p>
    <w:p w14:paraId="6B63F47A" w14:textId="77777777" w:rsidR="00A22253" w:rsidRPr="00A22253" w:rsidRDefault="00A22253" w:rsidP="00A22253">
      <w:pPr>
        <w:numPr>
          <w:ilvl w:val="0"/>
          <w:numId w:val="4"/>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A6DEE2" w14:textId="77777777" w:rsidR="00A22253" w:rsidRPr="00A22253" w:rsidRDefault="00A22253" w:rsidP="00A22253">
      <w:pPr>
        <w:numPr>
          <w:ilvl w:val="0"/>
          <w:numId w:val="3"/>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di aver preso piena cognizione del D.M. 26 aprile 2022, n. 105, recante il Codice di Comportamento dei dipendenti del Ministero dell’istruzione e del merito;</w:t>
      </w:r>
    </w:p>
    <w:p w14:paraId="40C179F7" w14:textId="77777777" w:rsidR="00A22253" w:rsidRPr="00A22253" w:rsidRDefault="00A22253" w:rsidP="00A22253">
      <w:pPr>
        <w:numPr>
          <w:ilvl w:val="0"/>
          <w:numId w:val="3"/>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di impegnarsi a comunicare tempestivamente all’Istituzione scolastica eventuali variazioni che dovessero intervenire nel corso dello svolgimento dell’incarico;</w:t>
      </w:r>
    </w:p>
    <w:p w14:paraId="5970C7EE" w14:textId="77777777" w:rsidR="00A22253" w:rsidRPr="00A22253" w:rsidRDefault="00A22253" w:rsidP="00A22253">
      <w:pPr>
        <w:numPr>
          <w:ilvl w:val="0"/>
          <w:numId w:val="3"/>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di impegnarsi altresì a comunicare all’Istituzione scolastica qualsiasi altra circostanza sopravvenuta di carattere ostativo rispetto all’espletamento dell’incarico;</w:t>
      </w:r>
    </w:p>
    <w:p w14:paraId="56B2CF13" w14:textId="77777777" w:rsidR="00A22253" w:rsidRDefault="00A22253" w:rsidP="00A22253">
      <w:pPr>
        <w:numPr>
          <w:ilvl w:val="0"/>
          <w:numId w:val="3"/>
        </w:numPr>
        <w:tabs>
          <w:tab w:val="left" w:pos="1335"/>
        </w:tabs>
        <w:spacing w:before="120" w:after="120" w:line="240" w:lineRule="auto"/>
        <w:jc w:val="both"/>
        <w:rPr>
          <w:rFonts w:ascii="Verdana" w:eastAsia="Verdana" w:hAnsi="Verdana" w:cs="Verdana"/>
          <w:bCs/>
          <w:sz w:val="18"/>
          <w:szCs w:val="18"/>
          <w:lang w:val="it-IT"/>
        </w:rPr>
      </w:pPr>
      <w:r w:rsidRPr="00A22253">
        <w:rPr>
          <w:rFonts w:ascii="Verdana" w:eastAsia="Verdana" w:hAnsi="Verdana" w:cs="Verdana"/>
          <w:bCs/>
          <w:sz w:val="18"/>
          <w:szCs w:val="18"/>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F111D0A" w14:textId="77777777" w:rsidR="007817B4" w:rsidRDefault="007817B4" w:rsidP="007817B4">
      <w:pPr>
        <w:tabs>
          <w:tab w:val="left" w:pos="1335"/>
        </w:tabs>
        <w:spacing w:before="120" w:after="120" w:line="240" w:lineRule="auto"/>
        <w:ind w:left="720"/>
        <w:jc w:val="both"/>
        <w:rPr>
          <w:rFonts w:ascii="Verdana" w:eastAsia="Verdana" w:hAnsi="Verdana" w:cs="Verdana"/>
          <w:bCs/>
          <w:sz w:val="18"/>
          <w:szCs w:val="18"/>
          <w:lang w:val="it-IT"/>
        </w:rPr>
      </w:pP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830"/>
      </w:tblGrid>
      <w:tr w:rsidR="007817B4" w:rsidRPr="007817B4" w14:paraId="4B916E63" w14:textId="77777777" w:rsidTr="00846460">
        <w:tc>
          <w:tcPr>
            <w:tcW w:w="4815" w:type="dxa"/>
            <w:tcBorders>
              <w:top w:val="nil"/>
              <w:left w:val="nil"/>
              <w:bottom w:val="nil"/>
              <w:right w:val="nil"/>
            </w:tcBorders>
          </w:tcPr>
          <w:p w14:paraId="4D237398" w14:textId="0374F222" w:rsidR="007817B4" w:rsidRPr="007817B4" w:rsidRDefault="007817B4" w:rsidP="007817B4">
            <w:pPr>
              <w:tabs>
                <w:tab w:val="left" w:pos="1335"/>
              </w:tabs>
              <w:spacing w:before="120" w:after="120" w:line="240" w:lineRule="auto"/>
              <w:rPr>
                <w:rFonts w:ascii="Verdana" w:eastAsia="Verdana" w:hAnsi="Verdana" w:cs="Verdana"/>
                <w:bCs/>
                <w:sz w:val="18"/>
                <w:szCs w:val="18"/>
              </w:rPr>
            </w:pPr>
            <w:r>
              <w:rPr>
                <w:rFonts w:ascii="Verdana" w:eastAsia="Verdana" w:hAnsi="Verdana" w:cs="Verdana"/>
                <w:bCs/>
                <w:sz w:val="18"/>
                <w:szCs w:val="18"/>
              </w:rPr>
              <w:t xml:space="preserve">       </w:t>
            </w:r>
            <w:r w:rsidRPr="007817B4">
              <w:rPr>
                <w:rFonts w:ascii="Verdana" w:eastAsia="Verdana" w:hAnsi="Verdana" w:cs="Verdana"/>
                <w:bCs/>
                <w:sz w:val="18"/>
                <w:szCs w:val="18"/>
              </w:rPr>
              <w:t>Luogo e data</w:t>
            </w:r>
            <w:r>
              <w:rPr>
                <w:rFonts w:ascii="Verdana" w:eastAsia="Verdana" w:hAnsi="Verdana" w:cs="Verdana"/>
                <w:bCs/>
                <w:sz w:val="18"/>
                <w:szCs w:val="18"/>
              </w:rPr>
              <w:t xml:space="preserve">  </w:t>
            </w:r>
          </w:p>
        </w:tc>
        <w:tc>
          <w:tcPr>
            <w:tcW w:w="4830" w:type="dxa"/>
            <w:tcBorders>
              <w:top w:val="nil"/>
              <w:left w:val="nil"/>
              <w:bottom w:val="nil"/>
              <w:right w:val="nil"/>
            </w:tcBorders>
          </w:tcPr>
          <w:p w14:paraId="64166E46" w14:textId="183EEF82" w:rsidR="007817B4" w:rsidRPr="007817B4" w:rsidRDefault="007817B4" w:rsidP="007817B4">
            <w:pPr>
              <w:tabs>
                <w:tab w:val="left" w:pos="1335"/>
              </w:tabs>
              <w:spacing w:before="120" w:after="120" w:line="240" w:lineRule="auto"/>
              <w:jc w:val="both"/>
              <w:rPr>
                <w:rFonts w:ascii="Verdana" w:eastAsia="Verdana" w:hAnsi="Verdana" w:cs="Verdana"/>
                <w:bCs/>
                <w:sz w:val="18"/>
                <w:szCs w:val="18"/>
              </w:rPr>
            </w:pPr>
            <w:r>
              <w:rPr>
                <w:rFonts w:ascii="Verdana" w:eastAsia="Verdana" w:hAnsi="Verdana" w:cs="Verdana"/>
                <w:bCs/>
                <w:sz w:val="18"/>
                <w:szCs w:val="18"/>
              </w:rPr>
              <w:t xml:space="preserve">        </w:t>
            </w:r>
            <w:r w:rsidR="00A50D2D">
              <w:rPr>
                <w:rFonts w:ascii="Verdana" w:eastAsia="Verdana" w:hAnsi="Verdana" w:cs="Verdana"/>
                <w:bCs/>
                <w:sz w:val="18"/>
                <w:szCs w:val="18"/>
              </w:rPr>
              <w:t xml:space="preserve">        </w:t>
            </w:r>
            <w:r>
              <w:rPr>
                <w:rFonts w:ascii="Verdana" w:eastAsia="Verdana" w:hAnsi="Verdana" w:cs="Verdana"/>
                <w:bCs/>
                <w:sz w:val="18"/>
                <w:szCs w:val="18"/>
              </w:rPr>
              <w:t xml:space="preserve">  </w:t>
            </w:r>
            <w:r w:rsidRPr="007817B4">
              <w:rPr>
                <w:rFonts w:ascii="Verdana" w:eastAsia="Verdana" w:hAnsi="Verdana" w:cs="Verdana"/>
                <w:bCs/>
                <w:sz w:val="18"/>
                <w:szCs w:val="18"/>
              </w:rPr>
              <w:t>Firma</w:t>
            </w:r>
            <w:r>
              <w:rPr>
                <w:rFonts w:ascii="Verdana" w:eastAsia="Verdana" w:hAnsi="Verdana" w:cs="Verdana"/>
                <w:bCs/>
                <w:sz w:val="18"/>
                <w:szCs w:val="18"/>
              </w:rPr>
              <w:t xml:space="preserve"> del dichiarante</w:t>
            </w:r>
          </w:p>
        </w:tc>
      </w:tr>
      <w:tr w:rsidR="007817B4" w:rsidRPr="007817B4" w14:paraId="72031F91" w14:textId="77777777" w:rsidTr="00846460">
        <w:trPr>
          <w:trHeight w:val="488"/>
        </w:trPr>
        <w:tc>
          <w:tcPr>
            <w:tcW w:w="4815" w:type="dxa"/>
            <w:tcBorders>
              <w:top w:val="nil"/>
              <w:left w:val="nil"/>
              <w:bottom w:val="nil"/>
              <w:right w:val="nil"/>
            </w:tcBorders>
          </w:tcPr>
          <w:p w14:paraId="2544A894" w14:textId="77777777" w:rsidR="007817B4" w:rsidRPr="007817B4" w:rsidRDefault="007817B4" w:rsidP="007817B4">
            <w:pPr>
              <w:tabs>
                <w:tab w:val="left" w:pos="1335"/>
              </w:tabs>
              <w:spacing w:before="120" w:after="120" w:line="240" w:lineRule="auto"/>
              <w:jc w:val="both"/>
              <w:rPr>
                <w:rFonts w:ascii="Verdana" w:eastAsia="Verdana" w:hAnsi="Verdana" w:cs="Verdana"/>
                <w:bCs/>
                <w:sz w:val="18"/>
                <w:szCs w:val="18"/>
              </w:rPr>
            </w:pPr>
            <w:r w:rsidRPr="007817B4">
              <w:rPr>
                <w:rFonts w:ascii="Verdana" w:eastAsia="Verdana" w:hAnsi="Verdana" w:cs="Verdana"/>
                <w:bCs/>
                <w:sz w:val="18"/>
                <w:szCs w:val="18"/>
              </w:rPr>
              <w:t>_______________, ______________</w:t>
            </w:r>
          </w:p>
        </w:tc>
        <w:tc>
          <w:tcPr>
            <w:tcW w:w="4830" w:type="dxa"/>
            <w:tcBorders>
              <w:top w:val="nil"/>
              <w:left w:val="nil"/>
              <w:bottom w:val="nil"/>
              <w:right w:val="nil"/>
            </w:tcBorders>
          </w:tcPr>
          <w:p w14:paraId="5603FCB9" w14:textId="428BF10E" w:rsidR="007817B4" w:rsidRPr="007817B4" w:rsidRDefault="00A50D2D" w:rsidP="007817B4">
            <w:pPr>
              <w:tabs>
                <w:tab w:val="left" w:pos="1335"/>
              </w:tabs>
              <w:spacing w:before="120" w:after="120" w:line="240" w:lineRule="auto"/>
              <w:jc w:val="both"/>
              <w:rPr>
                <w:rFonts w:ascii="Verdana" w:eastAsia="Verdana" w:hAnsi="Verdana" w:cs="Verdana"/>
                <w:bCs/>
                <w:sz w:val="18"/>
                <w:szCs w:val="18"/>
              </w:rPr>
            </w:pPr>
            <w:r>
              <w:rPr>
                <w:rFonts w:ascii="Verdana" w:eastAsia="Verdana" w:hAnsi="Verdana" w:cs="Verdana"/>
                <w:bCs/>
                <w:sz w:val="18"/>
                <w:szCs w:val="18"/>
              </w:rPr>
              <w:t xml:space="preserve">         </w:t>
            </w:r>
            <w:r w:rsidR="007817B4" w:rsidRPr="007817B4">
              <w:rPr>
                <w:rFonts w:ascii="Verdana" w:eastAsia="Verdana" w:hAnsi="Verdana" w:cs="Verdana"/>
                <w:bCs/>
                <w:sz w:val="18"/>
                <w:szCs w:val="18"/>
              </w:rPr>
              <w:t>____________________________</w:t>
            </w:r>
          </w:p>
        </w:tc>
      </w:tr>
    </w:tbl>
    <w:p w14:paraId="5B56F301" w14:textId="77777777" w:rsidR="00A22253" w:rsidRDefault="00A22253" w:rsidP="00A22253">
      <w:pPr>
        <w:tabs>
          <w:tab w:val="left" w:pos="1335"/>
        </w:tabs>
        <w:spacing w:before="120" w:after="120" w:line="240" w:lineRule="auto"/>
        <w:jc w:val="both"/>
        <w:rPr>
          <w:rFonts w:ascii="Verdana" w:eastAsia="Verdana" w:hAnsi="Verdana" w:cs="Verdana"/>
          <w:bCs/>
          <w:sz w:val="16"/>
          <w:szCs w:val="16"/>
          <w:u w:val="single"/>
          <w:lang w:val="it-IT"/>
        </w:rPr>
      </w:pPr>
    </w:p>
    <w:p w14:paraId="13092119" w14:textId="77777777" w:rsidR="00A22253" w:rsidRDefault="00A22253" w:rsidP="00A22253">
      <w:pPr>
        <w:tabs>
          <w:tab w:val="left" w:pos="1335"/>
        </w:tabs>
        <w:spacing w:before="120" w:after="120" w:line="240" w:lineRule="auto"/>
        <w:jc w:val="both"/>
        <w:rPr>
          <w:rFonts w:ascii="Verdana" w:eastAsia="Verdana" w:hAnsi="Verdana" w:cs="Verdana"/>
          <w:bCs/>
          <w:sz w:val="16"/>
          <w:szCs w:val="16"/>
          <w:u w:val="single"/>
          <w:lang w:val="it-IT"/>
        </w:rPr>
      </w:pPr>
    </w:p>
    <w:p w14:paraId="331BE9C1" w14:textId="77777777" w:rsidR="00A22253" w:rsidRDefault="00A22253" w:rsidP="00A22253">
      <w:pPr>
        <w:tabs>
          <w:tab w:val="left" w:pos="1335"/>
        </w:tabs>
        <w:spacing w:before="120" w:after="120" w:line="240" w:lineRule="auto"/>
        <w:jc w:val="both"/>
        <w:rPr>
          <w:rFonts w:ascii="Verdana" w:eastAsia="Verdana" w:hAnsi="Verdana" w:cs="Verdana"/>
          <w:bCs/>
          <w:sz w:val="16"/>
          <w:szCs w:val="16"/>
          <w:u w:val="single"/>
          <w:lang w:val="it-IT"/>
        </w:rPr>
      </w:pPr>
    </w:p>
    <w:p w14:paraId="189456EB" w14:textId="77777777" w:rsidR="00A22253" w:rsidRDefault="00A22253" w:rsidP="00A22253">
      <w:pPr>
        <w:tabs>
          <w:tab w:val="left" w:pos="1335"/>
        </w:tabs>
        <w:spacing w:before="120" w:after="120" w:line="240" w:lineRule="auto"/>
        <w:jc w:val="both"/>
        <w:rPr>
          <w:rFonts w:ascii="Verdana" w:eastAsia="Verdana" w:hAnsi="Verdana" w:cs="Verdana"/>
          <w:bCs/>
          <w:sz w:val="16"/>
          <w:szCs w:val="16"/>
          <w:u w:val="single"/>
          <w:lang w:val="it-IT"/>
        </w:rPr>
      </w:pPr>
    </w:p>
    <w:p w14:paraId="15F893F5" w14:textId="77777777" w:rsidR="00A22253" w:rsidRDefault="00A22253" w:rsidP="00A22253">
      <w:pPr>
        <w:tabs>
          <w:tab w:val="left" w:pos="1335"/>
        </w:tabs>
        <w:spacing w:before="120" w:after="120" w:line="240" w:lineRule="auto"/>
        <w:jc w:val="both"/>
        <w:rPr>
          <w:rFonts w:ascii="Verdana" w:eastAsia="Verdana" w:hAnsi="Verdana" w:cs="Verdana"/>
          <w:bCs/>
          <w:sz w:val="16"/>
          <w:szCs w:val="16"/>
          <w:u w:val="single"/>
          <w:lang w:val="it-IT"/>
        </w:rPr>
      </w:pPr>
    </w:p>
    <w:p w14:paraId="28317F7F" w14:textId="0DD74180" w:rsidR="00A22253" w:rsidRPr="00A22253" w:rsidRDefault="00A22253" w:rsidP="00A22253">
      <w:pPr>
        <w:tabs>
          <w:tab w:val="left" w:pos="1335"/>
        </w:tabs>
        <w:spacing w:before="120" w:after="120" w:line="240" w:lineRule="auto"/>
        <w:jc w:val="both"/>
        <w:rPr>
          <w:rFonts w:ascii="Verdana" w:eastAsia="Verdana" w:hAnsi="Verdana" w:cs="Verdana"/>
          <w:bCs/>
          <w:sz w:val="16"/>
          <w:szCs w:val="16"/>
          <w:lang w:val="it-IT"/>
        </w:rPr>
      </w:pPr>
      <w:r w:rsidRPr="00A22253">
        <w:rPr>
          <w:rFonts w:ascii="Verdana" w:eastAsia="Verdana" w:hAnsi="Verdana" w:cs="Verdana"/>
          <w:bCs/>
          <w:sz w:val="16"/>
          <w:szCs w:val="16"/>
          <w:u w:val="single"/>
          <w:lang w:val="it-IT"/>
        </w:rPr>
        <w:t>Allegato</w:t>
      </w:r>
      <w:r w:rsidRPr="00A22253">
        <w:rPr>
          <w:rFonts w:ascii="Verdana" w:eastAsia="Verdana" w:hAnsi="Verdana" w:cs="Verdana"/>
          <w:bCs/>
          <w:sz w:val="16"/>
          <w:szCs w:val="16"/>
          <w:lang w:val="it-IT"/>
        </w:rPr>
        <w:t>:</w:t>
      </w:r>
    </w:p>
    <w:p w14:paraId="0DF50175" w14:textId="1ABAF009" w:rsidR="00A22253" w:rsidRPr="00A22253" w:rsidRDefault="00A22253" w:rsidP="00A22253">
      <w:pPr>
        <w:tabs>
          <w:tab w:val="left" w:pos="1335"/>
        </w:tabs>
        <w:spacing w:before="120" w:after="120" w:line="240" w:lineRule="auto"/>
        <w:jc w:val="both"/>
        <w:rPr>
          <w:rFonts w:ascii="Verdana" w:eastAsia="Verdana" w:hAnsi="Verdana" w:cs="Verdana"/>
          <w:bCs/>
          <w:i/>
          <w:sz w:val="16"/>
          <w:szCs w:val="16"/>
          <w:lang w:val="it-IT"/>
        </w:rPr>
      </w:pPr>
      <w:r>
        <w:rPr>
          <w:rFonts w:ascii="Verdana" w:eastAsia="Verdana" w:hAnsi="Verdana" w:cs="Verdana"/>
          <w:bCs/>
          <w:i/>
          <w:sz w:val="16"/>
          <w:szCs w:val="16"/>
          <w:lang w:val="it-IT"/>
        </w:rPr>
        <w:t xml:space="preserve">- </w:t>
      </w:r>
      <w:r w:rsidRPr="00A22253">
        <w:rPr>
          <w:rFonts w:ascii="Verdana" w:eastAsia="Verdana" w:hAnsi="Verdana" w:cs="Verdana"/>
          <w:bCs/>
          <w:i/>
          <w:sz w:val="16"/>
          <w:szCs w:val="16"/>
          <w:lang w:val="it-IT"/>
        </w:rPr>
        <w:t>[eventuale, ove il documento non sia sottoscritto digitalmente] copia firmata del documento di identità del sottoscrittore, in corso di validità.</w:t>
      </w:r>
    </w:p>
    <w:p w14:paraId="5BEE18B9" w14:textId="0583BB4B" w:rsidR="00C401B1" w:rsidRDefault="00C401B1" w:rsidP="00A22253">
      <w:pPr>
        <w:tabs>
          <w:tab w:val="left" w:pos="1335"/>
        </w:tabs>
        <w:spacing w:before="120" w:after="120" w:line="240" w:lineRule="auto"/>
        <w:jc w:val="both"/>
        <w:rPr>
          <w:rFonts w:ascii="Verdana" w:eastAsia="Verdana" w:hAnsi="Verdana" w:cs="Verdana"/>
          <w:i/>
          <w:sz w:val="16"/>
          <w:szCs w:val="16"/>
        </w:rPr>
      </w:pPr>
    </w:p>
    <w:sectPr w:rsidR="00C401B1">
      <w:headerReference w:type="default" r:id="rId8"/>
      <w:pgSz w:w="11906" w:h="16838"/>
      <w:pgMar w:top="1417" w:right="1134" w:bottom="1134" w:left="1134" w:header="68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CDFF" w14:textId="77777777" w:rsidR="00016DCF" w:rsidRDefault="00016DCF">
      <w:pPr>
        <w:spacing w:after="0" w:line="240" w:lineRule="auto"/>
      </w:pPr>
      <w:r>
        <w:separator/>
      </w:r>
    </w:p>
  </w:endnote>
  <w:endnote w:type="continuationSeparator" w:id="0">
    <w:p w14:paraId="7A653844" w14:textId="77777777" w:rsidR="00016DCF" w:rsidRDefault="0001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E0DF4" w14:textId="77777777" w:rsidR="00016DCF" w:rsidRDefault="00016DCF">
      <w:pPr>
        <w:spacing w:after="0" w:line="240" w:lineRule="auto"/>
      </w:pPr>
      <w:r>
        <w:separator/>
      </w:r>
    </w:p>
  </w:footnote>
  <w:footnote w:type="continuationSeparator" w:id="0">
    <w:p w14:paraId="063AC8CD" w14:textId="77777777" w:rsidR="00016DCF" w:rsidRDefault="00016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A1DA" w14:textId="77777777" w:rsidR="00C401B1" w:rsidRDefault="00C401B1">
    <w:pPr>
      <w:pBdr>
        <w:top w:val="nil"/>
        <w:left w:val="nil"/>
        <w:bottom w:val="nil"/>
        <w:right w:val="nil"/>
        <w:between w:val="nil"/>
      </w:pBdr>
      <w:tabs>
        <w:tab w:val="center" w:pos="4819"/>
        <w:tab w:val="right" w:pos="9638"/>
      </w:tabs>
      <w:spacing w:after="0" w:line="240" w:lineRule="auto"/>
      <w:rPr>
        <w:color w:val="000000"/>
      </w:rPr>
    </w:pPr>
  </w:p>
  <w:p w14:paraId="610313F1" w14:textId="77777777" w:rsidR="00C401B1" w:rsidRDefault="00C401B1">
    <w:pPr>
      <w:pBdr>
        <w:top w:val="nil"/>
        <w:left w:val="nil"/>
        <w:bottom w:val="nil"/>
        <w:right w:val="nil"/>
        <w:between w:val="nil"/>
      </w:pBdr>
      <w:tabs>
        <w:tab w:val="center" w:pos="4819"/>
        <w:tab w:val="right" w:pos="9638"/>
      </w:tabs>
      <w:spacing w:after="0" w:line="240" w:lineRule="auto"/>
      <w:rPr>
        <w:color w:val="000000"/>
      </w:rPr>
    </w:pPr>
  </w:p>
  <w:tbl>
    <w:tblPr>
      <w:tblStyle w:val="af5"/>
      <w:tblW w:w="9590" w:type="dxa"/>
      <w:jc w:val="center"/>
      <w:tblInd w:w="0" w:type="dxa"/>
      <w:tblLayout w:type="fixed"/>
      <w:tblLook w:val="0400" w:firstRow="0" w:lastRow="0" w:firstColumn="0" w:lastColumn="0" w:noHBand="0" w:noVBand="1"/>
    </w:tblPr>
    <w:tblGrid>
      <w:gridCol w:w="1615"/>
      <w:gridCol w:w="6604"/>
      <w:gridCol w:w="1371"/>
    </w:tblGrid>
    <w:tr w:rsidR="00C401B1" w14:paraId="1EDC5C4B" w14:textId="77777777">
      <w:trPr>
        <w:jc w:val="center"/>
      </w:trPr>
      <w:tc>
        <w:tcPr>
          <w:tcW w:w="1615" w:type="dxa"/>
          <w:vAlign w:val="center"/>
        </w:tcPr>
        <w:p w14:paraId="4E20E62F" w14:textId="77777777" w:rsidR="00C401B1" w:rsidRDefault="00016DCF">
          <w:pPr>
            <w:widowControl w:val="0"/>
            <w:tabs>
              <w:tab w:val="center" w:pos="4680"/>
              <w:tab w:val="right" w:pos="9360"/>
            </w:tabs>
            <w:spacing w:after="0" w:line="240" w:lineRule="auto"/>
            <w:rPr>
              <w:rFonts w:ascii="Arial" w:eastAsia="Arial" w:hAnsi="Arial" w:cs="Arial"/>
            </w:rPr>
          </w:pPr>
          <w:r>
            <w:rPr>
              <w:rFonts w:ascii="Arial" w:eastAsia="Arial" w:hAnsi="Arial" w:cs="Arial"/>
              <w:noProof/>
            </w:rPr>
            <w:drawing>
              <wp:inline distT="0" distB="0" distL="0" distR="0" wp14:anchorId="518370FE" wp14:editId="3A92A6C7">
                <wp:extent cx="971550" cy="800100"/>
                <wp:effectExtent l="0" t="0" r="0" b="0"/>
                <wp:docPr id="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550" cy="800100"/>
                        </a:xfrm>
                        <a:prstGeom prst="rect">
                          <a:avLst/>
                        </a:prstGeom>
                        <a:ln/>
                      </pic:spPr>
                    </pic:pic>
                  </a:graphicData>
                </a:graphic>
              </wp:inline>
            </w:drawing>
          </w:r>
        </w:p>
      </w:tc>
      <w:tc>
        <w:tcPr>
          <w:tcW w:w="6604" w:type="dxa"/>
          <w:vAlign w:val="center"/>
        </w:tcPr>
        <w:p w14:paraId="5F2B668C" w14:textId="77777777" w:rsidR="00C401B1" w:rsidRDefault="00016DCF">
          <w:pPr>
            <w:widowControl w:val="0"/>
            <w:spacing w:after="0" w:line="240" w:lineRule="auto"/>
            <w:jc w:val="center"/>
            <w:rPr>
              <w:rFonts w:ascii="Arial" w:eastAsia="Arial" w:hAnsi="Arial" w:cs="Arial"/>
              <w:b/>
              <w:sz w:val="20"/>
              <w:szCs w:val="20"/>
            </w:rPr>
          </w:pPr>
          <w:r>
            <w:rPr>
              <w:rFonts w:ascii="Arial" w:eastAsia="Arial" w:hAnsi="Arial" w:cs="Arial"/>
              <w:b/>
              <w:sz w:val="20"/>
              <w:szCs w:val="20"/>
            </w:rPr>
            <w:t>Ministero dell’Istruzione e del Merito</w:t>
          </w:r>
        </w:p>
        <w:p w14:paraId="1F0A0205" w14:textId="77777777" w:rsidR="00C401B1" w:rsidRDefault="00016DCF">
          <w:pPr>
            <w:widowControl w:val="0"/>
            <w:spacing w:after="0" w:line="240" w:lineRule="auto"/>
            <w:jc w:val="center"/>
            <w:rPr>
              <w:rFonts w:ascii="Arial" w:eastAsia="Arial" w:hAnsi="Arial" w:cs="Arial"/>
              <w:b/>
              <w:sz w:val="28"/>
              <w:szCs w:val="28"/>
            </w:rPr>
          </w:pPr>
          <w:r>
            <w:rPr>
              <w:rFonts w:ascii="Arial" w:eastAsia="Arial" w:hAnsi="Arial" w:cs="Arial"/>
              <w:b/>
              <w:sz w:val="28"/>
              <w:szCs w:val="28"/>
            </w:rPr>
            <w:t>Istituto di Istruzione Superiore “P. A. Fiocchi”</w:t>
          </w:r>
        </w:p>
        <w:p w14:paraId="5DFC48A4" w14:textId="77777777" w:rsidR="00C401B1" w:rsidRDefault="00016DCF">
          <w:pPr>
            <w:widowControl w:val="0"/>
            <w:spacing w:after="0" w:line="240" w:lineRule="auto"/>
            <w:jc w:val="center"/>
            <w:rPr>
              <w:rFonts w:ascii="Arial" w:eastAsia="Arial" w:hAnsi="Arial" w:cs="Arial"/>
              <w:sz w:val="18"/>
              <w:szCs w:val="18"/>
            </w:rPr>
          </w:pPr>
          <w:r>
            <w:rPr>
              <w:rFonts w:ascii="Arial" w:eastAsia="Arial" w:hAnsi="Arial" w:cs="Arial"/>
              <w:sz w:val="18"/>
              <w:szCs w:val="18"/>
            </w:rPr>
            <w:t>Via Belfiore, 4 - 23900 LECCO - tel. 0341.363310 - fax.0341.286545</w:t>
          </w:r>
        </w:p>
        <w:p w14:paraId="327B98B7" w14:textId="77777777" w:rsidR="00C401B1" w:rsidRDefault="00016DCF">
          <w:pPr>
            <w:widowControl w:val="0"/>
            <w:spacing w:after="0" w:line="240" w:lineRule="auto"/>
            <w:jc w:val="center"/>
            <w:rPr>
              <w:rFonts w:ascii="Arial" w:eastAsia="Arial" w:hAnsi="Arial" w:cs="Arial"/>
              <w:color w:val="0000FF"/>
              <w:sz w:val="18"/>
              <w:szCs w:val="18"/>
              <w:u w:val="single"/>
            </w:rPr>
          </w:pPr>
          <w:r>
            <w:rPr>
              <w:rFonts w:ascii="Arial" w:eastAsia="Arial" w:hAnsi="Arial" w:cs="Arial"/>
              <w:sz w:val="18"/>
              <w:szCs w:val="18"/>
            </w:rPr>
            <w:t xml:space="preserve">Sito web: </w:t>
          </w:r>
          <w:hyperlink r:id="rId2">
            <w:r>
              <w:rPr>
                <w:rFonts w:ascii="Arial" w:eastAsia="Arial" w:hAnsi="Arial" w:cs="Arial"/>
                <w:color w:val="0000FF"/>
                <w:sz w:val="18"/>
                <w:szCs w:val="18"/>
              </w:rPr>
              <w:t>www.istitutofiocchi.it</w:t>
            </w:r>
          </w:hyperlink>
        </w:p>
        <w:p w14:paraId="4A9E75DA" w14:textId="77777777" w:rsidR="00C401B1" w:rsidRDefault="00016DCF">
          <w:pPr>
            <w:widowControl w:val="0"/>
            <w:spacing w:after="0" w:line="240" w:lineRule="auto"/>
            <w:jc w:val="center"/>
            <w:rPr>
              <w:rFonts w:ascii="Arial" w:eastAsia="Arial" w:hAnsi="Arial" w:cs="Arial"/>
              <w:sz w:val="18"/>
              <w:szCs w:val="18"/>
            </w:rPr>
          </w:pPr>
          <w:r>
            <w:rPr>
              <w:rFonts w:ascii="Arial" w:eastAsia="Arial" w:hAnsi="Arial" w:cs="Arial"/>
              <w:sz w:val="18"/>
              <w:szCs w:val="18"/>
            </w:rPr>
            <w:t xml:space="preserve">E-mail: </w:t>
          </w:r>
          <w:hyperlink r:id="rId3">
            <w:r>
              <w:rPr>
                <w:rFonts w:ascii="Arial" w:eastAsia="Arial" w:hAnsi="Arial" w:cs="Arial"/>
                <w:color w:val="0000FF"/>
                <w:sz w:val="18"/>
                <w:szCs w:val="18"/>
              </w:rPr>
              <w:t xml:space="preserve">info@istitutofiocchi.it </w:t>
            </w:r>
          </w:hyperlink>
          <w:r>
            <w:rPr>
              <w:rFonts w:ascii="Arial" w:eastAsia="Arial" w:hAnsi="Arial" w:cs="Arial"/>
              <w:sz w:val="18"/>
              <w:szCs w:val="18"/>
            </w:rPr>
            <w:t>- PEC</w:t>
          </w:r>
          <w:hyperlink r:id="rId4">
            <w:r>
              <w:rPr>
                <w:rFonts w:ascii="Arial" w:eastAsia="Arial" w:hAnsi="Arial" w:cs="Arial"/>
                <w:color w:val="0000FF"/>
                <w:sz w:val="18"/>
                <w:szCs w:val="18"/>
                <w:u w:val="single"/>
              </w:rPr>
              <w:t>: info@pec.istitutofiocchi.it</w:t>
            </w:r>
          </w:hyperlink>
        </w:p>
        <w:p w14:paraId="3C1C1013" w14:textId="77777777" w:rsidR="00C401B1" w:rsidRDefault="00016DCF">
          <w:pPr>
            <w:widowControl w:val="0"/>
            <w:spacing w:after="0" w:line="240" w:lineRule="auto"/>
            <w:jc w:val="center"/>
            <w:rPr>
              <w:rFonts w:ascii="Arial" w:eastAsia="Arial" w:hAnsi="Arial" w:cs="Arial"/>
              <w:sz w:val="16"/>
              <w:szCs w:val="16"/>
            </w:rPr>
          </w:pPr>
          <w:r>
            <w:rPr>
              <w:rFonts w:ascii="Arial" w:eastAsia="Arial" w:hAnsi="Arial" w:cs="Arial"/>
              <w:sz w:val="18"/>
              <w:szCs w:val="18"/>
            </w:rPr>
            <w:t>Codice Fiscale: 92031670133 - Codice univoco: UFXNEA</w:t>
          </w:r>
        </w:p>
      </w:tc>
      <w:tc>
        <w:tcPr>
          <w:tcW w:w="1371" w:type="dxa"/>
          <w:vAlign w:val="center"/>
        </w:tcPr>
        <w:p w14:paraId="1BA1879D" w14:textId="77777777" w:rsidR="00C401B1" w:rsidRDefault="00016DCF">
          <w:pPr>
            <w:widowControl w:val="0"/>
            <w:tabs>
              <w:tab w:val="center" w:pos="4680"/>
              <w:tab w:val="right" w:pos="9360"/>
            </w:tabs>
            <w:spacing w:after="0" w:line="240" w:lineRule="auto"/>
            <w:jc w:val="center"/>
            <w:rPr>
              <w:rFonts w:ascii="Arial" w:eastAsia="Arial" w:hAnsi="Arial" w:cs="Arial"/>
            </w:rPr>
          </w:pPr>
          <w:r>
            <w:rPr>
              <w:rFonts w:ascii="Times New Roman" w:eastAsia="Times New Roman" w:hAnsi="Times New Roman" w:cs="Times New Roman"/>
              <w:noProof/>
            </w:rPr>
            <w:drawing>
              <wp:inline distT="0" distB="0" distL="0" distR="0" wp14:anchorId="2714E65A" wp14:editId="67D5DE2A">
                <wp:extent cx="685800" cy="762000"/>
                <wp:effectExtent l="0" t="0" r="0" b="0"/>
                <wp:docPr id="1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685800" cy="762000"/>
                        </a:xfrm>
                        <a:prstGeom prst="rect">
                          <a:avLst/>
                        </a:prstGeom>
                        <a:ln/>
                      </pic:spPr>
                    </pic:pic>
                  </a:graphicData>
                </a:graphic>
              </wp:inline>
            </w:drawing>
          </w:r>
        </w:p>
      </w:tc>
    </w:tr>
  </w:tbl>
  <w:p w14:paraId="60612CCC" w14:textId="7578DAD7" w:rsidR="00C401B1" w:rsidRDefault="00C401B1">
    <w:pPr>
      <w:widowControl w:val="0"/>
      <w:tabs>
        <w:tab w:val="center" w:pos="4819"/>
        <w:tab w:val="right" w:pos="9638"/>
      </w:tabs>
      <w:spacing w:after="0" w:line="288" w:lineRule="auto"/>
      <w:jc w:val="both"/>
      <w:rPr>
        <w:rFonts w:ascii="Verdana" w:eastAsia="Verdana" w:hAnsi="Verdana" w:cs="Verdana"/>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16cid:durableId="1374573394">
    <w:abstractNumId w:val="0"/>
  </w:num>
  <w:num w:numId="2" w16cid:durableId="1117918703">
    <w:abstractNumId w:val="2"/>
  </w:num>
  <w:num w:numId="3" w16cid:durableId="917832392">
    <w:abstractNumId w:val="1"/>
  </w:num>
  <w:num w:numId="4" w16cid:durableId="1571035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1"/>
    <w:rsid w:val="00016DCF"/>
    <w:rsid w:val="004820AE"/>
    <w:rsid w:val="007817B4"/>
    <w:rsid w:val="00A22253"/>
    <w:rsid w:val="00A50D2D"/>
    <w:rsid w:val="00C401B1"/>
    <w:rsid w:val="00D51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F8BC"/>
  <w15:docId w15:val="{20964F0F-FE2A-452B-9E87-540E2CAD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widowControl w:val="0"/>
      <w:spacing w:after="0" w:line="240" w:lineRule="auto"/>
      <w:ind w:left="2586"/>
      <w:jc w:val="center"/>
      <w:outlineLvl w:val="0"/>
    </w:pPr>
    <w:rPr>
      <w:rFonts w:ascii="Verdana" w:eastAsia="Verdana" w:hAnsi="Verdana" w:cs="Verdana"/>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3550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509A"/>
  </w:style>
  <w:style w:type="paragraph" w:styleId="Pidipagina">
    <w:name w:val="footer"/>
    <w:link w:val="PidipaginaCarattere"/>
    <w:uiPriority w:val="99"/>
    <w:unhideWhenUsed/>
    <w:rsid w:val="003550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509A"/>
  </w:style>
  <w:style w:type="paragraph" w:styleId="Testofumetto">
    <w:name w:val="Balloon Text"/>
    <w:link w:val="TestofumettoCarattere"/>
    <w:uiPriority w:val="99"/>
    <w:semiHidden/>
    <w:unhideWhenUsed/>
    <w:rsid w:val="003550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509A"/>
    <w:rPr>
      <w:rFonts w:ascii="Tahoma" w:hAnsi="Tahoma" w:cs="Tahoma"/>
      <w:sz w:val="16"/>
      <w:szCs w:val="16"/>
    </w:rPr>
  </w:style>
  <w:style w:type="character" w:styleId="Collegamentoipertestuale">
    <w:name w:val="Hyperlink"/>
    <w:basedOn w:val="Carpredefinitoparagrafo"/>
    <w:uiPriority w:val="99"/>
    <w:rsid w:val="0035509A"/>
    <w:rPr>
      <w:rFonts w:cs="Times New Roman"/>
      <w:color w:val="0000FF"/>
      <w:u w:val="single"/>
    </w:rPr>
  </w:style>
  <w:style w:type="paragraph" w:customStyle="1" w:styleId="Titolo11">
    <w:name w:val="Titolo 11"/>
    <w:uiPriority w:val="1"/>
    <w:qFormat/>
    <w:rsid w:val="0021539A"/>
    <w:pPr>
      <w:widowControl w:val="0"/>
      <w:autoSpaceDE w:val="0"/>
      <w:autoSpaceDN w:val="0"/>
      <w:spacing w:after="0" w:line="240" w:lineRule="auto"/>
      <w:ind w:left="2586"/>
      <w:jc w:val="center"/>
      <w:outlineLvl w:val="1"/>
    </w:pPr>
    <w:rPr>
      <w:rFonts w:ascii="Verdana" w:eastAsia="Verdana" w:hAnsi="Verdana" w:cs="Verdana"/>
      <w:b/>
      <w:bCs/>
    </w:rPr>
  </w:style>
  <w:style w:type="paragraph" w:styleId="Corpotesto">
    <w:name w:val="Body Text"/>
    <w:link w:val="CorpotestoCarattere"/>
    <w:uiPriority w:val="1"/>
    <w:qFormat/>
    <w:rsid w:val="0021539A"/>
    <w:pPr>
      <w:widowControl w:val="0"/>
      <w:autoSpaceDE w:val="0"/>
      <w:autoSpaceDN w:val="0"/>
      <w:spacing w:after="0" w:line="240" w:lineRule="auto"/>
    </w:pPr>
    <w:rPr>
      <w:rFonts w:ascii="Verdana" w:eastAsia="Verdana" w:hAnsi="Verdana" w:cs="Verdana"/>
    </w:rPr>
  </w:style>
  <w:style w:type="character" w:customStyle="1" w:styleId="CorpotestoCarattere">
    <w:name w:val="Corpo testo Carattere"/>
    <w:basedOn w:val="Carpredefinitoparagrafo"/>
    <w:link w:val="Corpotesto"/>
    <w:uiPriority w:val="1"/>
    <w:rsid w:val="0021539A"/>
    <w:rPr>
      <w:rFonts w:ascii="Verdana" w:eastAsia="Verdana" w:hAnsi="Verdana" w:cs="Verdana"/>
    </w:rPr>
  </w:style>
  <w:style w:type="table" w:customStyle="1" w:styleId="a">
    <w:basedOn w:val="TableNormale"/>
    <w:tblPr>
      <w:tblStyleRowBandSize w:val="1"/>
      <w:tblStyleColBandSize w:val="1"/>
      <w:tblCellMar>
        <w:left w:w="115" w:type="dxa"/>
        <w:right w:w="115" w:type="dxa"/>
      </w:tblCellMar>
    </w:tblPr>
  </w:style>
  <w:style w:type="table" w:customStyle="1" w:styleId="a0">
    <w:basedOn w:val="TableNormale"/>
    <w:tblPr>
      <w:tblStyleRowBandSize w:val="1"/>
      <w:tblStyleColBandSize w:val="1"/>
    </w:tblPr>
  </w:style>
  <w:style w:type="table" w:customStyle="1" w:styleId="a1">
    <w:basedOn w:val="TableNormale"/>
    <w:tblPr>
      <w:tblStyleRowBandSize w:val="1"/>
      <w:tblStyleColBandSize w:val="1"/>
    </w:tblPr>
  </w:style>
  <w:style w:type="table" w:customStyle="1" w:styleId="a2">
    <w:basedOn w:val="TableNormale"/>
    <w:tblPr>
      <w:tblStyleRowBandSize w:val="1"/>
      <w:tblStyleColBandSize w:val="1"/>
    </w:tblPr>
  </w:style>
  <w:style w:type="table" w:customStyle="1" w:styleId="a3">
    <w:basedOn w:val="TableNormale"/>
    <w:tblPr>
      <w:tblStyleRowBandSize w:val="1"/>
      <w:tblStyleColBandSize w:val="1"/>
    </w:tblPr>
  </w:style>
  <w:style w:type="table" w:customStyle="1" w:styleId="a4">
    <w:basedOn w:val="TableNormale"/>
    <w:tblPr>
      <w:tblStyleRowBandSize w:val="1"/>
      <w:tblStyleColBandSize w:val="1"/>
    </w:tblPr>
  </w:style>
  <w:style w:type="table" w:customStyle="1" w:styleId="a5">
    <w:basedOn w:val="TableNormale"/>
    <w:tblPr>
      <w:tblStyleRowBandSize w:val="1"/>
      <w:tblStyleColBandSize w:val="1"/>
    </w:tblPr>
  </w:style>
  <w:style w:type="table" w:customStyle="1" w:styleId="a6">
    <w:basedOn w:val="TableNormale"/>
    <w:tblPr>
      <w:tblStyleRowBandSize w:val="1"/>
      <w:tblStyleColBandSize w:val="1"/>
    </w:tblPr>
  </w:style>
  <w:style w:type="table" w:customStyle="1" w:styleId="a7">
    <w:basedOn w:val="TableNormale"/>
    <w:tblPr>
      <w:tblStyleRowBandSize w:val="1"/>
      <w:tblStyleColBandSize w:val="1"/>
    </w:tblPr>
  </w:style>
  <w:style w:type="table" w:customStyle="1" w:styleId="a8">
    <w:basedOn w:val="TableNormale"/>
    <w:tblPr>
      <w:tblStyleRowBandSize w:val="1"/>
      <w:tblStyleColBandSize w:val="1"/>
    </w:tblPr>
  </w:style>
  <w:style w:type="table" w:customStyle="1" w:styleId="a9">
    <w:basedOn w:val="TableNormale"/>
    <w:tblPr>
      <w:tblStyleRowBandSize w:val="1"/>
      <w:tblStyleColBandSize w:val="1"/>
    </w:tblPr>
  </w:style>
  <w:style w:type="table" w:customStyle="1" w:styleId="aa">
    <w:basedOn w:val="TableNormale"/>
    <w:tblPr>
      <w:tblStyleRowBandSize w:val="1"/>
      <w:tblStyleColBandSize w:val="1"/>
    </w:tblPr>
  </w:style>
  <w:style w:type="table" w:customStyle="1" w:styleId="ab">
    <w:basedOn w:val="TableNormale"/>
    <w:tblPr>
      <w:tblStyleRowBandSize w:val="1"/>
      <w:tblStyleColBandSize w:val="1"/>
    </w:tblPr>
  </w:style>
  <w:style w:type="table" w:customStyle="1" w:styleId="ac">
    <w:basedOn w:val="TableNormale"/>
    <w:tblPr>
      <w:tblStyleRowBandSize w:val="1"/>
      <w:tblStyleColBandSize w:val="1"/>
    </w:tblPr>
  </w:style>
  <w:style w:type="table" w:customStyle="1" w:styleId="ad">
    <w:basedOn w:val="TableNormale"/>
    <w:tblPr>
      <w:tblStyleRowBandSize w:val="1"/>
      <w:tblStyleColBandSize w:val="1"/>
    </w:tblPr>
  </w:style>
  <w:style w:type="table" w:customStyle="1" w:styleId="ae">
    <w:basedOn w:val="TableNormale"/>
    <w:tblPr>
      <w:tblStyleRowBandSize w:val="1"/>
      <w:tblStyleColBandSize w:val="1"/>
    </w:tblPr>
  </w:style>
  <w:style w:type="table" w:customStyle="1" w:styleId="af">
    <w:basedOn w:val="TableNormale"/>
    <w:tblPr>
      <w:tblStyleRowBandSize w:val="1"/>
      <w:tblStyleColBandSize w:val="1"/>
    </w:tblPr>
  </w:style>
  <w:style w:type="table" w:customStyle="1" w:styleId="af0">
    <w:basedOn w:val="TableNormale"/>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paragraph" w:styleId="Paragrafoelenco">
    <w:name w:val="List Paragraph"/>
    <w:uiPriority w:val="34"/>
    <w:qFormat/>
    <w:rsid w:val="002C1D2C"/>
    <w:pPr>
      <w:ind w:left="720"/>
      <w:contextualSpacing/>
    </w:p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istitutofiocchi.it%20" TargetMode="External"/><Relationship Id="rId2" Type="http://schemas.openxmlformats.org/officeDocument/2006/relationships/hyperlink" Target="http://www.istitutofiocchi.it" TargetMode="External"/><Relationship Id="rId1" Type="http://schemas.openxmlformats.org/officeDocument/2006/relationships/image" Target="media/image1.png"/><Relationship Id="rId5" Type="http://schemas.openxmlformats.org/officeDocument/2006/relationships/image" Target="media/image2.jpg"/><Relationship Id="rId4"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cOCzJNcbz8Iznx80gUdufxLu1A==">CgMxLjA4AHIhMTNVVHl5d1BCVjZDdU9jazdMVE5lcFVEbDZscGZWWHl4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amministrativa6</dc:creator>
  <cp:lastModifiedBy>jessica sala</cp:lastModifiedBy>
  <cp:revision>4</cp:revision>
  <dcterms:created xsi:type="dcterms:W3CDTF">2025-07-31T11:43:00Z</dcterms:created>
  <dcterms:modified xsi:type="dcterms:W3CDTF">2025-07-31T12:09:00Z</dcterms:modified>
</cp:coreProperties>
</file>