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7B190C" w14:textId="77777777" w:rsidR="00512A5A" w:rsidRDefault="00600201">
      <w:pPr>
        <w:spacing w:before="240" w:after="240"/>
        <w:rPr>
          <w:rFonts w:ascii="Times New Roman" w:eastAsia="Times New Roman" w:hAnsi="Times New Roman" w:cs="Times New Roman"/>
          <w:b/>
          <w:color w:val="0066B3"/>
          <w:sz w:val="36"/>
          <w:szCs w:val="36"/>
        </w:rPr>
      </w:pPr>
      <w:bookmarkStart w:id="0" w:name="_GoBack"/>
      <w:bookmarkEnd w:id="0"/>
      <w:r>
        <w:rPr>
          <w:rFonts w:ascii="Times New Roman" w:eastAsia="Times New Roman" w:hAnsi="Times New Roman" w:cs="Times New Roman"/>
          <w:b/>
          <w:color w:val="0066B3"/>
          <w:sz w:val="36"/>
          <w:szCs w:val="36"/>
        </w:rPr>
        <w:t>7.3 Piano di organizzazione delle aggregazioni documentali</w:t>
      </w:r>
    </w:p>
    <w:p w14:paraId="5F7CDB91" w14:textId="77777777" w:rsidR="00512A5A" w:rsidRDefault="00600201">
      <w:pPr>
        <w:spacing w:after="360" w:line="259" w:lineRule="auto"/>
        <w:rPr>
          <w:rFonts w:ascii="Times New Roman" w:eastAsia="Times New Roman" w:hAnsi="Times New Roman" w:cs="Times New Roman"/>
          <w:b/>
          <w:smallCaps/>
          <w:color w:val="002060"/>
          <w:sz w:val="24"/>
          <w:szCs w:val="24"/>
        </w:rPr>
      </w:pPr>
      <w:bookmarkStart w:id="1" w:name="_gjdgxs" w:colFirst="0" w:colLast="0"/>
      <w:bookmarkEnd w:id="1"/>
      <w:r>
        <w:rPr>
          <w:rFonts w:ascii="Times New Roman" w:eastAsia="Times New Roman" w:hAnsi="Times New Roman" w:cs="Times New Roman"/>
          <w:b/>
          <w:smallCaps/>
          <w:color w:val="002060"/>
          <w:sz w:val="24"/>
          <w:szCs w:val="24"/>
        </w:rPr>
        <w:t>MASSIMARIO DI CONSERVAZIONE E SCARTO PER LE ISTITUZIONI SCOLASTICHE</w:t>
      </w:r>
    </w:p>
    <w:p w14:paraId="54002D68" w14:textId="77777777" w:rsidR="00512A5A" w:rsidRDefault="00600201">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14:paraId="25DABF8E" w14:textId="77777777" w:rsidR="00512A5A" w:rsidRDefault="00600201">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livello corrispondono rispettivamente al titolo (I livello) e alla classe (II livello) del </w:t>
      </w:r>
      <w:proofErr w:type="spellStart"/>
      <w:r>
        <w:rPr>
          <w:rFonts w:ascii="Times New Roman" w:eastAsia="Times New Roman" w:hAnsi="Times New Roman" w:cs="Times New Roman"/>
        </w:rPr>
        <w:t>titolario</w:t>
      </w:r>
      <w:proofErr w:type="spellEnd"/>
      <w:r>
        <w:rPr>
          <w:rFonts w:ascii="Times New Roman" w:eastAsia="Times New Roman" w:hAnsi="Times New Roman" w:cs="Times New Roman"/>
        </w:rPr>
        <w:t xml:space="preserve"> di classificazione. Il terzo livello definisce le tipologie documentarie associate a ciascuna classe; per ciascuna tipologia documentaria sono fornite indicazioni in merito ai tempi di conservazione. </w:t>
      </w:r>
    </w:p>
    <w:p w14:paraId="53F37D15" w14:textId="77777777" w:rsidR="00512A5A" w:rsidRDefault="00600201">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14:paraId="3F1267F2" w14:textId="77777777" w:rsidR="00512A5A" w:rsidRDefault="00600201">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14:paraId="402A762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14:paraId="380445D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 xml:space="preserve">Organigramma e </w:t>
      </w:r>
      <w:proofErr w:type="spellStart"/>
      <w:r>
        <w:rPr>
          <w:rFonts w:ascii="Times New Roman" w:eastAsia="Times New Roman" w:hAnsi="Times New Roman" w:cs="Times New Roman"/>
          <w:sz w:val="18"/>
          <w:szCs w:val="18"/>
        </w:rPr>
        <w:t>funzionigramma</w:t>
      </w:r>
      <w:proofErr w:type="spellEnd"/>
    </w:p>
    <w:p w14:paraId="16F8D48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t>Statistica e sicurezza di dati e informazioni</w:t>
      </w:r>
    </w:p>
    <w:p w14:paraId="62FDFD1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t>Archivio, accesso, privacy, trasparenza e relazioni con il pubblico</w:t>
      </w:r>
    </w:p>
    <w:p w14:paraId="44E2F7C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14:paraId="52477AE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t>Audit, qualità, carta dei servizi, valutazione e autovalutazione</w:t>
      </w:r>
    </w:p>
    <w:p w14:paraId="1B420CC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14:paraId="4FF16F4F"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t>Eventi, cerimoniale, patrocini, concorsi, editoria e stampa</w:t>
      </w:r>
    </w:p>
    <w:p w14:paraId="7C47FFF0"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14:paraId="71329D0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w:t>
      </w:r>
      <w:r>
        <w:rPr>
          <w:rFonts w:ascii="Times New Roman" w:eastAsia="Times New Roman" w:hAnsi="Times New Roman" w:cs="Times New Roman"/>
          <w:sz w:val="18"/>
          <w:szCs w:val="18"/>
        </w:rPr>
        <w:tab/>
        <w:t>Consiglio di istituto, Consiglio di circolo e Consiglio di Amministrazione</w:t>
      </w:r>
    </w:p>
    <w:p w14:paraId="3DBE5BA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II.2</w:t>
      </w:r>
      <w:r>
        <w:rPr>
          <w:rFonts w:ascii="Times New Roman" w:eastAsia="Times New Roman" w:hAnsi="Times New Roman" w:cs="Times New Roman"/>
          <w:sz w:val="18"/>
          <w:szCs w:val="18"/>
        </w:rPr>
        <w:tab/>
        <w:t>Consiglio di classe e di interclasse</w:t>
      </w:r>
    </w:p>
    <w:p w14:paraId="4ACDD36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II.3</w:t>
      </w:r>
      <w:r>
        <w:rPr>
          <w:rFonts w:ascii="Times New Roman" w:eastAsia="Times New Roman" w:hAnsi="Times New Roman" w:cs="Times New Roman"/>
          <w:sz w:val="18"/>
          <w:szCs w:val="18"/>
        </w:rPr>
        <w:tab/>
        <w:t>Collegio dei docenti</w:t>
      </w:r>
    </w:p>
    <w:p w14:paraId="55330A4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II.4</w:t>
      </w:r>
      <w:r>
        <w:rPr>
          <w:rFonts w:ascii="Times New Roman" w:eastAsia="Times New Roman" w:hAnsi="Times New Roman" w:cs="Times New Roman"/>
          <w:sz w:val="18"/>
          <w:szCs w:val="18"/>
        </w:rPr>
        <w:tab/>
        <w:t>Giunta esecutiva</w:t>
      </w:r>
    </w:p>
    <w:p w14:paraId="221F128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II.5</w:t>
      </w:r>
      <w:r>
        <w:rPr>
          <w:rFonts w:ascii="Times New Roman" w:eastAsia="Times New Roman" w:hAnsi="Times New Roman" w:cs="Times New Roman"/>
          <w:sz w:val="18"/>
          <w:szCs w:val="18"/>
        </w:rPr>
        <w:tab/>
        <w:t>Dirigente scolastico DS</w:t>
      </w:r>
    </w:p>
    <w:p w14:paraId="1D17784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II.6</w:t>
      </w:r>
      <w:r>
        <w:rPr>
          <w:rFonts w:ascii="Times New Roman" w:eastAsia="Times New Roman" w:hAnsi="Times New Roman" w:cs="Times New Roman"/>
          <w:sz w:val="18"/>
          <w:szCs w:val="18"/>
        </w:rPr>
        <w:tab/>
        <w:t>Direttore dei servizi generali e amministrativi DSGA</w:t>
      </w:r>
    </w:p>
    <w:p w14:paraId="286CFE9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II.7</w:t>
      </w:r>
      <w:r>
        <w:rPr>
          <w:rFonts w:ascii="Times New Roman" w:eastAsia="Times New Roman" w:hAnsi="Times New Roman" w:cs="Times New Roman"/>
          <w:sz w:val="18"/>
          <w:szCs w:val="18"/>
        </w:rPr>
        <w:tab/>
        <w:t>Comitato di valutazione del servizio dei docenti</w:t>
      </w:r>
    </w:p>
    <w:p w14:paraId="78701B2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II.8</w:t>
      </w:r>
      <w:r>
        <w:rPr>
          <w:rFonts w:ascii="Times New Roman" w:eastAsia="Times New Roman" w:hAnsi="Times New Roman" w:cs="Times New Roman"/>
          <w:sz w:val="18"/>
          <w:szCs w:val="18"/>
        </w:rPr>
        <w:tab/>
        <w:t>Comitato dei genitori, Comitato studentesco e rapporti scuola-famiglia</w:t>
      </w:r>
    </w:p>
    <w:p w14:paraId="7FCDC23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II.9</w:t>
      </w:r>
      <w:r>
        <w:rPr>
          <w:rFonts w:ascii="Times New Roman" w:eastAsia="Times New Roman" w:hAnsi="Times New Roman" w:cs="Times New Roman"/>
          <w:sz w:val="18"/>
          <w:szCs w:val="18"/>
        </w:rPr>
        <w:tab/>
        <w:t>Reti scolastiche</w:t>
      </w:r>
    </w:p>
    <w:p w14:paraId="13A184B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II.10</w:t>
      </w:r>
      <w:r>
        <w:rPr>
          <w:rFonts w:ascii="Times New Roman" w:eastAsia="Times New Roman" w:hAnsi="Times New Roman" w:cs="Times New Roman"/>
          <w:sz w:val="18"/>
          <w:szCs w:val="18"/>
        </w:rPr>
        <w:tab/>
        <w:t>Rapporti sindacali, contrattazione e Rappresentanza sindacale unitaria (RSU)</w:t>
      </w:r>
    </w:p>
    <w:p w14:paraId="366E13C3"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II.11</w:t>
      </w:r>
      <w:r>
        <w:rPr>
          <w:rFonts w:ascii="Times New Roman" w:eastAsia="Times New Roman" w:hAnsi="Times New Roman" w:cs="Times New Roman"/>
          <w:sz w:val="18"/>
          <w:szCs w:val="18"/>
        </w:rPr>
        <w:tab/>
        <w:t>Commissioni e gruppi di lavoro</w:t>
      </w:r>
    </w:p>
    <w:p w14:paraId="37F8F628"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14:paraId="65083FF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III.1</w:t>
      </w:r>
      <w:r>
        <w:rPr>
          <w:rFonts w:ascii="Times New Roman" w:eastAsia="Times New Roman" w:hAnsi="Times New Roman" w:cs="Times New Roman"/>
          <w:sz w:val="18"/>
          <w:szCs w:val="18"/>
        </w:rPr>
        <w:tab/>
        <w:t>Contenzioso</w:t>
      </w:r>
    </w:p>
    <w:p w14:paraId="088A9BA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III.2</w:t>
      </w:r>
      <w:r>
        <w:rPr>
          <w:rFonts w:ascii="Times New Roman" w:eastAsia="Times New Roman" w:hAnsi="Times New Roman" w:cs="Times New Roman"/>
          <w:sz w:val="18"/>
          <w:szCs w:val="18"/>
        </w:rPr>
        <w:tab/>
        <w:t>Violazioni amministrative e reati</w:t>
      </w:r>
    </w:p>
    <w:p w14:paraId="48815278"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III.3</w:t>
      </w:r>
      <w:r>
        <w:rPr>
          <w:rFonts w:ascii="Times New Roman" w:eastAsia="Times New Roman" w:hAnsi="Times New Roman" w:cs="Times New Roman"/>
          <w:sz w:val="18"/>
          <w:szCs w:val="18"/>
        </w:rPr>
        <w:tab/>
        <w:t>Responsabilità civile, penale e amm.va</w:t>
      </w:r>
    </w:p>
    <w:p w14:paraId="24459D69"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III.4</w:t>
      </w:r>
      <w:r>
        <w:rPr>
          <w:rFonts w:ascii="Times New Roman" w:eastAsia="Times New Roman" w:hAnsi="Times New Roman" w:cs="Times New Roman"/>
          <w:sz w:val="18"/>
          <w:szCs w:val="18"/>
        </w:rPr>
        <w:tab/>
        <w:t>Pareri e consulenze</w:t>
      </w:r>
    </w:p>
    <w:p w14:paraId="1DB49A7E"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14:paraId="349782F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w:t>
      </w:r>
      <w:r>
        <w:rPr>
          <w:rFonts w:ascii="Times New Roman" w:eastAsia="Times New Roman" w:hAnsi="Times New Roman" w:cs="Times New Roman"/>
          <w:sz w:val="18"/>
          <w:szCs w:val="18"/>
        </w:rPr>
        <w:tab/>
        <w:t>Piano triennale dell’offerta formativa PTOF</w:t>
      </w:r>
    </w:p>
    <w:p w14:paraId="33889B4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IV.2</w:t>
      </w:r>
      <w:r>
        <w:rPr>
          <w:rFonts w:ascii="Times New Roman" w:eastAsia="Times New Roman" w:hAnsi="Times New Roman" w:cs="Times New Roman"/>
          <w:sz w:val="18"/>
          <w:szCs w:val="18"/>
        </w:rPr>
        <w:tab/>
        <w:t>Attività extracurricolari</w:t>
      </w:r>
    </w:p>
    <w:p w14:paraId="1ABA6A5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IV.3</w:t>
      </w:r>
      <w:r>
        <w:rPr>
          <w:rFonts w:ascii="Times New Roman" w:eastAsia="Times New Roman" w:hAnsi="Times New Roman" w:cs="Times New Roman"/>
          <w:sz w:val="18"/>
          <w:szCs w:val="18"/>
        </w:rPr>
        <w:tab/>
        <w:t>Registro di classe, dei docenti e dei profili</w:t>
      </w:r>
    </w:p>
    <w:p w14:paraId="7C8F044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IV.4</w:t>
      </w:r>
      <w:r>
        <w:rPr>
          <w:rFonts w:ascii="Times New Roman" w:eastAsia="Times New Roman" w:hAnsi="Times New Roman" w:cs="Times New Roman"/>
          <w:sz w:val="18"/>
          <w:szCs w:val="18"/>
        </w:rPr>
        <w:tab/>
        <w:t>Libri di testo</w:t>
      </w:r>
    </w:p>
    <w:p w14:paraId="15A485E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IV.5</w:t>
      </w:r>
      <w:r>
        <w:rPr>
          <w:rFonts w:ascii="Times New Roman" w:eastAsia="Times New Roman" w:hAnsi="Times New Roman" w:cs="Times New Roman"/>
          <w:sz w:val="18"/>
          <w:szCs w:val="18"/>
        </w:rPr>
        <w:tab/>
        <w:t>Progetti e materiali didattici</w:t>
      </w:r>
    </w:p>
    <w:p w14:paraId="63B245B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IV.6</w:t>
      </w:r>
      <w:r>
        <w:rPr>
          <w:rFonts w:ascii="Times New Roman" w:eastAsia="Times New Roman" w:hAnsi="Times New Roman" w:cs="Times New Roman"/>
          <w:sz w:val="18"/>
          <w:szCs w:val="18"/>
        </w:rPr>
        <w:tab/>
        <w:t>Viaggi di istruzione, scambi, stage e tirocini</w:t>
      </w:r>
    </w:p>
    <w:p w14:paraId="492A346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IV.7</w:t>
      </w:r>
      <w:r>
        <w:rPr>
          <w:rFonts w:ascii="Times New Roman" w:eastAsia="Times New Roman" w:hAnsi="Times New Roman" w:cs="Times New Roman"/>
          <w:sz w:val="18"/>
          <w:szCs w:val="18"/>
        </w:rPr>
        <w:tab/>
        <w:t>Biblioteca, emeroteca, videoteca e sussidi</w:t>
      </w:r>
    </w:p>
    <w:p w14:paraId="732A58D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IV.8</w:t>
      </w:r>
      <w:r>
        <w:rPr>
          <w:rFonts w:ascii="Times New Roman" w:eastAsia="Times New Roman" w:hAnsi="Times New Roman" w:cs="Times New Roman"/>
          <w:sz w:val="18"/>
          <w:szCs w:val="18"/>
        </w:rPr>
        <w:tab/>
        <w:t>Salute e prevenzione</w:t>
      </w:r>
    </w:p>
    <w:p w14:paraId="3A9E499B"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IV.9</w:t>
      </w:r>
      <w:r>
        <w:rPr>
          <w:rFonts w:ascii="Times New Roman" w:eastAsia="Times New Roman" w:hAnsi="Times New Roman" w:cs="Times New Roman"/>
          <w:sz w:val="18"/>
          <w:szCs w:val="18"/>
        </w:rPr>
        <w:tab/>
        <w:t>Attività sportivo‐ricreative e rapporti con il Centro Scolastico Sportivo</w:t>
      </w:r>
    </w:p>
    <w:p w14:paraId="657A8690"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IV.10</w:t>
      </w:r>
      <w:r>
        <w:rPr>
          <w:rFonts w:ascii="Times New Roman" w:eastAsia="Times New Roman" w:hAnsi="Times New Roman" w:cs="Times New Roman"/>
          <w:sz w:val="18"/>
          <w:szCs w:val="18"/>
        </w:rPr>
        <w:tab/>
        <w:t>Elaborati e prospetti scrutini</w:t>
      </w:r>
    </w:p>
    <w:p w14:paraId="2889388D"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14:paraId="334B44D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Orientamento e placement</w:t>
      </w:r>
    </w:p>
    <w:p w14:paraId="699C370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14:paraId="28F8FD3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14:paraId="7316D462"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 xml:space="preserve">Cursus </w:t>
      </w:r>
      <w:proofErr w:type="spellStart"/>
      <w:r>
        <w:rPr>
          <w:rFonts w:ascii="Times New Roman" w:eastAsia="Times New Roman" w:hAnsi="Times New Roman" w:cs="Times New Roman"/>
          <w:sz w:val="18"/>
          <w:szCs w:val="18"/>
        </w:rPr>
        <w:t>studiorum</w:t>
      </w:r>
      <w:proofErr w:type="spellEnd"/>
    </w:p>
    <w:p w14:paraId="4DDEB6A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14:paraId="7411F2A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Diritto allo studio e servizi agli studenti (trasporti, mensa, buoni libro, etc.)</w:t>
      </w:r>
    </w:p>
    <w:p w14:paraId="6F97675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14:paraId="1E64003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14:paraId="7D69442C"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Prescuola</w:t>
      </w:r>
      <w:proofErr w:type="spellEnd"/>
      <w:r>
        <w:rPr>
          <w:rFonts w:ascii="Times New Roman" w:eastAsia="Times New Roman" w:hAnsi="Times New Roman" w:cs="Times New Roman"/>
          <w:sz w:val="18"/>
          <w:szCs w:val="18"/>
        </w:rPr>
        <w:t xml:space="preserve"> e attività parascolastiche</w:t>
      </w:r>
    </w:p>
    <w:p w14:paraId="4A695866"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14:paraId="46712A2E"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ab/>
        <w:t>FINANZA E PATRIMONIO</w:t>
      </w:r>
    </w:p>
    <w:p w14:paraId="7E6BFA7A"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w:t>
      </w:r>
      <w:r>
        <w:rPr>
          <w:rFonts w:ascii="Times New Roman" w:eastAsia="Times New Roman" w:hAnsi="Times New Roman" w:cs="Times New Roman"/>
          <w:sz w:val="18"/>
          <w:szCs w:val="18"/>
        </w:rPr>
        <w:tab/>
        <w:t>Entrate e finanziamenti del progetto</w:t>
      </w:r>
    </w:p>
    <w:p w14:paraId="0F751D6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VI.2</w:t>
      </w:r>
      <w:r>
        <w:rPr>
          <w:rFonts w:ascii="Times New Roman" w:eastAsia="Times New Roman" w:hAnsi="Times New Roman" w:cs="Times New Roman"/>
          <w:sz w:val="18"/>
          <w:szCs w:val="18"/>
        </w:rPr>
        <w:tab/>
        <w:t>Uscite e piani di spesa</w:t>
      </w:r>
    </w:p>
    <w:p w14:paraId="1AF4938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VI.3</w:t>
      </w:r>
      <w:r>
        <w:rPr>
          <w:rFonts w:ascii="Times New Roman" w:eastAsia="Times New Roman" w:hAnsi="Times New Roman" w:cs="Times New Roman"/>
          <w:sz w:val="18"/>
          <w:szCs w:val="18"/>
        </w:rPr>
        <w:tab/>
        <w:t>Bilancio, tesoreria, cassa, istituti di credito e verifiche contabili</w:t>
      </w:r>
    </w:p>
    <w:p w14:paraId="33CBE5CD"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VI.4</w:t>
      </w:r>
      <w:r>
        <w:rPr>
          <w:rFonts w:ascii="Times New Roman" w:eastAsia="Times New Roman" w:hAnsi="Times New Roman" w:cs="Times New Roman"/>
          <w:sz w:val="18"/>
          <w:szCs w:val="18"/>
        </w:rPr>
        <w:tab/>
        <w:t>Imposte, tasse, ritenute previdenziali e assistenziali, denunce</w:t>
      </w:r>
    </w:p>
    <w:p w14:paraId="303BC1D0"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VI.5</w:t>
      </w:r>
      <w:r>
        <w:rPr>
          <w:rFonts w:ascii="Times New Roman" w:eastAsia="Times New Roman" w:hAnsi="Times New Roman" w:cs="Times New Roman"/>
          <w:sz w:val="18"/>
          <w:szCs w:val="18"/>
        </w:rPr>
        <w:tab/>
        <w:t>Assicurazioni</w:t>
      </w:r>
    </w:p>
    <w:p w14:paraId="7F872851"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VI.6</w:t>
      </w:r>
      <w:r>
        <w:rPr>
          <w:rFonts w:ascii="Times New Roman" w:eastAsia="Times New Roman" w:hAnsi="Times New Roman" w:cs="Times New Roman"/>
          <w:sz w:val="18"/>
          <w:szCs w:val="18"/>
        </w:rPr>
        <w:tab/>
        <w:t>Utilizzo beni terzi, comodato</w:t>
      </w:r>
    </w:p>
    <w:p w14:paraId="7F22B0DF"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VI.7</w:t>
      </w:r>
      <w:r>
        <w:rPr>
          <w:rFonts w:ascii="Times New Roman" w:eastAsia="Times New Roman" w:hAnsi="Times New Roman" w:cs="Times New Roman"/>
          <w:sz w:val="18"/>
          <w:szCs w:val="18"/>
        </w:rPr>
        <w:tab/>
        <w:t>Inventario e rendiconto patrimoniale</w:t>
      </w:r>
    </w:p>
    <w:p w14:paraId="70E8482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VI.8</w:t>
      </w:r>
      <w:r>
        <w:rPr>
          <w:rFonts w:ascii="Times New Roman" w:eastAsia="Times New Roman" w:hAnsi="Times New Roman" w:cs="Times New Roman"/>
          <w:sz w:val="18"/>
          <w:szCs w:val="18"/>
        </w:rPr>
        <w:tab/>
        <w:t>Infrastrutture e logistica (plessi, succursali)</w:t>
      </w:r>
    </w:p>
    <w:p w14:paraId="1A25FF9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VI.9</w:t>
      </w:r>
      <w:r>
        <w:rPr>
          <w:rFonts w:ascii="Times New Roman" w:eastAsia="Times New Roman" w:hAnsi="Times New Roman" w:cs="Times New Roman"/>
          <w:sz w:val="18"/>
          <w:szCs w:val="18"/>
        </w:rPr>
        <w:tab/>
        <w:t>DVR e sicurezza</w:t>
      </w:r>
    </w:p>
    <w:p w14:paraId="3ECA95C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VI.10</w:t>
      </w:r>
      <w:r>
        <w:rPr>
          <w:rFonts w:ascii="Times New Roman" w:eastAsia="Times New Roman" w:hAnsi="Times New Roman" w:cs="Times New Roman"/>
          <w:sz w:val="18"/>
          <w:szCs w:val="18"/>
        </w:rPr>
        <w:tab/>
        <w:t>Beni mobili e servizi</w:t>
      </w:r>
    </w:p>
    <w:p w14:paraId="7CE0B1EE" w14:textId="77777777" w:rsidR="00512A5A" w:rsidRDefault="00600201">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VI.11</w:t>
      </w:r>
      <w:r>
        <w:rPr>
          <w:rFonts w:ascii="Times New Roman" w:eastAsia="Times New Roman" w:hAnsi="Times New Roman" w:cs="Times New Roman"/>
          <w:sz w:val="18"/>
          <w:szCs w:val="18"/>
        </w:rPr>
        <w:tab/>
        <w:t>Sistemi informatici, telematici e fonia</w:t>
      </w:r>
    </w:p>
    <w:p w14:paraId="5316F1F8" w14:textId="77777777" w:rsidR="00512A5A" w:rsidRDefault="00600201">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14:paraId="324D905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VII.1</w:t>
      </w:r>
      <w:r>
        <w:rPr>
          <w:rFonts w:ascii="Times New Roman" w:eastAsia="Times New Roman" w:hAnsi="Times New Roman" w:cs="Times New Roman"/>
          <w:sz w:val="18"/>
          <w:szCs w:val="18"/>
        </w:rPr>
        <w:tab/>
        <w:t>Organici, lavoratori socialmente utili, graduatorie</w:t>
      </w:r>
    </w:p>
    <w:p w14:paraId="64A6F38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VII.2</w:t>
      </w:r>
      <w:r>
        <w:rPr>
          <w:rFonts w:ascii="Times New Roman" w:eastAsia="Times New Roman" w:hAnsi="Times New Roman" w:cs="Times New Roman"/>
          <w:sz w:val="18"/>
          <w:szCs w:val="18"/>
        </w:rPr>
        <w:tab/>
        <w:t>Carriera</w:t>
      </w:r>
    </w:p>
    <w:p w14:paraId="73D97C66"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VII.3</w:t>
      </w:r>
      <w:r>
        <w:rPr>
          <w:rFonts w:ascii="Times New Roman" w:eastAsia="Times New Roman" w:hAnsi="Times New Roman" w:cs="Times New Roman"/>
          <w:sz w:val="18"/>
          <w:szCs w:val="18"/>
        </w:rPr>
        <w:tab/>
        <w:t>Trattamento giuridico‐economico</w:t>
      </w:r>
    </w:p>
    <w:p w14:paraId="798646A5"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VII.4</w:t>
      </w:r>
      <w:r>
        <w:rPr>
          <w:rFonts w:ascii="Times New Roman" w:eastAsia="Times New Roman" w:hAnsi="Times New Roman" w:cs="Times New Roman"/>
          <w:sz w:val="18"/>
          <w:szCs w:val="18"/>
        </w:rPr>
        <w:tab/>
        <w:t>Assenze</w:t>
      </w:r>
    </w:p>
    <w:p w14:paraId="2F510FDE"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VII.5</w:t>
      </w:r>
      <w:r>
        <w:rPr>
          <w:rFonts w:ascii="Times New Roman" w:eastAsia="Times New Roman" w:hAnsi="Times New Roman" w:cs="Times New Roman"/>
          <w:sz w:val="18"/>
          <w:szCs w:val="18"/>
        </w:rPr>
        <w:tab/>
        <w:t>Formazione, aggiornamento e sviluppo professionale</w:t>
      </w:r>
    </w:p>
    <w:p w14:paraId="53DA8F17"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VII.6</w:t>
      </w:r>
      <w:r>
        <w:rPr>
          <w:rFonts w:ascii="Times New Roman" w:eastAsia="Times New Roman" w:hAnsi="Times New Roman" w:cs="Times New Roman"/>
          <w:sz w:val="18"/>
          <w:szCs w:val="18"/>
        </w:rPr>
        <w:tab/>
        <w:t>Obiettivi, incarichi, valutazione e disciplina</w:t>
      </w:r>
    </w:p>
    <w:p w14:paraId="02B03E39"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VII.7</w:t>
      </w:r>
      <w:r>
        <w:rPr>
          <w:rFonts w:ascii="Times New Roman" w:eastAsia="Times New Roman" w:hAnsi="Times New Roman" w:cs="Times New Roman"/>
          <w:sz w:val="18"/>
          <w:szCs w:val="18"/>
        </w:rPr>
        <w:tab/>
        <w:t>Sorveglianza sanitaria</w:t>
      </w:r>
    </w:p>
    <w:p w14:paraId="3E4FD484" w14:textId="77777777" w:rsidR="00512A5A" w:rsidRDefault="0060020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VII.8</w:t>
      </w:r>
      <w:r>
        <w:rPr>
          <w:rFonts w:ascii="Times New Roman" w:eastAsia="Times New Roman" w:hAnsi="Times New Roman" w:cs="Times New Roman"/>
          <w:sz w:val="18"/>
          <w:szCs w:val="18"/>
        </w:rPr>
        <w:tab/>
        <w:t>Collaboratori esterni</w:t>
      </w:r>
    </w:p>
    <w:p w14:paraId="1798B48F" w14:textId="77777777" w:rsidR="00512A5A" w:rsidRDefault="00512A5A">
      <w:pPr>
        <w:spacing w:line="259" w:lineRule="auto"/>
        <w:rPr>
          <w:rFonts w:ascii="Times New Roman" w:eastAsia="Times New Roman" w:hAnsi="Times New Roman" w:cs="Times New Roman"/>
          <w:sz w:val="18"/>
          <w:szCs w:val="18"/>
        </w:rPr>
        <w:sectPr w:rsidR="00512A5A">
          <w:pgSz w:w="11906" w:h="16838" w:code="9"/>
          <w:pgMar w:top="1417" w:right="1701" w:bottom="1417" w:left="1701" w:header="708" w:footer="708" w:gutter="0"/>
          <w:pgNumType w:start="1"/>
          <w:cols w:space="720"/>
        </w:sectPr>
      </w:pPr>
    </w:p>
    <w:p w14:paraId="58538BF1"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firstRow="0" w:lastRow="0" w:firstColumn="0" w:lastColumn="0" w:noHBand="0" w:noVBand="1"/>
      </w:tblPr>
      <w:tblGrid>
        <w:gridCol w:w="360"/>
        <w:gridCol w:w="1640"/>
        <w:gridCol w:w="615"/>
        <w:gridCol w:w="5190"/>
        <w:gridCol w:w="3040"/>
      </w:tblGrid>
      <w:tr w:rsidR="00512A5A" w14:paraId="03D24060" w14:textId="77777777">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182C8D0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002AC4F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512A5A" w14:paraId="4CD8E88C"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3FC48CB" w14:textId="77777777" w:rsidR="00512A5A" w:rsidRDefault="00600201">
            <w:pPr>
              <w:spacing w:line="240" w:lineRule="auto"/>
              <w:jc w:val="center"/>
              <w:rPr>
                <w:rFonts w:ascii="Times New Roman" w:eastAsia="Times New Roman" w:hAnsi="Times New Roman" w:cs="Times New Roman"/>
                <w:b/>
                <w:color w:val="FFFFFF"/>
                <w:sz w:val="16"/>
                <w:szCs w:val="16"/>
              </w:rPr>
            </w:pPr>
            <w:bookmarkStart w:id="2" w:name="_30j0zll" w:colFirst="0" w:colLast="0"/>
            <w:bookmarkEnd w:id="2"/>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081522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2C394A8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2CEC8FEF"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0A5A7F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0F595A58"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85E27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14:paraId="0F1ADE3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14:paraId="14CB62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14:paraId="599970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Leggi, regolamenti e tutta la documentazione relativa a:</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eventuali accorpamenti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14:paraId="6E6E0F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C54CB4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1EB9BE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6C83CF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AD79FF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14:paraId="3D21285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regolamenti interni (regolamento dell’istituto, carta dei servizi, regolamenti della biblioteca, dei laboratori e direttive varie ecc.)</w:t>
            </w:r>
          </w:p>
        </w:tc>
        <w:tc>
          <w:tcPr>
            <w:tcW w:w="3040" w:type="dxa"/>
            <w:tcBorders>
              <w:top w:val="single" w:sz="4" w:space="0" w:color="D9D9D9"/>
              <w:bottom w:val="single" w:sz="4" w:space="0" w:color="D9D9D9"/>
              <w:right w:val="single" w:sz="12" w:space="0" w:color="002060"/>
            </w:tcBorders>
            <w:shd w:val="clear" w:color="auto" w:fill="auto"/>
            <w:vAlign w:val="center"/>
          </w:tcPr>
          <w:p w14:paraId="3C1568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46726D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C0687C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92DCB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A2A3E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14:paraId="6199B14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14:paraId="603320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903E8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499F3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76D885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013AA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14:paraId="0D7AFC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relative al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14:paraId="4227A27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512A5A" w14:paraId="1FADD0A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9BBE1D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7D3C74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291B8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14:paraId="0B6A820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14:paraId="100B61A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1 esemplare per circolare/ordinanza</w:t>
            </w:r>
          </w:p>
        </w:tc>
      </w:tr>
      <w:tr w:rsidR="00512A5A" w14:paraId="5F2D6B7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A299A9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91C4E1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DEDEF1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14:paraId="1BFA8B3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75BC98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151DEB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C80AC0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F54E67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71AD7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14:paraId="7BC722C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14:paraId="218EE0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dalla decadenza</w:t>
            </w:r>
          </w:p>
        </w:tc>
      </w:tr>
      <w:tr w:rsidR="00512A5A" w14:paraId="79D8E8F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CDA54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E483D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3FA238D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14:paraId="4D6BDF0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002060"/>
              <w:right w:val="single" w:sz="12" w:space="0" w:color="002060"/>
            </w:tcBorders>
            <w:shd w:val="clear" w:color="auto" w:fill="auto"/>
            <w:vAlign w:val="center"/>
          </w:tcPr>
          <w:p w14:paraId="3E5910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7B46C8" w14:textId="77777777">
        <w:trPr>
          <w:trHeight w:val="283"/>
          <w:jc w:val="center"/>
        </w:trPr>
        <w:tc>
          <w:tcPr>
            <w:tcW w:w="360" w:type="dxa"/>
            <w:tcBorders>
              <w:top w:val="single" w:sz="4" w:space="0" w:color="002060"/>
              <w:left w:val="single" w:sz="12" w:space="0" w:color="002060"/>
            </w:tcBorders>
            <w:shd w:val="clear" w:color="auto" w:fill="auto"/>
            <w:vAlign w:val="center"/>
          </w:tcPr>
          <w:p w14:paraId="116F0A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14:paraId="6BE9191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Organigramma e </w:t>
            </w:r>
            <w:proofErr w:type="spellStart"/>
            <w:r>
              <w:rPr>
                <w:rFonts w:ascii="Times New Roman" w:eastAsia="Times New Roman" w:hAnsi="Times New Roman" w:cs="Times New Roman"/>
                <w:b/>
                <w:sz w:val="16"/>
                <w:szCs w:val="16"/>
              </w:rPr>
              <w:t>funzionigramma</w:t>
            </w:r>
            <w:proofErr w:type="spellEnd"/>
          </w:p>
        </w:tc>
        <w:tc>
          <w:tcPr>
            <w:tcW w:w="615" w:type="dxa"/>
            <w:tcBorders>
              <w:top w:val="single" w:sz="4" w:space="0" w:color="002060"/>
              <w:bottom w:val="single" w:sz="4" w:space="0" w:color="002060"/>
            </w:tcBorders>
            <w:shd w:val="clear" w:color="auto" w:fill="auto"/>
            <w:vAlign w:val="center"/>
          </w:tcPr>
          <w:p w14:paraId="687420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14:paraId="4A169C5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organico dell'autonomia, organico docenti, organico ATA</w:t>
            </w:r>
          </w:p>
        </w:tc>
        <w:tc>
          <w:tcPr>
            <w:tcW w:w="3040" w:type="dxa"/>
            <w:tcBorders>
              <w:top w:val="single" w:sz="4" w:space="0" w:color="002060"/>
              <w:bottom w:val="single" w:sz="4" w:space="0" w:color="002060"/>
              <w:right w:val="single" w:sz="12" w:space="0" w:color="002060"/>
            </w:tcBorders>
            <w:shd w:val="clear" w:color="auto" w:fill="auto"/>
            <w:vAlign w:val="center"/>
          </w:tcPr>
          <w:p w14:paraId="607863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3C8905C" w14:textId="77777777">
        <w:trPr>
          <w:trHeight w:val="283"/>
          <w:jc w:val="center"/>
        </w:trPr>
        <w:tc>
          <w:tcPr>
            <w:tcW w:w="360" w:type="dxa"/>
            <w:vMerge w:val="restart"/>
            <w:tcBorders>
              <w:left w:val="single" w:sz="12" w:space="0" w:color="002060"/>
            </w:tcBorders>
            <w:shd w:val="clear" w:color="auto" w:fill="auto"/>
            <w:vAlign w:val="center"/>
          </w:tcPr>
          <w:p w14:paraId="65570E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14:paraId="57C950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14:paraId="612566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14:paraId="72EB7E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
        </w:tc>
        <w:tc>
          <w:tcPr>
            <w:tcW w:w="3040" w:type="dxa"/>
            <w:tcBorders>
              <w:top w:val="single" w:sz="4" w:space="0" w:color="002060"/>
              <w:bottom w:val="single" w:sz="4" w:space="0" w:color="D9D9D9"/>
              <w:right w:val="single" w:sz="12" w:space="0" w:color="002060"/>
            </w:tcBorders>
            <w:shd w:val="clear" w:color="auto" w:fill="auto"/>
            <w:vAlign w:val="center"/>
          </w:tcPr>
          <w:p w14:paraId="4F4E8E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466BED2" w14:textId="77777777">
        <w:trPr>
          <w:trHeight w:val="283"/>
          <w:jc w:val="center"/>
        </w:trPr>
        <w:tc>
          <w:tcPr>
            <w:tcW w:w="360" w:type="dxa"/>
            <w:vMerge/>
            <w:tcBorders>
              <w:left w:val="single" w:sz="12" w:space="0" w:color="002060"/>
            </w:tcBorders>
            <w:shd w:val="clear" w:color="auto" w:fill="auto"/>
            <w:vAlign w:val="center"/>
          </w:tcPr>
          <w:p w14:paraId="1056DD0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F69696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9FE29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14:paraId="669C47A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Inchieste, indagini (ambientali, socio-economiche, sanitarie, ecc.)</w:t>
            </w:r>
          </w:p>
        </w:tc>
        <w:tc>
          <w:tcPr>
            <w:tcW w:w="3040" w:type="dxa"/>
            <w:tcBorders>
              <w:top w:val="single" w:sz="4" w:space="0" w:color="D9D9D9"/>
              <w:bottom w:val="single" w:sz="4" w:space="0" w:color="D9D9D9"/>
              <w:right w:val="single" w:sz="12" w:space="0" w:color="002060"/>
            </w:tcBorders>
            <w:shd w:val="clear" w:color="auto" w:fill="auto"/>
            <w:vAlign w:val="center"/>
          </w:tcPr>
          <w:p w14:paraId="147700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A710DAD" w14:textId="77777777">
        <w:trPr>
          <w:trHeight w:val="283"/>
          <w:jc w:val="center"/>
        </w:trPr>
        <w:tc>
          <w:tcPr>
            <w:tcW w:w="360" w:type="dxa"/>
            <w:vMerge/>
            <w:tcBorders>
              <w:left w:val="single" w:sz="12" w:space="0" w:color="002060"/>
            </w:tcBorders>
            <w:shd w:val="clear" w:color="auto" w:fill="auto"/>
            <w:vAlign w:val="center"/>
          </w:tcPr>
          <w:p w14:paraId="64B34B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D7430B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7D7EAF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14:paraId="0023AB3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14:paraId="736B67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1B2FEAF"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E2692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08D1B41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6FF6DA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14:paraId="6C24970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relativi alla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14:paraId="52C2AEA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E5D29D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AE1340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C95A9B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49C9B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14:paraId="270C757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
        </w:tc>
        <w:tc>
          <w:tcPr>
            <w:tcW w:w="3040" w:type="dxa"/>
            <w:tcBorders>
              <w:top w:val="single" w:sz="4" w:space="0" w:color="D9D9D9"/>
              <w:bottom w:val="single" w:sz="4" w:space="0" w:color="D9D9D9"/>
              <w:right w:val="single" w:sz="12" w:space="0" w:color="002060"/>
            </w:tcBorders>
            <w:shd w:val="clear" w:color="auto" w:fill="auto"/>
            <w:vAlign w:val="center"/>
          </w:tcPr>
          <w:p w14:paraId="2404271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EABC5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71A56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876287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7FB82F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14:paraId="36DC5C3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Scarto di atti d’archivio (procedure, elenchi, autorizzazioni e verbali di distruzione…)</w:t>
            </w:r>
          </w:p>
        </w:tc>
        <w:tc>
          <w:tcPr>
            <w:tcW w:w="3040" w:type="dxa"/>
            <w:tcBorders>
              <w:top w:val="single" w:sz="4" w:space="0" w:color="D9D9D9"/>
              <w:bottom w:val="single" w:sz="4" w:space="0" w:color="D9D9D9"/>
              <w:right w:val="single" w:sz="12" w:space="0" w:color="002060"/>
            </w:tcBorders>
            <w:shd w:val="clear" w:color="auto" w:fill="auto"/>
            <w:vAlign w:val="center"/>
          </w:tcPr>
          <w:p w14:paraId="3ECA17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1D3160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D48BB2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A41E8E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6D9065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14:paraId="579462D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14:paraId="72A151F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C42ABF"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09FFD5B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36B7A86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EA4C84C"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06A8A5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ED377E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61AB59A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059BC7E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45151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452CAE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2A503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14:paraId="5F7E2AFF" w14:textId="77777777" w:rsidR="00512A5A" w:rsidRDefault="00600201">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14:paraId="064465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14:paraId="08EE6389" w14:textId="77777777" w:rsidR="00512A5A" w:rsidRDefault="00600201">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14:paraId="3C6D333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B2859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73DE3E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C5D817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A3C9C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14:paraId="525D231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14:paraId="5A18E26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94E206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6BB316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663A79E"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82238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14:paraId="43E834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
        </w:tc>
        <w:tc>
          <w:tcPr>
            <w:tcW w:w="3040" w:type="dxa"/>
            <w:tcBorders>
              <w:top w:val="single" w:sz="4" w:space="0" w:color="D9D9D9"/>
              <w:bottom w:val="single" w:sz="4" w:space="0" w:color="D9D9D9"/>
              <w:right w:val="single" w:sz="12" w:space="0" w:color="002060"/>
            </w:tcBorders>
            <w:shd w:val="clear" w:color="auto" w:fill="auto"/>
            <w:vAlign w:val="center"/>
          </w:tcPr>
          <w:p w14:paraId="3E3604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512A5A" w14:paraId="2FB691D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3F0E9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F20005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9B9CDA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14:paraId="1812E3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14:paraId="27B6ED3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richieste (salvo contenziosi in corso)</w:t>
            </w:r>
          </w:p>
        </w:tc>
      </w:tr>
      <w:tr w:rsidR="00512A5A" w14:paraId="040778C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A050C6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EB92FC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6A71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14:paraId="0B8E73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14:paraId="72E987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copie rilasciate</w:t>
            </w:r>
          </w:p>
        </w:tc>
      </w:tr>
      <w:tr w:rsidR="00512A5A" w14:paraId="3A7A5D9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DB13E4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AF681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B39E2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14:paraId="76A3B07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14:paraId="00B4FD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55C9CF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365772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699A7F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FCD14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14:paraId="69A122A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14:paraId="65BB16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4EF5DCF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CFEEB6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A9A8ED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14:paraId="56658FB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14:paraId="114724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consultazione dell’archivio della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14:paraId="714714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delle consultazioni</w:t>
            </w:r>
          </w:p>
        </w:tc>
      </w:tr>
      <w:tr w:rsidR="00512A5A" w14:paraId="01BCC3CF" w14:textId="77777777">
        <w:trPr>
          <w:trHeight w:val="283"/>
          <w:jc w:val="center"/>
        </w:trPr>
        <w:tc>
          <w:tcPr>
            <w:tcW w:w="360" w:type="dxa"/>
            <w:vMerge w:val="restart"/>
            <w:tcBorders>
              <w:left w:val="single" w:sz="12" w:space="0" w:color="002060"/>
            </w:tcBorders>
            <w:shd w:val="clear" w:color="auto" w:fill="auto"/>
            <w:vAlign w:val="center"/>
          </w:tcPr>
          <w:p w14:paraId="492B61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shd w:val="clear" w:color="auto" w:fill="auto"/>
            <w:vAlign w:val="center"/>
          </w:tcPr>
          <w:p w14:paraId="203DB1F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14:paraId="79E0CD3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14:paraId="402D55D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d’istituto</w:t>
            </w:r>
          </w:p>
        </w:tc>
        <w:tc>
          <w:tcPr>
            <w:tcW w:w="3040" w:type="dxa"/>
            <w:tcBorders>
              <w:top w:val="single" w:sz="4" w:space="0" w:color="1F3864"/>
              <w:bottom w:val="single" w:sz="4" w:space="0" w:color="D9D9D9"/>
              <w:right w:val="single" w:sz="12" w:space="0" w:color="002060"/>
            </w:tcBorders>
            <w:shd w:val="clear" w:color="auto" w:fill="auto"/>
            <w:vAlign w:val="center"/>
          </w:tcPr>
          <w:p w14:paraId="26435FB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2D6A3BA" w14:textId="77777777">
        <w:trPr>
          <w:trHeight w:val="283"/>
          <w:jc w:val="center"/>
        </w:trPr>
        <w:tc>
          <w:tcPr>
            <w:tcW w:w="360" w:type="dxa"/>
            <w:vMerge/>
            <w:tcBorders>
              <w:left w:val="single" w:sz="12" w:space="0" w:color="002060"/>
            </w:tcBorders>
            <w:shd w:val="clear" w:color="auto" w:fill="auto"/>
            <w:vAlign w:val="center"/>
          </w:tcPr>
          <w:p w14:paraId="41B09020"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2D95F0B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C41A7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14:paraId="2DB28B7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14:paraId="359E3E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CFE922" w14:textId="77777777">
        <w:trPr>
          <w:trHeight w:val="283"/>
          <w:jc w:val="center"/>
        </w:trPr>
        <w:tc>
          <w:tcPr>
            <w:tcW w:w="360" w:type="dxa"/>
            <w:vMerge/>
            <w:tcBorders>
              <w:left w:val="single" w:sz="12" w:space="0" w:color="002060"/>
            </w:tcBorders>
            <w:shd w:val="clear" w:color="auto" w:fill="auto"/>
            <w:vAlign w:val="center"/>
          </w:tcPr>
          <w:p w14:paraId="4F53D13D"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D8EF39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024C1C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14:paraId="2D2BA14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verbali degli Organi collegiali (Consiglio di circolo o di istituto, Giunta esecutiva, Collegio docenti, Consigli di classe o di interclasse) e degli eventuali gruppi di lavoro derivati (es. dipartimenti, commissioni, ambiti disciplinari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D9D9D9"/>
              <w:right w:val="single" w:sz="12" w:space="0" w:color="002060"/>
            </w:tcBorders>
            <w:shd w:val="clear" w:color="auto" w:fill="auto"/>
            <w:vAlign w:val="center"/>
          </w:tcPr>
          <w:p w14:paraId="7DD7D9E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A302F5C" w14:textId="77777777">
        <w:trPr>
          <w:trHeight w:val="283"/>
          <w:jc w:val="center"/>
        </w:trPr>
        <w:tc>
          <w:tcPr>
            <w:tcW w:w="360" w:type="dxa"/>
            <w:vMerge/>
            <w:tcBorders>
              <w:left w:val="single" w:sz="12" w:space="0" w:color="002060"/>
            </w:tcBorders>
            <w:shd w:val="clear" w:color="auto" w:fill="auto"/>
            <w:vAlign w:val="center"/>
          </w:tcPr>
          <w:p w14:paraId="2F2F926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4F100CC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5C5F65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14:paraId="06886A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14:paraId="3A6D9D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ECEEC21" w14:textId="77777777">
        <w:trPr>
          <w:trHeight w:val="283"/>
          <w:jc w:val="center"/>
        </w:trPr>
        <w:tc>
          <w:tcPr>
            <w:tcW w:w="360" w:type="dxa"/>
            <w:vMerge/>
            <w:tcBorders>
              <w:left w:val="single" w:sz="12" w:space="0" w:color="002060"/>
            </w:tcBorders>
            <w:shd w:val="clear" w:color="auto" w:fill="auto"/>
            <w:vAlign w:val="center"/>
          </w:tcPr>
          <w:p w14:paraId="45959225"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614785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A59BF2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14:paraId="500821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contratti per fornitura di materiali, espletamento di servizi, assunzione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62ED908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43F997" w14:textId="77777777">
        <w:trPr>
          <w:trHeight w:val="454"/>
          <w:jc w:val="center"/>
        </w:trPr>
        <w:tc>
          <w:tcPr>
            <w:tcW w:w="360" w:type="dxa"/>
            <w:vMerge/>
            <w:tcBorders>
              <w:left w:val="single" w:sz="12" w:space="0" w:color="002060"/>
            </w:tcBorders>
            <w:shd w:val="clear" w:color="auto" w:fill="auto"/>
            <w:vAlign w:val="center"/>
          </w:tcPr>
          <w:p w14:paraId="73457A5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4B7338F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E5D422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14:paraId="7ABFDDF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14:paraId="2DB3E4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D56D31" w14:textId="77777777">
        <w:trPr>
          <w:trHeight w:val="454"/>
          <w:jc w:val="center"/>
        </w:trPr>
        <w:tc>
          <w:tcPr>
            <w:tcW w:w="360" w:type="dxa"/>
            <w:vMerge/>
            <w:tcBorders>
              <w:left w:val="single" w:sz="12" w:space="0" w:color="002060"/>
            </w:tcBorders>
            <w:shd w:val="clear" w:color="auto" w:fill="auto"/>
            <w:vAlign w:val="center"/>
          </w:tcPr>
          <w:p w14:paraId="6FCAFEC1"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99C175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4384DBB"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14:paraId="0F0AD2B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14:paraId="2D42201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AA94FA0" w14:textId="77777777">
        <w:trPr>
          <w:trHeight w:val="283"/>
          <w:jc w:val="center"/>
        </w:trPr>
        <w:tc>
          <w:tcPr>
            <w:tcW w:w="360" w:type="dxa"/>
            <w:vMerge/>
            <w:tcBorders>
              <w:left w:val="single" w:sz="12" w:space="0" w:color="002060"/>
            </w:tcBorders>
            <w:shd w:val="clear" w:color="auto" w:fill="auto"/>
            <w:vAlign w:val="center"/>
          </w:tcPr>
          <w:p w14:paraId="02CAC70C"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3842CD75"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75D0E0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14:paraId="69505E1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14:paraId="4B35D1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16A92EA"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C60A2F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14:paraId="2259930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536C628"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09302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2CA835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1E1E0AA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018CA0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0AE819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21D9B09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15CA8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14:paraId="7ABC5F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27AC04E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14:paraId="0D45CAE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14:paraId="498582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dall’ultima registrazione, conservando a campione una annata ogni dieci</w:t>
            </w:r>
          </w:p>
        </w:tc>
      </w:tr>
      <w:tr w:rsidR="00512A5A" w14:paraId="4A6CCB3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758623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4BD2EF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8BEFEF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14:paraId="5248FA2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dei verbali dei Revisori dei conti</w:t>
            </w:r>
          </w:p>
        </w:tc>
        <w:tc>
          <w:tcPr>
            <w:tcW w:w="3040" w:type="dxa"/>
            <w:tcBorders>
              <w:top w:val="single" w:sz="4" w:space="0" w:color="D9D9D9"/>
              <w:bottom w:val="single" w:sz="4" w:space="0" w:color="D9D9D9"/>
              <w:right w:val="single" w:sz="12" w:space="0" w:color="002060"/>
            </w:tcBorders>
            <w:shd w:val="clear" w:color="auto" w:fill="auto"/>
            <w:vAlign w:val="center"/>
          </w:tcPr>
          <w:p w14:paraId="54B1F7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188DD2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ABDAC1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97ED7E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22D769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14:paraId="652B1E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dell’archivio</w:t>
            </w:r>
          </w:p>
        </w:tc>
        <w:tc>
          <w:tcPr>
            <w:tcW w:w="3040" w:type="dxa"/>
            <w:tcBorders>
              <w:top w:val="single" w:sz="4" w:space="0" w:color="D9D9D9"/>
              <w:bottom w:val="single" w:sz="4" w:space="0" w:color="D9D9D9"/>
              <w:right w:val="single" w:sz="12" w:space="0" w:color="002060"/>
            </w:tcBorders>
            <w:shd w:val="clear" w:color="auto" w:fill="auto"/>
            <w:vAlign w:val="center"/>
          </w:tcPr>
          <w:p w14:paraId="42487A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B24B20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A98DA5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4FD05D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9D6A2F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14:paraId="7A37841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14:paraId="3ED48CA7" w14:textId="77777777" w:rsidR="00512A5A" w:rsidRDefault="00600201">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6 anni </w:t>
            </w:r>
          </w:p>
        </w:tc>
      </w:tr>
      <w:tr w:rsidR="00512A5A" w14:paraId="5105AA0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9CE2B01" w14:textId="77777777" w:rsidR="00512A5A" w:rsidRDefault="00512A5A">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14:paraId="0554A068" w14:textId="77777777" w:rsidR="00512A5A" w:rsidRDefault="00512A5A">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14:paraId="1A9A5D7F"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14:paraId="2F018EF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14:paraId="69D5FA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8C834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159B6A6"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9C0D6C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5FD177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14:paraId="597920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(Mod. AT)</w:t>
            </w:r>
          </w:p>
        </w:tc>
        <w:tc>
          <w:tcPr>
            <w:tcW w:w="3040" w:type="dxa"/>
            <w:tcBorders>
              <w:top w:val="single" w:sz="4" w:space="0" w:color="D9D9D9"/>
              <w:bottom w:val="single" w:sz="4" w:space="0" w:color="D9D9D9"/>
              <w:right w:val="single" w:sz="12" w:space="0" w:color="002060"/>
            </w:tcBorders>
            <w:shd w:val="clear" w:color="auto" w:fill="auto"/>
            <w:vAlign w:val="center"/>
          </w:tcPr>
          <w:p w14:paraId="16EFB8A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48F1F2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A9486F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2F09B114"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DB2AE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14:paraId="7009A33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autorizzazioni ad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14:paraId="3CC6E01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dall’ultima registrazione</w:t>
            </w:r>
          </w:p>
        </w:tc>
      </w:tr>
      <w:tr w:rsidR="00512A5A" w14:paraId="72C390A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1ABFF3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E6B33E7"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1B30B0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14:paraId="6CBB95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14:paraId="7350832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5FD479F"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392619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1B7AE5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EA8CF9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14:paraId="5D30E1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degli stipendi ed altri assegni</w:t>
            </w:r>
          </w:p>
        </w:tc>
        <w:tc>
          <w:tcPr>
            <w:tcW w:w="3040" w:type="dxa"/>
            <w:tcBorders>
              <w:top w:val="single" w:sz="4" w:space="0" w:color="D9D9D9"/>
              <w:bottom w:val="single" w:sz="4" w:space="0" w:color="D9D9D9"/>
              <w:right w:val="single" w:sz="12" w:space="0" w:color="002060"/>
            </w:tcBorders>
            <w:shd w:val="clear" w:color="auto" w:fill="auto"/>
            <w:vAlign w:val="center"/>
          </w:tcPr>
          <w:p w14:paraId="374F3DA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AA28D3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0B186B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0588E56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FD4931A"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14:paraId="491C36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14:paraId="5A6834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0372D5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910B91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19AA5F1"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74DCD3B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14:paraId="56B2B9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servizio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218AADB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06A143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FD2E64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8D907D0"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90D7E1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14:paraId="75AC30A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14:paraId="69D30B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524AAEE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0963D9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7EC6ED1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3081FCD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14:paraId="05CCD5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1E1979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C3B977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624C1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B2FFA5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1AA478C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14:paraId="32BA76E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14:paraId="367186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286E8E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52D89B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F0A00A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DC7330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14:paraId="6DFE384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studio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14:paraId="4CC23C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0A193E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CA1135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A7010BA"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683E8FC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14:paraId="431EA7D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14:paraId="0A191E0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conservando illimitatamente un anno a campione ogni 5</w:t>
            </w:r>
          </w:p>
        </w:tc>
      </w:tr>
      <w:tr w:rsidR="00512A5A" w14:paraId="6E17986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1B33EC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47C7E4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17049C1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14:paraId="26E510B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14:paraId="3CBE5D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438C992"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1A3D96E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47D2274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653943F"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7199C1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2A2299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12216B2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2717A77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17FFE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36FAEDA"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F6B189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14:paraId="0A9C362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14:paraId="25D708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14:paraId="456D30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14:paraId="08D737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F97A0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E93ACC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58F283"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95C74B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14:paraId="4AF664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14:paraId="6973A7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433022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1CA4EF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944CC21"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2F57B26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14:paraId="5263FDE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14:paraId="61102A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CA404A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3E708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144EBFB"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C1DBDE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14:paraId="2C0ADF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14:paraId="382CE0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E6F6DA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B52D80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43747B6"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77C6D48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14:paraId="21D511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14:paraId="06073B0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C5F6115"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73CD9247"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14:paraId="3071910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14:paraId="0FD4735C"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14:paraId="645A596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14:paraId="79249B1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35280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21C294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D68BA5F"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5C2BB15"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14:paraId="5A8FF6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ispezione</w:t>
            </w:r>
          </w:p>
        </w:tc>
        <w:tc>
          <w:tcPr>
            <w:tcW w:w="3040" w:type="dxa"/>
            <w:tcBorders>
              <w:top w:val="single" w:sz="4" w:space="0" w:color="D9D9D9"/>
              <w:bottom w:val="single" w:sz="4" w:space="0" w:color="D9D9D9"/>
              <w:right w:val="single" w:sz="12" w:space="0" w:color="002060"/>
            </w:tcBorders>
            <w:shd w:val="clear" w:color="auto" w:fill="auto"/>
            <w:vAlign w:val="center"/>
          </w:tcPr>
          <w:p w14:paraId="5FDE96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6C47EFE"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74E486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13D3F02"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05A71F86"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14:paraId="77710B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finali di istituto</w:t>
            </w:r>
          </w:p>
        </w:tc>
        <w:tc>
          <w:tcPr>
            <w:tcW w:w="3040" w:type="dxa"/>
            <w:tcBorders>
              <w:top w:val="single" w:sz="4" w:space="0" w:color="D9D9D9"/>
              <w:bottom w:val="single" w:sz="4" w:space="0" w:color="D9D9D9"/>
              <w:right w:val="single" w:sz="12" w:space="0" w:color="002060"/>
            </w:tcBorders>
            <w:shd w:val="clear" w:color="auto" w:fill="auto"/>
            <w:vAlign w:val="center"/>
          </w:tcPr>
          <w:p w14:paraId="46D14E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E11A01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B48B3F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F2BB39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5A96551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14:paraId="544A4E8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14:paraId="41B2A9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una copia in bianco del questionario e i suoi risultati sintetici</w:t>
            </w:r>
          </w:p>
        </w:tc>
      </w:tr>
      <w:tr w:rsidR="00512A5A" w14:paraId="4D5AA8B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3712F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CDF05D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02F0C6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14:paraId="69F647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Valutazioni, rilevazioni dati,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14:paraId="2811C9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C996B2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A07B978"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14:paraId="0562F88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14:paraId="40E514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14:paraId="2F5FD52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Atti di nomina degli Organi collegiali a livello di circolo e di istituto</w:t>
            </w:r>
          </w:p>
        </w:tc>
        <w:tc>
          <w:tcPr>
            <w:tcW w:w="3040" w:type="dxa"/>
            <w:tcBorders>
              <w:top w:val="single" w:sz="4" w:space="0" w:color="002060"/>
              <w:bottom w:val="single" w:sz="4" w:space="0" w:color="D9D9D9"/>
              <w:right w:val="single" w:sz="12" w:space="0" w:color="002060"/>
            </w:tcBorders>
            <w:shd w:val="clear" w:color="auto" w:fill="auto"/>
            <w:vAlign w:val="center"/>
          </w:tcPr>
          <w:p w14:paraId="0A8147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21D6E6"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4AFAB2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44D82C"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14:paraId="4625D8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14:paraId="34FE728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delle elezioni degli Organi collegiali:</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14:paraId="207D6F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dalle elezioni conservando 1 campione di scheda non utilizzata per ciascuna elezione e per ciascuna categoria di elettori</w:t>
            </w:r>
          </w:p>
        </w:tc>
      </w:tr>
      <w:tr w:rsidR="00512A5A" w14:paraId="2EBD454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83DF79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C4F507D"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14:paraId="49CFAA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14:paraId="3EDDD01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14:paraId="5E84FBD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1A0B90E"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E16E7F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14:paraId="3FCECE2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7BC737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14:paraId="249ED1D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cerimonie,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14:paraId="7BE3EA4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7AC14257" w14:textId="77777777">
        <w:trPr>
          <w:trHeight w:val="227"/>
          <w:jc w:val="center"/>
        </w:trPr>
        <w:tc>
          <w:tcPr>
            <w:tcW w:w="360" w:type="dxa"/>
            <w:vMerge/>
            <w:tcBorders>
              <w:top w:val="single" w:sz="4" w:space="0" w:color="002060"/>
              <w:left w:val="single" w:sz="12" w:space="0" w:color="002060"/>
            </w:tcBorders>
            <w:shd w:val="clear" w:color="auto" w:fill="auto"/>
            <w:vAlign w:val="center"/>
          </w:tcPr>
          <w:p w14:paraId="3DE83EB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1BA5988"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14:paraId="35097D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14:paraId="4823D2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14:paraId="215952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0C8727AF"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31AF04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14:paraId="1B7FAFC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EE54C1D"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380A15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75E7C0C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14:paraId="56DBF7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14:paraId="4FBE35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4F0571A3"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61320D3D"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5DA5BC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14:paraId="3A3C097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14:paraId="2C439A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14:paraId="3886630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14:paraId="169159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 degli annuari e delle pubblicazioni e della rassegna stampa</w:t>
            </w:r>
          </w:p>
        </w:tc>
      </w:tr>
      <w:tr w:rsidR="00512A5A" w14:paraId="05C21C67"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5832CAB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F974AA9" w14:textId="77777777" w:rsidR="00512A5A" w:rsidRDefault="00512A5A">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14:paraId="5A1805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14:paraId="668933E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Locandine e manifesti di qualsiasi tipo pubblicati o stampati dalla o per conto della scuola</w:t>
            </w:r>
          </w:p>
        </w:tc>
        <w:tc>
          <w:tcPr>
            <w:tcW w:w="3040" w:type="dxa"/>
            <w:tcBorders>
              <w:top w:val="single" w:sz="4" w:space="0" w:color="D9D9D9"/>
              <w:bottom w:val="single" w:sz="12" w:space="0" w:color="002060"/>
              <w:right w:val="single" w:sz="12" w:space="0" w:color="002060"/>
            </w:tcBorders>
            <w:shd w:val="clear" w:color="auto" w:fill="auto"/>
            <w:vAlign w:val="center"/>
          </w:tcPr>
          <w:p w14:paraId="3899F7B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bl>
    <w:p w14:paraId="02C84FDF" w14:textId="77777777" w:rsidR="00512A5A" w:rsidRDefault="00512A5A">
      <w:pPr>
        <w:spacing w:after="160" w:line="259" w:lineRule="auto"/>
        <w:rPr>
          <w:rFonts w:ascii="Times New Roman" w:eastAsia="Times New Roman" w:hAnsi="Times New Roman" w:cs="Times New Roman"/>
          <w:sz w:val="28"/>
          <w:szCs w:val="28"/>
        </w:rPr>
      </w:pPr>
    </w:p>
    <w:p w14:paraId="59ACD72E"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435"/>
        <w:gridCol w:w="1560"/>
        <w:gridCol w:w="520"/>
        <w:gridCol w:w="5280"/>
        <w:gridCol w:w="3040"/>
      </w:tblGrid>
      <w:tr w:rsidR="00512A5A" w14:paraId="1E5842C0" w14:textId="77777777">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14:paraId="56C7F04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4F58D7B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00EEA3C" w14:textId="77777777">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14:paraId="3B058D3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14:paraId="5F07BCD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6E55F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688C8217"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7167A41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AAC64BB"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473CDE9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w:t>
            </w:r>
          </w:p>
        </w:tc>
        <w:tc>
          <w:tcPr>
            <w:tcW w:w="1560" w:type="dxa"/>
            <w:vMerge w:val="restart"/>
            <w:tcBorders>
              <w:top w:val="single" w:sz="4" w:space="0" w:color="002060"/>
            </w:tcBorders>
            <w:shd w:val="clear" w:color="auto" w:fill="auto"/>
            <w:vAlign w:val="center"/>
          </w:tcPr>
          <w:p w14:paraId="0533CB5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istituto, Consiglio di circolo e Consiglio di Amministrazione</w:t>
            </w:r>
          </w:p>
        </w:tc>
        <w:tc>
          <w:tcPr>
            <w:tcW w:w="520" w:type="dxa"/>
            <w:tcBorders>
              <w:top w:val="single" w:sz="4" w:space="0" w:color="002060"/>
              <w:bottom w:val="single" w:sz="4" w:space="0" w:color="D9D9D9"/>
            </w:tcBorders>
            <w:shd w:val="clear" w:color="auto" w:fill="auto"/>
            <w:vAlign w:val="center"/>
          </w:tcPr>
          <w:p w14:paraId="2F0D11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tc>
        <w:tc>
          <w:tcPr>
            <w:tcW w:w="5280" w:type="dxa"/>
            <w:tcBorders>
              <w:top w:val="single" w:sz="4" w:space="0" w:color="002060"/>
              <w:bottom w:val="single" w:sz="4" w:space="0" w:color="D9D9D9"/>
            </w:tcBorders>
            <w:shd w:val="clear" w:color="auto" w:fill="auto"/>
            <w:vAlign w:val="center"/>
          </w:tcPr>
          <w:p w14:paraId="236A81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14:paraId="47EA18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E97F3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42A1435C"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3FA1E9C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1924A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14:paraId="243F828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14:paraId="337F8A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3480BF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1EC2599E"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20F4C6C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697BC6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14:paraId="4C87350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14:paraId="7A0A96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230D876"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7DFFE6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w:t>
            </w:r>
          </w:p>
        </w:tc>
        <w:tc>
          <w:tcPr>
            <w:tcW w:w="1560" w:type="dxa"/>
            <w:vMerge w:val="restart"/>
            <w:tcBorders>
              <w:top w:val="single" w:sz="4" w:space="0" w:color="002060"/>
            </w:tcBorders>
            <w:shd w:val="clear" w:color="auto" w:fill="auto"/>
            <w:vAlign w:val="center"/>
          </w:tcPr>
          <w:p w14:paraId="5D334DE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classe e di interclasse</w:t>
            </w:r>
          </w:p>
        </w:tc>
        <w:tc>
          <w:tcPr>
            <w:tcW w:w="520" w:type="dxa"/>
            <w:tcBorders>
              <w:top w:val="single" w:sz="4" w:space="0" w:color="002060"/>
              <w:bottom w:val="single" w:sz="4" w:space="0" w:color="D9D9D9"/>
            </w:tcBorders>
            <w:shd w:val="clear" w:color="auto" w:fill="auto"/>
            <w:vAlign w:val="center"/>
          </w:tcPr>
          <w:p w14:paraId="1440626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14:paraId="050AACF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classe e di interclasse</w:t>
            </w:r>
          </w:p>
        </w:tc>
        <w:tc>
          <w:tcPr>
            <w:tcW w:w="3040" w:type="dxa"/>
            <w:tcBorders>
              <w:top w:val="single" w:sz="4" w:space="0" w:color="002060"/>
              <w:bottom w:val="single" w:sz="4" w:space="0" w:color="D9D9D9"/>
              <w:right w:val="single" w:sz="12" w:space="0" w:color="002060"/>
            </w:tcBorders>
            <w:shd w:val="clear" w:color="auto" w:fill="auto"/>
            <w:vAlign w:val="center"/>
          </w:tcPr>
          <w:p w14:paraId="059AE4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B853821"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46ECE43C"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08FCA29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EF58D8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14:paraId="0D439A1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classe e di interclasse</w:t>
            </w:r>
          </w:p>
        </w:tc>
        <w:tc>
          <w:tcPr>
            <w:tcW w:w="3040" w:type="dxa"/>
            <w:tcBorders>
              <w:top w:val="single" w:sz="4" w:space="0" w:color="D9D9D9"/>
              <w:bottom w:val="single" w:sz="4" w:space="0" w:color="002060"/>
              <w:right w:val="single" w:sz="12" w:space="0" w:color="002060"/>
            </w:tcBorders>
            <w:shd w:val="clear" w:color="auto" w:fill="auto"/>
            <w:vAlign w:val="center"/>
          </w:tcPr>
          <w:p w14:paraId="757B05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A80DDC3"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10C6EF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w:t>
            </w:r>
          </w:p>
        </w:tc>
        <w:tc>
          <w:tcPr>
            <w:tcW w:w="1560" w:type="dxa"/>
            <w:vMerge w:val="restart"/>
            <w:tcBorders>
              <w:top w:val="single" w:sz="4" w:space="0" w:color="002060"/>
            </w:tcBorders>
            <w:shd w:val="clear" w:color="auto" w:fill="auto"/>
            <w:vAlign w:val="center"/>
          </w:tcPr>
          <w:p w14:paraId="3ADA28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14:paraId="5E45A6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14:paraId="311F40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1705F4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53D22E8"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1CC85BD5"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4D77B3A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432D24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14:paraId="2CB9966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14:paraId="66CBD8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4E3A4035" w14:textId="77777777">
        <w:trPr>
          <w:trHeight w:val="283"/>
          <w:jc w:val="center"/>
        </w:trPr>
        <w:tc>
          <w:tcPr>
            <w:tcW w:w="435" w:type="dxa"/>
            <w:vMerge w:val="restart"/>
            <w:tcBorders>
              <w:top w:val="single" w:sz="4" w:space="0" w:color="002060"/>
              <w:left w:val="single" w:sz="12" w:space="0" w:color="002060"/>
            </w:tcBorders>
            <w:shd w:val="clear" w:color="auto" w:fill="auto"/>
            <w:vAlign w:val="center"/>
          </w:tcPr>
          <w:p w14:paraId="0570DC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w:t>
            </w:r>
          </w:p>
        </w:tc>
        <w:tc>
          <w:tcPr>
            <w:tcW w:w="1560" w:type="dxa"/>
            <w:vMerge w:val="restart"/>
            <w:tcBorders>
              <w:top w:val="single" w:sz="4" w:space="0" w:color="002060"/>
            </w:tcBorders>
            <w:shd w:val="clear" w:color="auto" w:fill="auto"/>
            <w:vAlign w:val="center"/>
          </w:tcPr>
          <w:p w14:paraId="55C9BE8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14:paraId="379F08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14:paraId="6B14019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Giunta esecutiva</w:t>
            </w:r>
          </w:p>
        </w:tc>
        <w:tc>
          <w:tcPr>
            <w:tcW w:w="3040" w:type="dxa"/>
            <w:tcBorders>
              <w:top w:val="single" w:sz="4" w:space="0" w:color="002060"/>
              <w:bottom w:val="single" w:sz="4" w:space="0" w:color="D9D9D9"/>
              <w:right w:val="single" w:sz="12" w:space="0" w:color="002060"/>
            </w:tcBorders>
            <w:shd w:val="clear" w:color="auto" w:fill="auto"/>
            <w:vAlign w:val="center"/>
          </w:tcPr>
          <w:p w14:paraId="798DC1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03F2B23" w14:textId="77777777">
        <w:trPr>
          <w:trHeight w:val="283"/>
          <w:jc w:val="center"/>
        </w:trPr>
        <w:tc>
          <w:tcPr>
            <w:tcW w:w="435" w:type="dxa"/>
            <w:vMerge/>
            <w:tcBorders>
              <w:top w:val="single" w:sz="4" w:space="0" w:color="002060"/>
              <w:left w:val="single" w:sz="12" w:space="0" w:color="002060"/>
            </w:tcBorders>
            <w:shd w:val="clear" w:color="auto" w:fill="auto"/>
            <w:vAlign w:val="center"/>
          </w:tcPr>
          <w:p w14:paraId="2BBE1A61"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14:paraId="3706CF0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1B405C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14:paraId="0F261C7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14:paraId="441DA4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53594248" w14:textId="77777777">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14:paraId="5266BD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 </w:t>
            </w:r>
          </w:p>
        </w:tc>
        <w:tc>
          <w:tcPr>
            <w:tcW w:w="1560" w:type="dxa"/>
            <w:vMerge w:val="restart"/>
            <w:tcBorders>
              <w:top w:val="single" w:sz="4" w:space="0" w:color="002060"/>
              <w:bottom w:val="single" w:sz="12" w:space="0" w:color="002060"/>
            </w:tcBorders>
            <w:shd w:val="clear" w:color="auto" w:fill="auto"/>
            <w:vAlign w:val="center"/>
          </w:tcPr>
          <w:p w14:paraId="4A714AB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14:paraId="774B1D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14:paraId="17AEF06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14:paraId="2D488D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F616033" w14:textId="77777777">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14:paraId="2250B453" w14:textId="77777777" w:rsidR="00512A5A" w:rsidRDefault="00512A5A">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14:paraId="0D22AAC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05FE20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14:paraId="0131E6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14:paraId="725198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15B45FB8" w14:textId="77777777" w:rsidR="00512A5A" w:rsidRDefault="00512A5A">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17442717"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43C8CB7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9337CB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73C58E0"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2C9C501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3B90E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6D6822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4EF515B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B4F960E"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4E96ADE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12A4F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w:t>
            </w:r>
          </w:p>
        </w:tc>
        <w:tc>
          <w:tcPr>
            <w:tcW w:w="1640" w:type="dxa"/>
            <w:vMerge w:val="restart"/>
            <w:tcBorders>
              <w:top w:val="single" w:sz="4" w:space="0" w:color="002060"/>
            </w:tcBorders>
            <w:shd w:val="clear" w:color="auto" w:fill="auto"/>
            <w:vAlign w:val="center"/>
          </w:tcPr>
          <w:p w14:paraId="5F30690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14:paraId="5F3B072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14:paraId="768DCDB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14:paraId="391AA7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96B64D7"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5999F6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185064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174E1BF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14:paraId="2A94CF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14:paraId="29ECB869"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13BE0C94"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28087E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w:t>
            </w:r>
          </w:p>
          <w:p w14:paraId="68D67D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078908C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di valutazione del servizio dei docenti</w:t>
            </w:r>
          </w:p>
          <w:p w14:paraId="2F22DA6B"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6721F4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14:paraId="1CB5F3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14:paraId="0B388E76"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6C14827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CF536B8"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66413072"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6DEC6C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14:paraId="21FD7C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14:paraId="148C7942"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0C071262"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9DEC10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w:t>
            </w:r>
          </w:p>
          <w:p w14:paraId="219F74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14:paraId="7D47CEC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46D42B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dei genitori, Comitato studentesco e rapporti scuola-famiglia</w:t>
            </w:r>
          </w:p>
          <w:p w14:paraId="548ABA1E"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6912E2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14:paraId="147F54F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14:paraId="73EAA69F"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64FB2C2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658ED62"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1C97696C"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14:paraId="77B41D2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14:paraId="53CEBDC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14:paraId="3D544581"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87A988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2D96FD2"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3AA37FBD"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14:paraId="2D68553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14:paraId="169929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14:paraId="0CD3E811"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512A5A" w14:paraId="7901DA4E"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5239A6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w:t>
            </w:r>
          </w:p>
        </w:tc>
        <w:tc>
          <w:tcPr>
            <w:tcW w:w="1640" w:type="dxa"/>
            <w:tcBorders>
              <w:top w:val="single" w:sz="4" w:space="0" w:color="002060"/>
              <w:bottom w:val="single" w:sz="4" w:space="0" w:color="002060"/>
            </w:tcBorders>
            <w:shd w:val="clear" w:color="auto" w:fill="auto"/>
            <w:vAlign w:val="center"/>
          </w:tcPr>
          <w:p w14:paraId="08AB6B6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14:paraId="3343D77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14:paraId="4CAE891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14:paraId="5ECCFC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B4FBC7"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5720D2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w:t>
            </w:r>
          </w:p>
        </w:tc>
        <w:tc>
          <w:tcPr>
            <w:tcW w:w="1640" w:type="dxa"/>
            <w:vMerge w:val="restart"/>
            <w:tcBorders>
              <w:top w:val="single" w:sz="4" w:space="0" w:color="002060"/>
            </w:tcBorders>
            <w:shd w:val="clear" w:color="auto" w:fill="auto"/>
            <w:vAlign w:val="center"/>
          </w:tcPr>
          <w:p w14:paraId="2143F50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
        </w:tc>
        <w:tc>
          <w:tcPr>
            <w:tcW w:w="520" w:type="dxa"/>
            <w:tcBorders>
              <w:top w:val="single" w:sz="4" w:space="0" w:color="002060"/>
              <w:bottom w:val="single" w:sz="4" w:space="0" w:color="D9D9D9"/>
            </w:tcBorders>
            <w:shd w:val="clear" w:color="auto" w:fill="auto"/>
            <w:vAlign w:val="center"/>
          </w:tcPr>
          <w:p w14:paraId="471C50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14:paraId="2438179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14:paraId="16EE6C1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FD6277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12BEA3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CC43F0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FB2D8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14:paraId="4B2C0C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14:paraId="73DBBC5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2934F43"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65B48E1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p w14:paraId="5ABBF9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14:paraId="7859A1D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14:paraId="21A3E059" w14:textId="77777777" w:rsidR="00512A5A" w:rsidRDefault="00512A5A">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14:paraId="26E285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14:paraId="5B23CC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14:paraId="0760AB2B"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2399D5B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854917D" w14:textId="77777777" w:rsidR="00512A5A" w:rsidRDefault="00512A5A">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14:paraId="2F5E1B36" w14:textId="77777777" w:rsidR="00512A5A" w:rsidRDefault="00512A5A">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14:paraId="4846C6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14:paraId="5E32501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14:paraId="4B374D35"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bl>
    <w:p w14:paraId="5FA81FFF" w14:textId="77777777" w:rsidR="00512A5A" w:rsidRDefault="00512A5A">
      <w:pPr>
        <w:spacing w:after="160" w:line="259" w:lineRule="auto"/>
        <w:rPr>
          <w:rFonts w:ascii="Times New Roman" w:eastAsia="Times New Roman" w:hAnsi="Times New Roman" w:cs="Times New Roman"/>
          <w:sz w:val="28"/>
          <w:szCs w:val="28"/>
        </w:rPr>
      </w:pPr>
    </w:p>
    <w:p w14:paraId="4FE07006"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14E78A64"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0366FB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7368C20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58A49B97"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11B4D2B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1041BF4"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75B1544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2EFC070F"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15A7924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CB15FEE"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DF1E7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w:t>
            </w:r>
          </w:p>
        </w:tc>
        <w:tc>
          <w:tcPr>
            <w:tcW w:w="1640" w:type="dxa"/>
            <w:vMerge w:val="restart"/>
            <w:tcBorders>
              <w:top w:val="single" w:sz="4" w:space="0" w:color="002060"/>
            </w:tcBorders>
            <w:shd w:val="clear" w:color="auto" w:fill="auto"/>
            <w:vAlign w:val="center"/>
          </w:tcPr>
          <w:p w14:paraId="044010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Contenzioso</w:t>
            </w:r>
          </w:p>
        </w:tc>
        <w:tc>
          <w:tcPr>
            <w:tcW w:w="520" w:type="dxa"/>
            <w:tcBorders>
              <w:top w:val="single" w:sz="4" w:space="0" w:color="002060"/>
              <w:bottom w:val="single" w:sz="4" w:space="0" w:color="D9D9D9"/>
            </w:tcBorders>
            <w:shd w:val="clear" w:color="auto" w:fill="auto"/>
            <w:vAlign w:val="center"/>
          </w:tcPr>
          <w:p w14:paraId="28C14C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III.1.1</w:t>
            </w:r>
          </w:p>
        </w:tc>
        <w:tc>
          <w:tcPr>
            <w:tcW w:w="5280" w:type="dxa"/>
            <w:tcBorders>
              <w:top w:val="single" w:sz="4" w:space="0" w:color="002060"/>
              <w:bottom w:val="single" w:sz="4" w:space="0" w:color="D9D9D9"/>
            </w:tcBorders>
            <w:shd w:val="clear" w:color="auto" w:fill="auto"/>
            <w:vAlign w:val="center"/>
          </w:tcPr>
          <w:p w14:paraId="1AA2ABF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prodotta e acquisita nel corso di transazioni, conciliazioni e ricorsi amministrativi e giurisdizionali</w:t>
            </w:r>
          </w:p>
        </w:tc>
        <w:tc>
          <w:tcPr>
            <w:tcW w:w="3040" w:type="dxa"/>
            <w:tcBorders>
              <w:top w:val="single" w:sz="4" w:space="0" w:color="002060"/>
              <w:bottom w:val="single" w:sz="4" w:space="0" w:color="D9D9D9"/>
              <w:right w:val="single" w:sz="12" w:space="0" w:color="002060"/>
            </w:tcBorders>
            <w:shd w:val="clear" w:color="auto" w:fill="auto"/>
            <w:vAlign w:val="center"/>
          </w:tcPr>
          <w:p w14:paraId="6DAC0E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2BD623B"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3BBA177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D23CAC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112759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14:paraId="2DA49DF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14:paraId="1F4C07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B356AFE"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766E537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0183E00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F047B05"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0B5669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D2B156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8E1A60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13AB339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29E5C6B3"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4F9E5DA6"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19F05F4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III.2</w:t>
            </w:r>
          </w:p>
        </w:tc>
        <w:tc>
          <w:tcPr>
            <w:tcW w:w="1640" w:type="dxa"/>
            <w:tcBorders>
              <w:top w:val="single" w:sz="4" w:space="0" w:color="002060"/>
              <w:bottom w:val="single" w:sz="4" w:space="0" w:color="002060"/>
            </w:tcBorders>
            <w:shd w:val="clear" w:color="auto" w:fill="auto"/>
            <w:vAlign w:val="center"/>
          </w:tcPr>
          <w:p w14:paraId="35843FB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14:paraId="2D8D6BA2"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14:paraId="2566EE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14:paraId="78C5997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1DA5570"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097B92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w:t>
            </w:r>
          </w:p>
        </w:tc>
        <w:tc>
          <w:tcPr>
            <w:tcW w:w="1640" w:type="dxa"/>
            <w:tcBorders>
              <w:top w:val="single" w:sz="4" w:space="0" w:color="002060"/>
              <w:bottom w:val="single" w:sz="4" w:space="0" w:color="002060"/>
            </w:tcBorders>
            <w:shd w:val="clear" w:color="auto" w:fill="auto"/>
            <w:vAlign w:val="center"/>
          </w:tcPr>
          <w:p w14:paraId="64A799F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Responsabilità civile, penale e amm.va</w:t>
            </w:r>
          </w:p>
        </w:tc>
        <w:tc>
          <w:tcPr>
            <w:tcW w:w="520" w:type="dxa"/>
            <w:tcBorders>
              <w:top w:val="single" w:sz="4" w:space="0" w:color="002060"/>
              <w:bottom w:val="single" w:sz="4" w:space="0" w:color="002060"/>
            </w:tcBorders>
            <w:shd w:val="clear" w:color="auto" w:fill="auto"/>
            <w:vAlign w:val="center"/>
          </w:tcPr>
          <w:p w14:paraId="0CCB63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14:paraId="71C1FC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retribuzione dipendenti assenti dal lavoro per responsabilità di terzi</w:t>
            </w:r>
          </w:p>
        </w:tc>
        <w:tc>
          <w:tcPr>
            <w:tcW w:w="3040" w:type="dxa"/>
            <w:tcBorders>
              <w:top w:val="single" w:sz="4" w:space="0" w:color="002060"/>
              <w:bottom w:val="single" w:sz="4" w:space="0" w:color="002060"/>
              <w:right w:val="single" w:sz="12" w:space="0" w:color="002060"/>
            </w:tcBorders>
            <w:shd w:val="clear" w:color="auto" w:fill="auto"/>
            <w:vAlign w:val="center"/>
          </w:tcPr>
          <w:p w14:paraId="39F833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7505CF30"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300C65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w:t>
            </w:r>
          </w:p>
        </w:tc>
        <w:tc>
          <w:tcPr>
            <w:tcW w:w="1640" w:type="dxa"/>
            <w:vMerge w:val="restart"/>
            <w:tcBorders>
              <w:top w:val="single" w:sz="4" w:space="0" w:color="002060"/>
            </w:tcBorders>
            <w:shd w:val="clear" w:color="auto" w:fill="auto"/>
            <w:vAlign w:val="center"/>
          </w:tcPr>
          <w:p w14:paraId="66AF36C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14:paraId="6AD631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14:paraId="3624FD7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cooperative ed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14:paraId="441BAE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5569011"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AEA59B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B800C3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4A6121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14:paraId="0B50DEF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14:paraId="38865ACF"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14:paraId="34E19FFD" w14:textId="77777777" w:rsidR="00512A5A" w:rsidRDefault="00512A5A">
      <w:pPr>
        <w:spacing w:after="160" w:line="259" w:lineRule="auto"/>
        <w:rPr>
          <w:rFonts w:ascii="Times New Roman" w:eastAsia="Times New Roman" w:hAnsi="Times New Roman" w:cs="Times New Roman"/>
          <w:sz w:val="28"/>
          <w:szCs w:val="28"/>
        </w:rPr>
      </w:pPr>
    </w:p>
    <w:p w14:paraId="4EC36F25"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229E2D7B"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3A8BCE2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070CE1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66486A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2943903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000613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499EC05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A45B460"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0F25C0D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8639D6E"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498F4AA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w:t>
            </w:r>
          </w:p>
        </w:tc>
        <w:tc>
          <w:tcPr>
            <w:tcW w:w="1640" w:type="dxa"/>
            <w:tcBorders>
              <w:top w:val="single" w:sz="4" w:space="0" w:color="002060"/>
              <w:bottom w:val="single" w:sz="4" w:space="0" w:color="002060"/>
            </w:tcBorders>
            <w:shd w:val="clear" w:color="auto" w:fill="auto"/>
            <w:vAlign w:val="center"/>
          </w:tcPr>
          <w:p w14:paraId="192FBE2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14:paraId="579F0E6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14:paraId="0BF841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14:paraId="4DED6C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0694DCE"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09B56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w:t>
            </w:r>
          </w:p>
        </w:tc>
        <w:tc>
          <w:tcPr>
            <w:tcW w:w="1640" w:type="dxa"/>
            <w:vMerge w:val="restart"/>
            <w:tcBorders>
              <w:top w:val="single" w:sz="4" w:space="0" w:color="002060"/>
            </w:tcBorders>
            <w:shd w:val="clear" w:color="auto" w:fill="auto"/>
            <w:vAlign w:val="center"/>
          </w:tcPr>
          <w:p w14:paraId="325D1DF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14:paraId="3954128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14:paraId="6957B7E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Attività formative (teatro, musica, interventi di recupero, inserimento alunni stranieri, patentino ecc.)</w:t>
            </w:r>
          </w:p>
        </w:tc>
        <w:tc>
          <w:tcPr>
            <w:tcW w:w="2980" w:type="dxa"/>
            <w:tcBorders>
              <w:top w:val="single" w:sz="4" w:space="0" w:color="002060"/>
              <w:bottom w:val="single" w:sz="4" w:space="0" w:color="D9D9D9"/>
              <w:right w:val="single" w:sz="12" w:space="0" w:color="002060"/>
            </w:tcBorders>
            <w:shd w:val="clear" w:color="auto" w:fill="auto"/>
            <w:vAlign w:val="center"/>
          </w:tcPr>
          <w:p w14:paraId="65372A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FFA310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2DA89B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E2F074"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112F4EF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14:paraId="5EF5DFE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operativi nazionali (PON); Progetti operativi regionali (POR);</w:t>
            </w:r>
          </w:p>
        </w:tc>
        <w:tc>
          <w:tcPr>
            <w:tcW w:w="2980" w:type="dxa"/>
            <w:tcBorders>
              <w:top w:val="single" w:sz="4" w:space="0" w:color="D9D9D9"/>
              <w:bottom w:val="single" w:sz="4" w:space="0" w:color="D9D9D9"/>
              <w:right w:val="single" w:sz="12" w:space="0" w:color="002060"/>
            </w:tcBorders>
            <w:shd w:val="clear" w:color="auto" w:fill="auto"/>
            <w:vAlign w:val="center"/>
          </w:tcPr>
          <w:p w14:paraId="199B90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828DA2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C37DFD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6921B9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E3907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14:paraId="1CF414C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14:paraId="5ACD11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09133095"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244B24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4079020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7D506A8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14:paraId="1114045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14:paraId="47F7D0D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F68CF3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3B764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434894F"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2E8472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14:paraId="2A2B05F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14:paraId="4F912C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un esemplare dell’orario di ciascuna classe di tutte le sezioni, scartando dopo un anno eventuali copie d’uso e dopo 6 anni gli atti relativi alla definizione dell’orario</w:t>
            </w:r>
          </w:p>
        </w:tc>
      </w:tr>
      <w:tr w:rsidR="00512A5A" w14:paraId="23B69C8C"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42E1239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521FA98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8BE470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2FA062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6FB384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5EABB6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7C7396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7955B9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1CB64B8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66B88C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14:paraId="50E654A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14:paraId="2F49FD8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IV.3.3</w:t>
            </w:r>
          </w:p>
        </w:tc>
        <w:tc>
          <w:tcPr>
            <w:tcW w:w="5140" w:type="dxa"/>
            <w:tcBorders>
              <w:top w:val="single" w:sz="4" w:space="0" w:color="002060"/>
              <w:bottom w:val="single" w:sz="4" w:space="0" w:color="D9D9D9"/>
            </w:tcBorders>
            <w:shd w:val="clear" w:color="auto" w:fill="auto"/>
            <w:vAlign w:val="center"/>
          </w:tcPr>
          <w:p w14:paraId="4491129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profili degli alunni redatti dai Consigli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0C831B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86E2A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87CBDD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8B5FE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1EB24B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14:paraId="64EC6D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14:paraId="5D3A4C1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1C9038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1B3077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C338E9D"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0F32A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14:paraId="6BAF682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14:paraId="433B37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fino all’anno scolastico 1969/70. Successivamente scartabili dopo 10 anni, conservando illimitatamente un anno ogni 5</w:t>
            </w:r>
          </w:p>
        </w:tc>
      </w:tr>
      <w:tr w:rsidR="00512A5A" w14:paraId="5831CD3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798D96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DD87D2A"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654671B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14:paraId="5A84B7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14:paraId="308ACEF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E5BD6B4"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099B87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w:t>
            </w:r>
          </w:p>
        </w:tc>
        <w:tc>
          <w:tcPr>
            <w:tcW w:w="1640" w:type="dxa"/>
            <w:tcBorders>
              <w:top w:val="single" w:sz="4" w:space="0" w:color="002060"/>
              <w:bottom w:val="single" w:sz="4" w:space="0" w:color="002060"/>
            </w:tcBorders>
            <w:shd w:val="clear" w:color="auto" w:fill="auto"/>
            <w:vAlign w:val="center"/>
          </w:tcPr>
          <w:p w14:paraId="2EA0D09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14:paraId="6A6FBE2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14:paraId="5BDE8A9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e relazioni riguardanti l’adozione dei libri di testo</w:t>
            </w:r>
          </w:p>
        </w:tc>
        <w:tc>
          <w:tcPr>
            <w:tcW w:w="2980" w:type="dxa"/>
            <w:tcBorders>
              <w:top w:val="single" w:sz="4" w:space="0" w:color="002060"/>
              <w:bottom w:val="single" w:sz="4" w:space="0" w:color="002060"/>
              <w:right w:val="single" w:sz="12" w:space="0" w:color="002060"/>
            </w:tcBorders>
            <w:shd w:val="clear" w:color="auto" w:fill="auto"/>
            <w:vAlign w:val="center"/>
          </w:tcPr>
          <w:p w14:paraId="037804C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B283459"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144888C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w:t>
            </w:r>
          </w:p>
        </w:tc>
        <w:tc>
          <w:tcPr>
            <w:tcW w:w="1640" w:type="dxa"/>
            <w:vMerge w:val="restart"/>
            <w:tcBorders>
              <w:top w:val="single" w:sz="4" w:space="0" w:color="002060"/>
            </w:tcBorders>
            <w:shd w:val="clear" w:color="auto" w:fill="auto"/>
            <w:vAlign w:val="center"/>
          </w:tcPr>
          <w:p w14:paraId="3DB384B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14:paraId="2AF765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14:paraId="6FFFC2D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14:paraId="41E28C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0DDD5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D154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D6CBB8"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25213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14:paraId="31CDB38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14:paraId="3B6C19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512A5A" w14:paraId="160EC57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7F102D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4078ADC"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0670B1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14:paraId="4C20494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14:paraId="0DA88B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7C58ABF"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FBA69A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D741C6F"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2A73B6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14:paraId="34266C7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prodotti da docenti e studenti in preparazione e nel corso di attività didattiche (dispense, percorsi, sussidi, sperimentazioni multidisciplinari,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14:paraId="411CC5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512A5A" w14:paraId="410736E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87FB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F8E13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7DE47189"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14:paraId="3FE4995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14:paraId="3FDA9EB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C2B4A38"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4CD2421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w:t>
            </w:r>
          </w:p>
        </w:tc>
        <w:tc>
          <w:tcPr>
            <w:tcW w:w="1640" w:type="dxa"/>
            <w:vMerge w:val="restart"/>
            <w:tcBorders>
              <w:top w:val="single" w:sz="4" w:space="0" w:color="002060"/>
            </w:tcBorders>
            <w:shd w:val="clear" w:color="auto" w:fill="auto"/>
            <w:vAlign w:val="center"/>
          </w:tcPr>
          <w:p w14:paraId="393F389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Viaggi di istruzione, scambi, stage e tirocini</w:t>
            </w:r>
          </w:p>
        </w:tc>
        <w:tc>
          <w:tcPr>
            <w:tcW w:w="720" w:type="dxa"/>
            <w:tcBorders>
              <w:top w:val="single" w:sz="4" w:space="0" w:color="002060"/>
              <w:bottom w:val="single" w:sz="4" w:space="0" w:color="D9D9D9"/>
            </w:tcBorders>
            <w:shd w:val="clear" w:color="auto" w:fill="auto"/>
            <w:vAlign w:val="center"/>
          </w:tcPr>
          <w:p w14:paraId="496ABB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14:paraId="1EA6B06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14:paraId="7BCB2A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19C485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3CB23C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28768B"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2585F8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14:paraId="53559E4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Borse di studio / stage: bandi, studi e relazioni</w:t>
            </w:r>
          </w:p>
        </w:tc>
        <w:tc>
          <w:tcPr>
            <w:tcW w:w="2980" w:type="dxa"/>
            <w:tcBorders>
              <w:top w:val="single" w:sz="4" w:space="0" w:color="D9D9D9"/>
              <w:bottom w:val="single" w:sz="4" w:space="0" w:color="D9D9D9"/>
              <w:right w:val="single" w:sz="12" w:space="0" w:color="002060"/>
            </w:tcBorders>
            <w:shd w:val="clear" w:color="auto" w:fill="auto"/>
            <w:vAlign w:val="center"/>
          </w:tcPr>
          <w:p w14:paraId="16A4F6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88EB5B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38F60A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E7CECD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99606A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14:paraId="0B89669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14:paraId="3131A4D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512A5A" w14:paraId="46354D1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5DDD1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9BBC351"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1340D8C3"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14:paraId="39C87E9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ai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14:paraId="5BAE3BB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03E4667"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5DB70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w:t>
            </w:r>
          </w:p>
        </w:tc>
        <w:tc>
          <w:tcPr>
            <w:tcW w:w="1640" w:type="dxa"/>
            <w:vMerge w:val="restart"/>
            <w:tcBorders>
              <w:top w:val="single" w:sz="4" w:space="0" w:color="002060"/>
            </w:tcBorders>
            <w:shd w:val="clear" w:color="auto" w:fill="auto"/>
            <w:vAlign w:val="center"/>
          </w:tcPr>
          <w:p w14:paraId="4E72165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14:paraId="09D00C2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14:paraId="0D6F1A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14:paraId="7A537F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cronologico di entrata (vedi I.5.11)</w:t>
            </w:r>
          </w:p>
        </w:tc>
      </w:tr>
      <w:tr w:rsidR="00512A5A" w14:paraId="5940914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01FC33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D921C07"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14:paraId="694A381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14:paraId="5F55EA5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Cataloghi e 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2980" w:type="dxa"/>
            <w:tcBorders>
              <w:top w:val="single" w:sz="4" w:space="0" w:color="D9D9D9"/>
              <w:bottom w:val="single" w:sz="4" w:space="0" w:color="002060"/>
              <w:right w:val="single" w:sz="12" w:space="0" w:color="002060"/>
            </w:tcBorders>
            <w:shd w:val="clear" w:color="auto" w:fill="auto"/>
            <w:vAlign w:val="center"/>
          </w:tcPr>
          <w:p w14:paraId="7E0D24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42EBA0D" w14:textId="77777777">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14:paraId="1D1289C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w:t>
            </w:r>
          </w:p>
        </w:tc>
        <w:tc>
          <w:tcPr>
            <w:tcW w:w="1640" w:type="dxa"/>
            <w:tcBorders>
              <w:top w:val="single" w:sz="4" w:space="0" w:color="002060"/>
              <w:bottom w:val="single" w:sz="12" w:space="0" w:color="002060"/>
            </w:tcBorders>
            <w:shd w:val="clear" w:color="auto" w:fill="auto"/>
            <w:vAlign w:val="center"/>
          </w:tcPr>
          <w:p w14:paraId="6B3CF64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14:paraId="1CC0F1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14:paraId="30F2825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14:paraId="627F99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1FA4666E" w14:textId="77777777" w:rsidR="00512A5A" w:rsidRDefault="00512A5A">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512A5A" w14:paraId="694079B4"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00FA5E6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20048A75"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60DD915C"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6989D3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6783ED9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14:paraId="4B3F22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50272E5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14:paraId="0A28F8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5D6BB69F"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F1E5BC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w:t>
            </w:r>
          </w:p>
        </w:tc>
        <w:tc>
          <w:tcPr>
            <w:tcW w:w="1640" w:type="dxa"/>
            <w:vMerge w:val="restart"/>
            <w:tcBorders>
              <w:top w:val="single" w:sz="4" w:space="0" w:color="002060"/>
            </w:tcBorders>
            <w:shd w:val="clear" w:color="auto" w:fill="auto"/>
            <w:vAlign w:val="center"/>
          </w:tcPr>
          <w:p w14:paraId="3AB4981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14:paraId="3D3BBB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14:paraId="379A64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14:paraId="390059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eventuali atti riassuntivi</w:t>
            </w:r>
          </w:p>
        </w:tc>
      </w:tr>
      <w:tr w:rsidR="00512A5A" w14:paraId="07ACA0E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849E69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61F7610"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00103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14:paraId="51ED4E9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14:paraId="17ED5A4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3068D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4A541E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2DD935B"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14:paraId="196AE7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14:paraId="353FBA0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14:paraId="68D025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53882CD" w14:textId="77777777">
        <w:trPr>
          <w:trHeight w:val="283"/>
          <w:jc w:val="center"/>
        </w:trPr>
        <w:tc>
          <w:tcPr>
            <w:tcW w:w="380" w:type="dxa"/>
            <w:vMerge w:val="restart"/>
            <w:tcBorders>
              <w:left w:val="single" w:sz="12" w:space="0" w:color="002060"/>
            </w:tcBorders>
            <w:shd w:val="clear" w:color="auto" w:fill="auto"/>
            <w:vAlign w:val="center"/>
          </w:tcPr>
          <w:p w14:paraId="2032492F"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IV.10</w:t>
            </w:r>
          </w:p>
        </w:tc>
        <w:tc>
          <w:tcPr>
            <w:tcW w:w="1640" w:type="dxa"/>
            <w:vMerge w:val="restart"/>
            <w:shd w:val="clear" w:color="auto" w:fill="auto"/>
            <w:vAlign w:val="center"/>
          </w:tcPr>
          <w:p w14:paraId="442E647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14:paraId="42D031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14:paraId="47F9459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
        </w:tc>
        <w:tc>
          <w:tcPr>
            <w:tcW w:w="2980" w:type="dxa"/>
            <w:tcBorders>
              <w:top w:val="single" w:sz="4" w:space="0" w:color="1F3864"/>
              <w:bottom w:val="single" w:sz="4" w:space="0" w:color="D9D9D9"/>
              <w:right w:val="single" w:sz="12" w:space="0" w:color="002060"/>
            </w:tcBorders>
            <w:shd w:val="clear" w:color="auto" w:fill="auto"/>
            <w:vAlign w:val="center"/>
          </w:tcPr>
          <w:p w14:paraId="40EF3E5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4BC7E241" w14:textId="77777777">
        <w:trPr>
          <w:trHeight w:val="283"/>
          <w:jc w:val="center"/>
        </w:trPr>
        <w:tc>
          <w:tcPr>
            <w:tcW w:w="380" w:type="dxa"/>
            <w:vMerge/>
            <w:tcBorders>
              <w:left w:val="single" w:sz="12" w:space="0" w:color="002060"/>
            </w:tcBorders>
            <w:shd w:val="clear" w:color="auto" w:fill="auto"/>
            <w:vAlign w:val="center"/>
          </w:tcPr>
          <w:p w14:paraId="53FEC677"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7010B4D2"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4BF5C4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14:paraId="2E75496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648E8D1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512A5A" w14:paraId="38BABDBF" w14:textId="77777777">
        <w:trPr>
          <w:trHeight w:val="283"/>
          <w:jc w:val="center"/>
        </w:trPr>
        <w:tc>
          <w:tcPr>
            <w:tcW w:w="380" w:type="dxa"/>
            <w:vMerge/>
            <w:tcBorders>
              <w:left w:val="single" w:sz="12" w:space="0" w:color="002060"/>
            </w:tcBorders>
            <w:shd w:val="clear" w:color="auto" w:fill="auto"/>
            <w:vAlign w:val="center"/>
          </w:tcPr>
          <w:p w14:paraId="4E3FC036"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7EBDC755"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519501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14:paraId="5C640AF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14:paraId="050555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nel plico dell’esame le fotografie dei manufatti</w:t>
            </w:r>
          </w:p>
        </w:tc>
      </w:tr>
      <w:tr w:rsidR="00512A5A" w14:paraId="52F88428" w14:textId="77777777">
        <w:trPr>
          <w:trHeight w:val="283"/>
          <w:jc w:val="center"/>
        </w:trPr>
        <w:tc>
          <w:tcPr>
            <w:tcW w:w="380" w:type="dxa"/>
            <w:vMerge/>
            <w:tcBorders>
              <w:left w:val="single" w:sz="12" w:space="0" w:color="002060"/>
            </w:tcBorders>
            <w:shd w:val="clear" w:color="auto" w:fill="auto"/>
            <w:vAlign w:val="center"/>
          </w:tcPr>
          <w:p w14:paraId="6F0E1B68"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0B3E4884"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6F709A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14:paraId="4DE1942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14:paraId="61FD71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512A5A" w14:paraId="567EB200" w14:textId="77777777">
        <w:trPr>
          <w:trHeight w:val="283"/>
          <w:jc w:val="center"/>
        </w:trPr>
        <w:tc>
          <w:tcPr>
            <w:tcW w:w="380" w:type="dxa"/>
            <w:vMerge/>
            <w:tcBorders>
              <w:left w:val="single" w:sz="12" w:space="0" w:color="002060"/>
            </w:tcBorders>
            <w:shd w:val="clear" w:color="auto" w:fill="auto"/>
            <w:vAlign w:val="center"/>
          </w:tcPr>
          <w:p w14:paraId="22F2DD02"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5A154D79"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14:paraId="7E49FA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14:paraId="770FFE7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 trimestrali o quadrimestrali</w:t>
            </w:r>
          </w:p>
        </w:tc>
        <w:tc>
          <w:tcPr>
            <w:tcW w:w="2980" w:type="dxa"/>
            <w:tcBorders>
              <w:top w:val="single" w:sz="4" w:space="0" w:color="D9D9D9"/>
              <w:bottom w:val="single" w:sz="4" w:space="0" w:color="D9D9D9"/>
              <w:right w:val="single" w:sz="12" w:space="0" w:color="002060"/>
            </w:tcBorders>
            <w:shd w:val="clear" w:color="auto" w:fill="auto"/>
            <w:vAlign w:val="center"/>
          </w:tcPr>
          <w:p w14:paraId="3BA2255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25D9883" w14:textId="77777777">
        <w:trPr>
          <w:trHeight w:val="283"/>
          <w:jc w:val="center"/>
        </w:trPr>
        <w:tc>
          <w:tcPr>
            <w:tcW w:w="380" w:type="dxa"/>
            <w:vMerge/>
            <w:tcBorders>
              <w:left w:val="single" w:sz="12" w:space="0" w:color="002060"/>
            </w:tcBorders>
            <w:shd w:val="clear" w:color="auto" w:fill="auto"/>
            <w:vAlign w:val="center"/>
          </w:tcPr>
          <w:p w14:paraId="557F8377" w14:textId="77777777" w:rsidR="00512A5A" w:rsidRDefault="00512A5A">
            <w:pPr>
              <w:widowControl w:val="0"/>
              <w:rPr>
                <w:rFonts w:ascii="Times New Roman" w:eastAsia="Times New Roman" w:hAnsi="Times New Roman" w:cs="Times New Roman"/>
                <w:sz w:val="16"/>
                <w:szCs w:val="16"/>
              </w:rPr>
            </w:pPr>
          </w:p>
        </w:tc>
        <w:tc>
          <w:tcPr>
            <w:tcW w:w="1640" w:type="dxa"/>
            <w:vMerge/>
            <w:shd w:val="clear" w:color="auto" w:fill="auto"/>
            <w:vAlign w:val="center"/>
          </w:tcPr>
          <w:p w14:paraId="17E3416D" w14:textId="77777777" w:rsidR="00512A5A" w:rsidRDefault="00512A5A">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14:paraId="0451BA3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14:paraId="4E6235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14:paraId="28B63D6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0BB0D779" w14:textId="77777777" w:rsidR="00512A5A" w:rsidRDefault="00512A5A">
      <w:pPr>
        <w:spacing w:after="160" w:line="259" w:lineRule="auto"/>
        <w:rPr>
          <w:rFonts w:ascii="Times New Roman" w:eastAsia="Times New Roman" w:hAnsi="Times New Roman" w:cs="Times New Roman"/>
          <w:sz w:val="28"/>
          <w:szCs w:val="28"/>
        </w:rPr>
      </w:pPr>
    </w:p>
    <w:p w14:paraId="1A46F66E"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512A5A" w14:paraId="2CBCB5FE"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2F6899A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5ADB5E4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53888E9"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E9E8FD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0400F84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3441BF7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595A315C"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7424720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1656CBDF"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54E9160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14:paraId="0CFE098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Orientamento e placement</w:t>
            </w:r>
          </w:p>
        </w:tc>
        <w:tc>
          <w:tcPr>
            <w:tcW w:w="520" w:type="dxa"/>
            <w:tcBorders>
              <w:top w:val="single" w:sz="4" w:space="0" w:color="002060"/>
              <w:bottom w:val="single" w:sz="4" w:space="0" w:color="002060"/>
            </w:tcBorders>
            <w:shd w:val="clear" w:color="auto" w:fill="auto"/>
            <w:vAlign w:val="center"/>
          </w:tcPr>
          <w:p w14:paraId="08BFEF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14:paraId="4641FD3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orientamento e placement</w:t>
            </w:r>
          </w:p>
        </w:tc>
        <w:tc>
          <w:tcPr>
            <w:tcW w:w="3040" w:type="dxa"/>
            <w:tcBorders>
              <w:top w:val="single" w:sz="4" w:space="0" w:color="002060"/>
              <w:bottom w:val="single" w:sz="4" w:space="0" w:color="002060"/>
              <w:right w:val="single" w:sz="12" w:space="0" w:color="002060"/>
            </w:tcBorders>
            <w:shd w:val="clear" w:color="auto" w:fill="auto"/>
            <w:vAlign w:val="center"/>
          </w:tcPr>
          <w:p w14:paraId="6C9B213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1411EFFC"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AD7F2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14:paraId="69723263"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14:paraId="5D03E6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14:paraId="79BBAF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14:paraId="30359E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5125B923"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0F3043F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9ABC45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D97987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14:paraId="1BBFFD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e documenti prodotti da alunni e candidati per l’iscrizione ai vari tipi di scuola e per l’ammissione agli esami</w:t>
            </w:r>
          </w:p>
        </w:tc>
        <w:tc>
          <w:tcPr>
            <w:tcW w:w="3040" w:type="dxa"/>
            <w:tcBorders>
              <w:top w:val="single" w:sz="4" w:space="0" w:color="D9D9D9"/>
              <w:bottom w:val="single" w:sz="4" w:space="0" w:color="002060"/>
              <w:right w:val="single" w:sz="12" w:space="0" w:color="002060"/>
            </w:tcBorders>
            <w:shd w:val="clear" w:color="auto" w:fill="auto"/>
            <w:vAlign w:val="center"/>
          </w:tcPr>
          <w:p w14:paraId="2F6502B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fine dell’appartenenza all’Istituto o dall’iscrizione all’esame</w:t>
            </w:r>
          </w:p>
        </w:tc>
      </w:tr>
      <w:tr w:rsidR="00512A5A" w14:paraId="3C677D77" w14:textId="77777777">
        <w:trPr>
          <w:trHeight w:val="283"/>
          <w:jc w:val="center"/>
        </w:trPr>
        <w:tc>
          <w:tcPr>
            <w:tcW w:w="360" w:type="dxa"/>
            <w:tcBorders>
              <w:top w:val="single" w:sz="4" w:space="0" w:color="002060"/>
              <w:left w:val="single" w:sz="12" w:space="0" w:color="002060"/>
            </w:tcBorders>
            <w:shd w:val="clear" w:color="auto" w:fill="auto"/>
            <w:vAlign w:val="center"/>
          </w:tcPr>
          <w:p w14:paraId="2F3C565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14:paraId="38C8632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14:paraId="7A8FAC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14:paraId="74DC571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14:paraId="44062F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592788A5"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694516F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1A8E1E27"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D9EA0C8"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5CB210E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63F94DC"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03E8A1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3A43BFB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541D9309"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7692EC7C" w14:textId="77777777">
        <w:trPr>
          <w:trHeight w:val="283"/>
          <w:jc w:val="center"/>
        </w:trPr>
        <w:tc>
          <w:tcPr>
            <w:tcW w:w="360" w:type="dxa"/>
            <w:tcBorders>
              <w:left w:val="single" w:sz="12" w:space="0" w:color="002060"/>
              <w:bottom w:val="single" w:sz="4" w:space="0" w:color="002060"/>
            </w:tcBorders>
            <w:shd w:val="clear" w:color="auto" w:fill="auto"/>
            <w:vAlign w:val="center"/>
          </w:tcPr>
          <w:p w14:paraId="198ACA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14:paraId="7C81092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14:paraId="7D48003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14:paraId="4E3C43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alla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14:paraId="78F553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DC40AFA"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7D874DF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14:paraId="4AC65BB0" w14:textId="77777777" w:rsidR="00512A5A" w:rsidRDefault="00600201">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 xml:space="preserve">Cursus </w:t>
            </w:r>
            <w:proofErr w:type="spellStart"/>
            <w:r>
              <w:rPr>
                <w:rFonts w:ascii="Times New Roman" w:eastAsia="Times New Roman" w:hAnsi="Times New Roman" w:cs="Times New Roman"/>
                <w:b/>
                <w:i/>
                <w:sz w:val="16"/>
                <w:szCs w:val="16"/>
              </w:rPr>
              <w:t>studiorum</w:t>
            </w:r>
            <w:proofErr w:type="spellEnd"/>
          </w:p>
          <w:p w14:paraId="36B844E2" w14:textId="77777777" w:rsidR="00512A5A" w:rsidRDefault="00512A5A">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14:paraId="563752B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14:paraId="236C19C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inerenti le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14:paraId="0526D4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512A5A" w14:paraId="3C07F524"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E5E21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1FCBA6"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38D46EB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14:paraId="48A8C41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14:paraId="0D777D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475A2150"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854289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FA6F44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2F5976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14:paraId="52BDA44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14:paraId="5054269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E717FE8"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7BCD07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195DC8A"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7D3A71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14:paraId="46186D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Libretti scolastici e altra documentazione relativa agli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14:paraId="32388C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B2E65F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344B67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E19664D"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F7654BD"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14:paraId="099DBC6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14:paraId="0351FB9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7837C50F" w14:textId="7777777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14:paraId="3E0B7E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14:paraId="59FAC1D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14:paraId="03EC61E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14:paraId="1E7599B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14:paraId="2097BCE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85D5899"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0E8FBF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14:paraId="3BA0E6B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Diritto allo studio e servizi agli studenti (trasporti, mensa, buoni libro, etc.)</w:t>
            </w:r>
          </w:p>
        </w:tc>
        <w:tc>
          <w:tcPr>
            <w:tcW w:w="520" w:type="dxa"/>
            <w:tcBorders>
              <w:top w:val="single" w:sz="4" w:space="0" w:color="002060"/>
              <w:bottom w:val="single" w:sz="4" w:space="0" w:color="D9D9D9"/>
            </w:tcBorders>
            <w:shd w:val="clear" w:color="auto" w:fill="auto"/>
            <w:vAlign w:val="center"/>
          </w:tcPr>
          <w:p w14:paraId="26C076B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14:paraId="4096273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Elenchi dei buoni libro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14:paraId="5B6B245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l’elenco dei percipienti ed eventuali relazioni o rendiconti speciali</w:t>
            </w:r>
          </w:p>
        </w:tc>
      </w:tr>
      <w:tr w:rsidR="00512A5A" w14:paraId="2BBBDB22"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701CB44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83C172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451F30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14:paraId="66E58A5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Mensa: richieste di 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14:paraId="0EFA19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contratti, relazioni sull’attività, diete e menu seguiti</w:t>
            </w:r>
          </w:p>
        </w:tc>
      </w:tr>
      <w:tr w:rsidR="00512A5A" w14:paraId="41DEFA2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60D27A2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5A4D2A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1F3147A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14:paraId="409596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di 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14:paraId="45BB6A0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3621B69C"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22FE78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D166A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65BFB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14:paraId="21C26CE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per trasporto gratuito</w:t>
            </w:r>
          </w:p>
        </w:tc>
        <w:tc>
          <w:tcPr>
            <w:tcW w:w="3040" w:type="dxa"/>
            <w:tcBorders>
              <w:top w:val="single" w:sz="4" w:space="0" w:color="D9D9D9"/>
              <w:bottom w:val="single" w:sz="4" w:space="0" w:color="D9D9D9"/>
              <w:right w:val="single" w:sz="12" w:space="0" w:color="002060"/>
            </w:tcBorders>
            <w:shd w:val="clear" w:color="auto" w:fill="auto"/>
            <w:vAlign w:val="center"/>
          </w:tcPr>
          <w:p w14:paraId="3AD91C5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elenchi riassuntivi</w:t>
            </w:r>
          </w:p>
        </w:tc>
      </w:tr>
      <w:tr w:rsidR="00512A5A" w14:paraId="51AAC2F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4667598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5E3A974"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9E88D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14:paraId="397DB1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14:paraId="25FC0D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33A819BA"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1F069F3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C16521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F5787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14:paraId="3C0883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assistenza scolastica e Patronato scolastico</w:t>
            </w:r>
          </w:p>
        </w:tc>
        <w:tc>
          <w:tcPr>
            <w:tcW w:w="3040" w:type="dxa"/>
            <w:tcBorders>
              <w:top w:val="single" w:sz="4" w:space="0" w:color="D9D9D9"/>
              <w:bottom w:val="single" w:sz="4" w:space="0" w:color="D9D9D9"/>
              <w:right w:val="single" w:sz="12" w:space="0" w:color="002060"/>
            </w:tcBorders>
            <w:shd w:val="clear" w:color="auto" w:fill="auto"/>
            <w:vAlign w:val="center"/>
          </w:tcPr>
          <w:p w14:paraId="2DA1CF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95ADCD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2EFC92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4052CD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65972DF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14:paraId="73CB5D7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il diritto allo studio</w:t>
            </w:r>
          </w:p>
        </w:tc>
        <w:tc>
          <w:tcPr>
            <w:tcW w:w="3040" w:type="dxa"/>
            <w:tcBorders>
              <w:top w:val="single" w:sz="4" w:space="0" w:color="D9D9D9"/>
              <w:bottom w:val="single" w:sz="4" w:space="0" w:color="D9D9D9"/>
              <w:right w:val="single" w:sz="12" w:space="0" w:color="002060"/>
            </w:tcBorders>
            <w:shd w:val="clear" w:color="auto" w:fill="auto"/>
            <w:vAlign w:val="center"/>
          </w:tcPr>
          <w:p w14:paraId="5BCD2D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D0FE779"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5DD6D58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5CBA44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06AA6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14:paraId="568E640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ai fini della fruizione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14:paraId="2FA08B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C4A6753" w14:textId="7777777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14:paraId="262FE1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14:paraId="15EF9AB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14:paraId="240ED49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14:paraId="67FE7F9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14:paraId="2971C2C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512A5A" w14:paraId="4E3B67F1" w14:textId="7777777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14:paraId="1D6A878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1ADD7473"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3CC91AA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14:paraId="0A11097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Campagne di vaccinazione e disinfestazione, atti e documenti relativi alla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14:paraId="4AA59B1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la documentazione e i registri riassuntivi</w:t>
            </w:r>
          </w:p>
        </w:tc>
      </w:tr>
      <w:tr w:rsidR="00512A5A" w14:paraId="60E608E2" w14:textId="7777777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14:paraId="580F774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14:paraId="646063E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2F571751" w14:textId="7777777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14:paraId="73EFB0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D44964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5B4666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14:paraId="36DC0ED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14:paraId="333264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6E38F9A9" w14:textId="77777777">
        <w:trPr>
          <w:trHeight w:val="283"/>
          <w:jc w:val="center"/>
        </w:trPr>
        <w:tc>
          <w:tcPr>
            <w:tcW w:w="360" w:type="dxa"/>
            <w:tcBorders>
              <w:top w:val="single" w:sz="4" w:space="0" w:color="002060"/>
              <w:left w:val="single" w:sz="12" w:space="0" w:color="002060"/>
            </w:tcBorders>
            <w:shd w:val="clear" w:color="auto" w:fill="auto"/>
            <w:vAlign w:val="center"/>
          </w:tcPr>
          <w:p w14:paraId="3B2646E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14:paraId="467A186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14:paraId="550617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14:paraId="65C565E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ad esoneri</w:t>
            </w:r>
          </w:p>
        </w:tc>
        <w:tc>
          <w:tcPr>
            <w:tcW w:w="3040" w:type="dxa"/>
            <w:tcBorders>
              <w:top w:val="single" w:sz="4" w:space="0" w:color="002060"/>
              <w:bottom w:val="single" w:sz="4" w:space="0" w:color="D9D9D9"/>
              <w:right w:val="single" w:sz="12" w:space="0" w:color="002060"/>
            </w:tcBorders>
            <w:shd w:val="clear" w:color="auto" w:fill="auto"/>
            <w:vAlign w:val="center"/>
          </w:tcPr>
          <w:p w14:paraId="60E28C9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512A5A" w14:paraId="542B86F1" w14:textId="77777777">
        <w:trPr>
          <w:trHeight w:val="283"/>
          <w:jc w:val="center"/>
        </w:trPr>
        <w:tc>
          <w:tcPr>
            <w:tcW w:w="360" w:type="dxa"/>
            <w:vMerge w:val="restart"/>
            <w:tcBorders>
              <w:top w:val="single" w:sz="4" w:space="0" w:color="002060"/>
              <w:left w:val="single" w:sz="12" w:space="0" w:color="002060"/>
            </w:tcBorders>
            <w:shd w:val="clear" w:color="auto" w:fill="auto"/>
            <w:vAlign w:val="center"/>
          </w:tcPr>
          <w:p w14:paraId="1ACEC30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14:paraId="091DB0E7" w14:textId="77777777" w:rsidR="00512A5A" w:rsidRDefault="00600201">
            <w:pPr>
              <w:spacing w:line="240"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Prescuola</w:t>
            </w:r>
            <w:proofErr w:type="spellEnd"/>
            <w:r>
              <w:rPr>
                <w:rFonts w:ascii="Times New Roman" w:eastAsia="Times New Roman" w:hAnsi="Times New Roman" w:cs="Times New Roman"/>
                <w:b/>
                <w:sz w:val="16"/>
                <w:szCs w:val="16"/>
              </w:rPr>
              <w:t xml:space="preserve"> e attività parascolastiche</w:t>
            </w:r>
          </w:p>
        </w:tc>
        <w:tc>
          <w:tcPr>
            <w:tcW w:w="520" w:type="dxa"/>
            <w:tcBorders>
              <w:top w:val="single" w:sz="4" w:space="0" w:color="002060"/>
              <w:bottom w:val="single" w:sz="4" w:space="0" w:color="D9D9D9"/>
            </w:tcBorders>
            <w:shd w:val="clear" w:color="auto" w:fill="auto"/>
            <w:vAlign w:val="center"/>
          </w:tcPr>
          <w:p w14:paraId="531845F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14:paraId="6540E9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14:paraId="0649B18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7CDC7C5" w14:textId="77777777">
        <w:trPr>
          <w:trHeight w:val="283"/>
          <w:jc w:val="center"/>
        </w:trPr>
        <w:tc>
          <w:tcPr>
            <w:tcW w:w="360" w:type="dxa"/>
            <w:vMerge/>
            <w:tcBorders>
              <w:top w:val="single" w:sz="4" w:space="0" w:color="002060"/>
              <w:left w:val="single" w:sz="12" w:space="0" w:color="002060"/>
            </w:tcBorders>
            <w:shd w:val="clear" w:color="auto" w:fill="auto"/>
            <w:vAlign w:val="center"/>
          </w:tcPr>
          <w:p w14:paraId="24E4A6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2DA9CC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7BE448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14:paraId="6957EA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14:paraId="6CBE9E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DD59BB2" w14:textId="77777777">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14:paraId="5C75D21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14:paraId="2F0AA4E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14:paraId="46655A9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14:paraId="3950DB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14:paraId="6DF227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06C2FE45" w14:textId="77777777" w:rsidR="00512A5A" w:rsidRDefault="00512A5A">
      <w:pPr>
        <w:spacing w:after="160" w:line="259" w:lineRule="auto"/>
        <w:rPr>
          <w:rFonts w:ascii="Times New Roman" w:eastAsia="Times New Roman" w:hAnsi="Times New Roman" w:cs="Times New Roman"/>
          <w:sz w:val="28"/>
          <w:szCs w:val="28"/>
        </w:rPr>
      </w:pPr>
    </w:p>
    <w:p w14:paraId="01A14143" w14:textId="77777777" w:rsidR="00512A5A" w:rsidRDefault="00600201">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540"/>
        <w:gridCol w:w="5260"/>
        <w:gridCol w:w="3000"/>
      </w:tblGrid>
      <w:tr w:rsidR="00512A5A" w14:paraId="2B018874"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2251508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248C075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E5E9F74"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74DC9A0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E0EC6F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7F4CD7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757B7491"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1C33E82C"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7C25677B"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F17D2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p>
        </w:tc>
        <w:tc>
          <w:tcPr>
            <w:tcW w:w="1640" w:type="dxa"/>
            <w:vMerge w:val="restart"/>
            <w:tcBorders>
              <w:top w:val="single" w:sz="4" w:space="0" w:color="002060"/>
            </w:tcBorders>
            <w:shd w:val="clear" w:color="auto" w:fill="auto"/>
            <w:vAlign w:val="center"/>
          </w:tcPr>
          <w:p w14:paraId="3000A10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14:paraId="232E6D5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14:paraId="4725C71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14:paraId="0F52F24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8B126B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1FFC3C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C06B14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77CC315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14:paraId="6F8E693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14:paraId="456758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1A37C66D" w14:textId="77777777">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14:paraId="2F269B9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vMerge w:val="restart"/>
            <w:tcBorders>
              <w:top w:val="single" w:sz="4" w:space="0" w:color="002060"/>
              <w:bottom w:val="single" w:sz="12" w:space="0" w:color="002060"/>
            </w:tcBorders>
            <w:shd w:val="clear" w:color="auto" w:fill="auto"/>
            <w:vAlign w:val="center"/>
          </w:tcPr>
          <w:p w14:paraId="772C8FC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0395AD6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14:paraId="2029FAB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14:paraId="058353F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CCA0AAD"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68C40BD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4406A1C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D7825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14:paraId="1543AF2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Mandati di pagamento con la relativa documentazione giustificativa (ordinativi di acquisto, buoni d’ordine, fatture, corrispondenza varia)</w:t>
            </w:r>
          </w:p>
        </w:tc>
        <w:tc>
          <w:tcPr>
            <w:tcW w:w="3000" w:type="dxa"/>
            <w:tcBorders>
              <w:top w:val="single" w:sz="4" w:space="0" w:color="D9D9D9"/>
              <w:bottom w:val="single" w:sz="4" w:space="0" w:color="D9D9D9"/>
              <w:right w:val="single" w:sz="12" w:space="0" w:color="002060"/>
            </w:tcBorders>
            <w:shd w:val="clear" w:color="auto" w:fill="auto"/>
            <w:vAlign w:val="center"/>
          </w:tcPr>
          <w:p w14:paraId="60A2B3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512A5A" w14:paraId="48A6FEFB"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4E0883E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37B86AAA"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8E0D5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14:paraId="246680A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14:paraId="0B61F9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87912F4" w14:textId="7777777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14:paraId="4990B98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502946E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5A92F3B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14:paraId="529CE3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14:paraId="67C4804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499C4471"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57D9169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3E43C9AA"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02C315A4"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0AFA7A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628CD6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65D380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613BE45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51B408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5F4E287F" w14:textId="77777777">
        <w:trPr>
          <w:trHeight w:val="283"/>
          <w:jc w:val="center"/>
        </w:trPr>
        <w:tc>
          <w:tcPr>
            <w:tcW w:w="380" w:type="dxa"/>
            <w:tcBorders>
              <w:top w:val="single" w:sz="4" w:space="0" w:color="002060"/>
              <w:left w:val="single" w:sz="12" w:space="0" w:color="002060"/>
            </w:tcBorders>
            <w:shd w:val="clear" w:color="auto" w:fill="auto"/>
            <w:vAlign w:val="center"/>
          </w:tcPr>
          <w:p w14:paraId="1121F4A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tcBorders>
              <w:top w:val="single" w:sz="4" w:space="0" w:color="002060"/>
            </w:tcBorders>
            <w:shd w:val="clear" w:color="auto" w:fill="auto"/>
            <w:vAlign w:val="center"/>
          </w:tcPr>
          <w:p w14:paraId="5EB31D08"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14:paraId="186DAA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14:paraId="4232CE3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di delibere e/o di determine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14:paraId="321EB68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ED31AA0"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47471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w:t>
            </w:r>
          </w:p>
        </w:tc>
        <w:tc>
          <w:tcPr>
            <w:tcW w:w="1640" w:type="dxa"/>
            <w:vMerge w:val="restart"/>
            <w:tcBorders>
              <w:top w:val="single" w:sz="4" w:space="0" w:color="002060"/>
            </w:tcBorders>
            <w:shd w:val="clear" w:color="auto" w:fill="auto"/>
            <w:vAlign w:val="center"/>
          </w:tcPr>
          <w:p w14:paraId="12403FE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14:paraId="45E0C2A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14:paraId="5A9982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Bilanci o programmi annuali e conti consuntivi (in originale o nell’unica copia esistente)</w:t>
            </w:r>
          </w:p>
        </w:tc>
        <w:tc>
          <w:tcPr>
            <w:tcW w:w="3000" w:type="dxa"/>
            <w:tcBorders>
              <w:top w:val="single" w:sz="4" w:space="0" w:color="002060"/>
              <w:bottom w:val="single" w:sz="4" w:space="0" w:color="D9D9D9"/>
              <w:right w:val="single" w:sz="12" w:space="0" w:color="002060"/>
            </w:tcBorders>
            <w:shd w:val="clear" w:color="auto" w:fill="auto"/>
            <w:vAlign w:val="center"/>
          </w:tcPr>
          <w:p w14:paraId="4E3ABF8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440ACF2"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3B151E1"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49EF1D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0B09B6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14:paraId="724761A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14:paraId="377A92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004557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037A5A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1DB5E6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7C046D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14:paraId="266A884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14:paraId="5FFA4A6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628828C4"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150659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45723A1"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DFED16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14:paraId="33B3FDD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14:paraId="1B1DD52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6406A0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C90C5FD"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9084C21"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E5D8A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14:paraId="758F46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14:paraId="1487BBE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DF5B7FC"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0316C7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31AA86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10BA965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14:paraId="6125455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14:paraId="6DE10E7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07037608"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6A0320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4AAB737B"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E7A201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14:paraId="1E2D9CC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14:paraId="56E414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72F3DE0A"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2AD3D1A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B1E7E63"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BE34E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14:paraId="5A46156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14:paraId="4DAFF9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4DDBD14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109A1B0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30C671E"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0DDC8F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14:paraId="617A757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l'insediamento dei Revisori dei conti</w:t>
            </w:r>
          </w:p>
        </w:tc>
        <w:tc>
          <w:tcPr>
            <w:tcW w:w="3000" w:type="dxa"/>
            <w:tcBorders>
              <w:top w:val="single" w:sz="4" w:space="0" w:color="D9D9D9"/>
              <w:bottom w:val="single" w:sz="4" w:space="0" w:color="002060"/>
              <w:right w:val="single" w:sz="12" w:space="0" w:color="002060"/>
            </w:tcBorders>
            <w:shd w:val="clear" w:color="auto" w:fill="auto"/>
            <w:vAlign w:val="center"/>
          </w:tcPr>
          <w:p w14:paraId="31F98E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55DC7FE"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4F7C3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vMerge w:val="restart"/>
            <w:tcBorders>
              <w:top w:val="single" w:sz="4" w:space="0" w:color="002060"/>
            </w:tcBorders>
            <w:shd w:val="clear" w:color="auto" w:fill="auto"/>
            <w:vAlign w:val="center"/>
          </w:tcPr>
          <w:p w14:paraId="3009FB7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D9D9D9"/>
            </w:tcBorders>
            <w:shd w:val="clear" w:color="auto" w:fill="auto"/>
            <w:vAlign w:val="center"/>
          </w:tcPr>
          <w:p w14:paraId="09FFD0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14:paraId="35E7FBC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
        </w:tc>
        <w:tc>
          <w:tcPr>
            <w:tcW w:w="3000" w:type="dxa"/>
            <w:tcBorders>
              <w:top w:val="single" w:sz="4" w:space="0" w:color="002060"/>
              <w:bottom w:val="single" w:sz="4" w:space="0" w:color="D9D9D9"/>
              <w:right w:val="single" w:sz="12" w:space="0" w:color="002060"/>
            </w:tcBorders>
            <w:shd w:val="clear" w:color="auto" w:fill="auto"/>
            <w:vAlign w:val="center"/>
          </w:tcPr>
          <w:p w14:paraId="1FB31C9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6BC003FC"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9CE3902"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76DE47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DE32BF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14:paraId="4F1A37B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t>regolarizzazioni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14:paraId="3BD8159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14B43369"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065D01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ED9BD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6281310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14:paraId="11426E7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
        </w:tc>
        <w:tc>
          <w:tcPr>
            <w:tcW w:w="3000" w:type="dxa"/>
            <w:tcBorders>
              <w:top w:val="single" w:sz="4" w:space="0" w:color="D9D9D9"/>
              <w:bottom w:val="single" w:sz="4" w:space="0" w:color="D9D9D9"/>
              <w:right w:val="single" w:sz="12" w:space="0" w:color="002060"/>
            </w:tcBorders>
            <w:shd w:val="clear" w:color="auto" w:fill="auto"/>
            <w:vAlign w:val="center"/>
          </w:tcPr>
          <w:p w14:paraId="3C93FF4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512A5A" w14:paraId="3D934EE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02511F8"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92F343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2F38CC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14:paraId="046D9EB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D.M.A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14:paraId="7C6EB14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49829CF3"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5747B00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4395695"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56BB81F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14:paraId="7276F4D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14:paraId="589AE65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6C2F065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2CBE2DB"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2CAB776"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5ED03C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14:paraId="30B6E84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14:paraId="73FA80E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512A5A" w14:paraId="3D7682CE"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6312FFE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AF0726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25627ED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14:paraId="4EA8BD45"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14:paraId="3A71DEA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512A5A" w14:paraId="5C61339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684FB2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6A379E8"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38888D5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14:paraId="69A387E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14:paraId="41A119A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468FCA61" w14:textId="7777777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14:paraId="18051C9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14:paraId="1726CCE9"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1C746CB" w14:textId="7777777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14:paraId="1553CCD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4AE7547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14:paraId="27A1123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14:paraId="69444A1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7BDABE66"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5A9D1A0C"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24F397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tcBorders>
              <w:top w:val="single" w:sz="4" w:space="0" w:color="002060"/>
              <w:bottom w:val="single" w:sz="4" w:space="0" w:color="002060"/>
            </w:tcBorders>
            <w:shd w:val="clear" w:color="auto" w:fill="auto"/>
            <w:vAlign w:val="center"/>
          </w:tcPr>
          <w:p w14:paraId="300483CB"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002060"/>
            </w:tcBorders>
            <w:shd w:val="clear" w:color="auto" w:fill="auto"/>
            <w:vAlign w:val="center"/>
          </w:tcPr>
          <w:p w14:paraId="3840C4C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14:paraId="27C9214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14:paraId="6A0EF36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6EAD1ABC"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57FD37D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w:t>
            </w:r>
          </w:p>
        </w:tc>
        <w:tc>
          <w:tcPr>
            <w:tcW w:w="1640" w:type="dxa"/>
            <w:tcBorders>
              <w:top w:val="single" w:sz="4" w:space="0" w:color="002060"/>
              <w:bottom w:val="single" w:sz="4" w:space="0" w:color="002060"/>
            </w:tcBorders>
            <w:shd w:val="clear" w:color="auto" w:fill="auto"/>
            <w:vAlign w:val="center"/>
          </w:tcPr>
          <w:p w14:paraId="285337A0"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14:paraId="1B89C1C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14:paraId="0EDBC22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polizze assicurative</w:t>
            </w:r>
          </w:p>
        </w:tc>
        <w:tc>
          <w:tcPr>
            <w:tcW w:w="3000" w:type="dxa"/>
            <w:tcBorders>
              <w:top w:val="single" w:sz="4" w:space="0" w:color="002060"/>
              <w:bottom w:val="single" w:sz="4" w:space="0" w:color="002060"/>
              <w:right w:val="single" w:sz="12" w:space="0" w:color="002060"/>
            </w:tcBorders>
            <w:shd w:val="clear" w:color="auto" w:fill="auto"/>
            <w:vAlign w:val="center"/>
          </w:tcPr>
          <w:p w14:paraId="1FB49B0E"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2E1D4B6A"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1E796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w:t>
            </w:r>
          </w:p>
        </w:tc>
        <w:tc>
          <w:tcPr>
            <w:tcW w:w="1640" w:type="dxa"/>
            <w:vMerge w:val="restart"/>
            <w:tcBorders>
              <w:top w:val="single" w:sz="4" w:space="0" w:color="002060"/>
            </w:tcBorders>
            <w:shd w:val="clear" w:color="auto" w:fill="auto"/>
            <w:vAlign w:val="center"/>
          </w:tcPr>
          <w:p w14:paraId="2C81F4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14:paraId="1082B3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14:paraId="011BFF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xml:space="preserve">- atti relativi a locazione e comodati degli immobili (sia di proprietà sia </w:t>
            </w:r>
            <w:r>
              <w:rPr>
                <w:rFonts w:ascii="Times New Roman" w:eastAsia="Times New Roman" w:hAnsi="Times New Roman" w:cs="Times New Roman"/>
                <w:sz w:val="16"/>
                <w:szCs w:val="16"/>
              </w:rPr>
              <w:lastRenderedPageBreak/>
              <w:t>appartenenti ad altri enti)</w:t>
            </w:r>
            <w:r>
              <w:rPr>
                <w:rFonts w:ascii="Times New Roman" w:eastAsia="Times New Roman" w:hAnsi="Times New Roman" w:cs="Times New Roman"/>
                <w:sz w:val="16"/>
                <w:szCs w:val="16"/>
              </w:rPr>
              <w:br/>
              <w:t>- progetti tecnici, planimetrie, verbali e perizie di collaudo, autorizzazioni e certificazioni relative alla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14:paraId="2A1621D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ILLIMITATI</w:t>
            </w:r>
          </w:p>
        </w:tc>
      </w:tr>
      <w:tr w:rsidR="00512A5A" w14:paraId="4DFC34D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34E2EEB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0ECFCCD"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1EAAE8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14:paraId="1D99E2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14:paraId="33869B2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692D3C19"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5F82E8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w:t>
            </w:r>
          </w:p>
        </w:tc>
        <w:tc>
          <w:tcPr>
            <w:tcW w:w="1640" w:type="dxa"/>
            <w:vMerge w:val="restart"/>
            <w:tcBorders>
              <w:top w:val="single" w:sz="4" w:space="0" w:color="002060"/>
            </w:tcBorders>
            <w:shd w:val="clear" w:color="auto" w:fill="auto"/>
            <w:vAlign w:val="center"/>
          </w:tcPr>
          <w:p w14:paraId="3C10084A"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14:paraId="4E1AD19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14:paraId="75E7EF2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consegna ed elenchi di consistenza di archivi o altri beni inventariati</w:t>
            </w:r>
          </w:p>
        </w:tc>
        <w:tc>
          <w:tcPr>
            <w:tcW w:w="3000" w:type="dxa"/>
            <w:tcBorders>
              <w:top w:val="single" w:sz="4" w:space="0" w:color="002060"/>
              <w:bottom w:val="single" w:sz="4" w:space="0" w:color="D9D9D9"/>
              <w:right w:val="single" w:sz="12" w:space="0" w:color="002060"/>
            </w:tcBorders>
            <w:shd w:val="clear" w:color="auto" w:fill="auto"/>
            <w:vAlign w:val="center"/>
          </w:tcPr>
          <w:p w14:paraId="5DCEFF8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5367E05"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767806C"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8B673F2"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7A8AD40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14:paraId="3AF58EA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di scuole confluite</w:t>
            </w:r>
          </w:p>
        </w:tc>
        <w:tc>
          <w:tcPr>
            <w:tcW w:w="3000" w:type="dxa"/>
            <w:tcBorders>
              <w:top w:val="single" w:sz="4" w:space="0" w:color="D9D9D9"/>
              <w:bottom w:val="single" w:sz="4" w:space="0" w:color="D9D9D9"/>
              <w:right w:val="single" w:sz="12" w:space="0" w:color="002060"/>
            </w:tcBorders>
            <w:shd w:val="clear" w:color="auto" w:fill="auto"/>
            <w:vAlign w:val="center"/>
          </w:tcPr>
          <w:p w14:paraId="796D67D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7FD38B00"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68D860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E5B3F90"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4DA257A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14:paraId="680A2B9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14:paraId="69370BF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FBC9906"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18871A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A7C771F"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14:paraId="33F2B24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14:paraId="00AF569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14:paraId="6198D8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938E9D"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4147410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595F504"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44E58DF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14:paraId="3585268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14:paraId="50251B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52F7C3D" w14:textId="7777777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14:paraId="49D2FC7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w:t>
            </w:r>
          </w:p>
        </w:tc>
        <w:tc>
          <w:tcPr>
            <w:tcW w:w="1640" w:type="dxa"/>
            <w:tcBorders>
              <w:top w:val="single" w:sz="4" w:space="0" w:color="002060"/>
              <w:bottom w:val="single" w:sz="4" w:space="0" w:color="002060"/>
            </w:tcBorders>
            <w:shd w:val="clear" w:color="auto" w:fill="auto"/>
            <w:vAlign w:val="center"/>
          </w:tcPr>
          <w:p w14:paraId="3E2D5759"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14:paraId="6C7CC88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14:paraId="0A268D3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verbali e perizie di collaudo, autorizzazioni e certificazioni relative alla sicurezza e alla messa a norma dei locali e degli impianti (L.626/94)</w:t>
            </w:r>
            <w:r>
              <w:rPr>
                <w:rFonts w:ascii="Times New Roman" w:eastAsia="Times New Roman" w:hAnsi="Times New Roman" w:cs="Times New Roman"/>
                <w:sz w:val="16"/>
                <w:szCs w:val="16"/>
              </w:rPr>
              <w:br/>
              <w:t>- atti relativi a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14:paraId="0403145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B9C2130"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09BDD99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w:t>
            </w:r>
          </w:p>
        </w:tc>
        <w:tc>
          <w:tcPr>
            <w:tcW w:w="1640" w:type="dxa"/>
            <w:vMerge w:val="restart"/>
            <w:tcBorders>
              <w:top w:val="single" w:sz="4" w:space="0" w:color="002060"/>
            </w:tcBorders>
            <w:shd w:val="clear" w:color="auto" w:fill="auto"/>
            <w:vAlign w:val="center"/>
          </w:tcPr>
          <w:p w14:paraId="5351873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14:paraId="79BD31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14:paraId="6A210A9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14:paraId="10A1007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518ABFB"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7FB1F23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8A7437C"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14:paraId="73D4DBC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14:paraId="47FFC1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14:paraId="39AA4B54"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05575FA6" w14:textId="77777777">
        <w:trPr>
          <w:trHeight w:val="283"/>
          <w:jc w:val="center"/>
        </w:trPr>
        <w:tc>
          <w:tcPr>
            <w:tcW w:w="380" w:type="dxa"/>
            <w:vMerge w:val="restart"/>
            <w:tcBorders>
              <w:top w:val="single" w:sz="4" w:space="0" w:color="002060"/>
              <w:left w:val="single" w:sz="12" w:space="0" w:color="002060"/>
            </w:tcBorders>
            <w:shd w:val="clear" w:color="auto" w:fill="auto"/>
            <w:vAlign w:val="center"/>
          </w:tcPr>
          <w:p w14:paraId="2E8AAD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w:t>
            </w:r>
          </w:p>
        </w:tc>
        <w:tc>
          <w:tcPr>
            <w:tcW w:w="1640" w:type="dxa"/>
            <w:vMerge w:val="restart"/>
            <w:tcBorders>
              <w:top w:val="single" w:sz="4" w:space="0" w:color="002060"/>
            </w:tcBorders>
            <w:shd w:val="clear" w:color="auto" w:fill="auto"/>
            <w:vAlign w:val="center"/>
          </w:tcPr>
          <w:p w14:paraId="1930CD3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14:paraId="003EA74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14:paraId="7EA3396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14:paraId="56DD5D7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3FD9AFA7" w14:textId="77777777">
        <w:trPr>
          <w:trHeight w:val="283"/>
          <w:jc w:val="center"/>
        </w:trPr>
        <w:tc>
          <w:tcPr>
            <w:tcW w:w="380" w:type="dxa"/>
            <w:vMerge/>
            <w:tcBorders>
              <w:top w:val="single" w:sz="4" w:space="0" w:color="002060"/>
              <w:left w:val="single" w:sz="12" w:space="0" w:color="002060"/>
            </w:tcBorders>
            <w:shd w:val="clear" w:color="auto" w:fill="auto"/>
            <w:vAlign w:val="center"/>
          </w:tcPr>
          <w:p w14:paraId="03FD0660"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CEA44A7" w14:textId="77777777" w:rsidR="00512A5A" w:rsidRDefault="00512A5A">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14:paraId="625881D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14:paraId="787A511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14:paraId="0786222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
        </w:tc>
      </w:tr>
    </w:tbl>
    <w:p w14:paraId="1D345FF4" w14:textId="77777777" w:rsidR="00512A5A" w:rsidRDefault="00512A5A">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570"/>
        <w:gridCol w:w="1740"/>
        <w:gridCol w:w="480"/>
        <w:gridCol w:w="5025"/>
        <w:gridCol w:w="3000"/>
      </w:tblGrid>
      <w:tr w:rsidR="00512A5A" w14:paraId="51C94837" w14:textId="77777777">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14:paraId="7D51D5A6"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14:paraId="477E427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04E7339" w14:textId="77777777">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14:paraId="31E4568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14:paraId="1FD825C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14:paraId="422E07A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14:paraId="7AE7782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14:paraId="1CF8CFF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4EA4024B" w14:textId="77777777">
        <w:trPr>
          <w:trHeight w:val="283"/>
          <w:jc w:val="center"/>
        </w:trPr>
        <w:tc>
          <w:tcPr>
            <w:tcW w:w="570" w:type="dxa"/>
            <w:vMerge w:val="restart"/>
            <w:tcBorders>
              <w:top w:val="single" w:sz="4" w:space="0" w:color="002060"/>
              <w:left w:val="single" w:sz="12" w:space="0" w:color="002060"/>
            </w:tcBorders>
            <w:shd w:val="clear" w:color="auto" w:fill="auto"/>
            <w:vAlign w:val="center"/>
          </w:tcPr>
          <w:p w14:paraId="2CA7124C" w14:textId="77777777" w:rsidR="00512A5A" w:rsidRDefault="00600201">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VI.10</w:t>
            </w:r>
          </w:p>
        </w:tc>
        <w:tc>
          <w:tcPr>
            <w:tcW w:w="1740" w:type="dxa"/>
            <w:vMerge w:val="restart"/>
            <w:tcBorders>
              <w:top w:val="single" w:sz="4" w:space="0" w:color="002060"/>
            </w:tcBorders>
            <w:shd w:val="clear" w:color="auto" w:fill="auto"/>
            <w:vAlign w:val="center"/>
          </w:tcPr>
          <w:p w14:paraId="2075B71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14:paraId="5EFEB4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14:paraId="6C64E10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14:paraId="7518ACA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776239E1"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04F8D4B0"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59040475"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A2BCFE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14:paraId="4DD38AC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477F3D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gli elenchi dei periodici in abbonamento e delle pubblicazioni acquistate</w:t>
            </w:r>
          </w:p>
        </w:tc>
      </w:tr>
      <w:tr w:rsidR="00512A5A" w14:paraId="375F4400"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0E535AD0"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2ECF8A99"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B04C96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14:paraId="31B03D2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5125EF6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512A5A" w14:paraId="7A320C54"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CC08333"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60761524"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D15E93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14:paraId="3CA07C0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14:paraId="73C225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 relativi Registri di materiale facile consumo (vedi I.5.8)</w:t>
            </w:r>
          </w:p>
        </w:tc>
      </w:tr>
      <w:tr w:rsidR="00512A5A" w14:paraId="797D64F1"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D0FFC4E"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194F3E0A"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00BC94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14:paraId="2F361CE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collaudo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49FFE83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4709B568"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A966A4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577757CB"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86FDD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14:paraId="168651F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garanzia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14:paraId="3A04039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512A5A" w14:paraId="39671C87"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5A81278D"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27D74515"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8820FF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14:paraId="00AA7E2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Dotazioni strumentali: richieste di intervento</w:t>
            </w:r>
          </w:p>
        </w:tc>
        <w:tc>
          <w:tcPr>
            <w:tcW w:w="3000" w:type="dxa"/>
            <w:tcBorders>
              <w:top w:val="single" w:sz="4" w:space="0" w:color="D9D9D9"/>
              <w:bottom w:val="single" w:sz="4" w:space="0" w:color="D9D9D9"/>
              <w:right w:val="single" w:sz="12" w:space="0" w:color="002060"/>
            </w:tcBorders>
            <w:shd w:val="clear" w:color="auto" w:fill="auto"/>
            <w:vAlign w:val="center"/>
          </w:tcPr>
          <w:p w14:paraId="27B72DD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2FD4244A"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43BE3096"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725ABBDD"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1DE5F12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VI.10.10</w:t>
            </w:r>
          </w:p>
        </w:tc>
        <w:tc>
          <w:tcPr>
            <w:tcW w:w="5025" w:type="dxa"/>
            <w:tcBorders>
              <w:top w:val="single" w:sz="4" w:space="0" w:color="D9D9D9"/>
              <w:bottom w:val="single" w:sz="4" w:space="0" w:color="D9D9D9"/>
            </w:tcBorders>
            <w:shd w:val="clear" w:color="auto" w:fill="auto"/>
            <w:vAlign w:val="center"/>
          </w:tcPr>
          <w:p w14:paraId="1961B7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14:paraId="54B7F23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512A5A" w14:paraId="0FB16D02"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7880EB78"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4D64A77"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2BF372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14:paraId="356B26C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14:paraId="6ABA7F4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537249F7"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24AFB1A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33E4768"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0746131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14:paraId="2655FBB9"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Impianti ed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14:paraId="4BA6A77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512A5A" w14:paraId="119081A4"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28C7BD2"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4277012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A7320A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14:paraId="5DB8CCC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14:paraId="159509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512A5A" w14:paraId="5B696493" w14:textId="77777777">
        <w:trPr>
          <w:trHeight w:val="283"/>
          <w:jc w:val="center"/>
        </w:trPr>
        <w:tc>
          <w:tcPr>
            <w:tcW w:w="570" w:type="dxa"/>
            <w:vMerge/>
            <w:tcBorders>
              <w:top w:val="single" w:sz="4" w:space="0" w:color="002060"/>
              <w:left w:val="single" w:sz="12" w:space="0" w:color="002060"/>
            </w:tcBorders>
            <w:shd w:val="clear" w:color="auto" w:fill="auto"/>
            <w:vAlign w:val="center"/>
          </w:tcPr>
          <w:p w14:paraId="6FCA3C8E"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3C81F478"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14:paraId="608C743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14:paraId="0752320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14:paraId="7756E3A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10 anni dalla dismissione del bene o in sede di rinnovo degli inventari</w:t>
            </w:r>
          </w:p>
        </w:tc>
      </w:tr>
      <w:tr w:rsidR="00512A5A" w14:paraId="0625848F" w14:textId="77777777">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14:paraId="754437A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1740" w:type="dxa"/>
            <w:vMerge w:val="restart"/>
            <w:tcBorders>
              <w:top w:val="single" w:sz="4" w:space="0" w:color="002060"/>
            </w:tcBorders>
            <w:shd w:val="clear" w:color="auto" w:fill="auto"/>
            <w:vAlign w:val="center"/>
          </w:tcPr>
          <w:p w14:paraId="5517590E"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14:paraId="7BC05D3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14:paraId="1DC47C0B"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di fonia</w:t>
            </w:r>
          </w:p>
        </w:tc>
        <w:tc>
          <w:tcPr>
            <w:tcW w:w="3000" w:type="dxa"/>
            <w:tcBorders>
              <w:top w:val="single" w:sz="4" w:space="0" w:color="002060"/>
              <w:bottom w:val="single" w:sz="4" w:space="0" w:color="D9D9D9"/>
              <w:right w:val="single" w:sz="12" w:space="0" w:color="002060"/>
            </w:tcBorders>
            <w:shd w:val="clear" w:color="auto" w:fill="auto"/>
            <w:vAlign w:val="center"/>
          </w:tcPr>
          <w:p w14:paraId="15D7780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512A5A" w14:paraId="719B5C42" w14:textId="77777777">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14:paraId="685B22C3" w14:textId="77777777" w:rsidR="00512A5A" w:rsidRDefault="00512A5A">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14:paraId="0B517141" w14:textId="77777777" w:rsidR="00512A5A" w:rsidRDefault="00512A5A">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14:paraId="4E7278F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14:paraId="189892D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14:paraId="3045675E" w14:textId="77777777" w:rsidR="00512A5A" w:rsidRDefault="00600201">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14:paraId="702F4B61" w14:textId="77777777" w:rsidR="00512A5A" w:rsidRDefault="00512A5A">
      <w:pPr>
        <w:spacing w:after="160" w:line="259" w:lineRule="auto"/>
        <w:rPr>
          <w:rFonts w:ascii="Times New Roman" w:eastAsia="Times New Roman" w:hAnsi="Times New Roman" w:cs="Times New Roman"/>
          <w:sz w:val="28"/>
          <w:szCs w:val="28"/>
        </w:rPr>
      </w:pPr>
    </w:p>
    <w:p w14:paraId="616BCEBC" w14:textId="77777777" w:rsidR="00512A5A" w:rsidRDefault="00600201">
      <w:pPr>
        <w:spacing w:after="160" w:line="259" w:lineRule="auto"/>
        <w:rPr>
          <w:rFonts w:ascii="Times New Roman" w:eastAsia="Times New Roman" w:hAnsi="Times New Roman" w:cs="Times New Roman"/>
          <w:sz w:val="28"/>
          <w:szCs w:val="28"/>
        </w:rPr>
      </w:pPr>
      <w:r>
        <w:br w:type="page"/>
      </w:r>
    </w:p>
    <w:p w14:paraId="7FE6DDEE" w14:textId="77777777" w:rsidR="00512A5A" w:rsidRDefault="00600201">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15B124E5"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56DCF948"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765428E1"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12D4A4D6"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47E1210F"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22BE1B50"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722A7DE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632C65A6" w14:textId="77777777" w:rsidR="00512A5A" w:rsidRDefault="00600201">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394478A2"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512A5A" w14:paraId="2E940080"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02C4723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w:t>
            </w:r>
          </w:p>
        </w:tc>
        <w:tc>
          <w:tcPr>
            <w:tcW w:w="1640" w:type="dxa"/>
            <w:vMerge w:val="restart"/>
            <w:tcBorders>
              <w:top w:val="single" w:sz="4" w:space="0" w:color="002060"/>
            </w:tcBorders>
            <w:shd w:val="clear" w:color="auto" w:fill="auto"/>
            <w:vAlign w:val="center"/>
          </w:tcPr>
          <w:p w14:paraId="455F9FD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14:paraId="00831955"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14:paraId="406F746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14:paraId="0ED222F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512A5A" w14:paraId="02520463"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7EE3ECC3"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08FEF2DF"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37B81C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14:paraId="2D2CD26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14:paraId="2B915AB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512A5A" w14:paraId="36C20660"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1F7EFEA4"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65FBA7A7"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025BACD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14:paraId="1202F25A"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14:paraId="161821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w:t>
            </w:r>
          </w:p>
        </w:tc>
      </w:tr>
      <w:tr w:rsidR="00512A5A" w14:paraId="30B18221"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4C7B595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331EDE2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23D7AE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14:paraId="4BA19A22"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14:paraId="11A2E17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 della relativa graduatoria conservando a disposizione degli interessati eventuali titoli di studio allegati in originale</w:t>
            </w:r>
          </w:p>
        </w:tc>
      </w:tr>
      <w:tr w:rsidR="00512A5A" w14:paraId="7403B331"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24DA0049"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A49B142"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5822086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14:paraId="2CA9C9B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14:paraId="08AD1B7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512A5A" w14:paraId="150BFCE3"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4CFE4E85"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5317179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37EFC19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14:paraId="03E25BE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Decreti di esclusione dalla graduatoria e decreti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14:paraId="1DEC808A"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512A5A" w14:paraId="31191D41"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07F1404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tcBorders>
              <w:top w:val="single" w:sz="4" w:space="0" w:color="002060"/>
              <w:bottom w:val="single" w:sz="12" w:space="0" w:color="002060"/>
            </w:tcBorders>
            <w:shd w:val="clear" w:color="auto" w:fill="auto"/>
            <w:vAlign w:val="center"/>
          </w:tcPr>
          <w:p w14:paraId="4D3B6C8F"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14:paraId="7BC08D7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14:paraId="24FF7D6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individuali del personale docente e non docente in servizio, in quiescenza, di ruolo e non di ruolo (ora T.I.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Lettere di invito per l’assegnazione della sede</w:t>
            </w:r>
            <w:r>
              <w:rPr>
                <w:rFonts w:ascii="Times New Roman" w:eastAsia="Times New Roman" w:hAnsi="Times New Roman" w:cs="Times New Roman"/>
                <w:sz w:val="16"/>
                <w:szCs w:val="16"/>
              </w:rPr>
              <w:br/>
              <w:t>- Ordini di servizio individuali</w:t>
            </w:r>
          </w:p>
          <w:p w14:paraId="7879847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Decreti aspettative</w:t>
            </w:r>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“quinto”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Richieste accertamenti sanitari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14:paraId="68DAE892"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2B8415E4" w14:textId="77777777" w:rsidR="00512A5A" w:rsidRDefault="00600201">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47B05147"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0548860D"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4A4B595E"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30D36E49"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522ADA5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5108569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7EE9DCC"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282864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30AE7B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512A5A" w14:paraId="6C24D10B"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3A3AB08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vMerge w:val="restart"/>
            <w:tcBorders>
              <w:top w:val="single" w:sz="4" w:space="0" w:color="002060"/>
            </w:tcBorders>
            <w:shd w:val="clear" w:color="auto" w:fill="auto"/>
            <w:vAlign w:val="center"/>
          </w:tcPr>
          <w:p w14:paraId="7893D661"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14:paraId="5A943A2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14:paraId="0388C2C4"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14:paraId="30A49AB1"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14:paraId="35CF48B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937A14A"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5B7480E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F827CD5"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6BFBB97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14:paraId="3306EC03"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14:paraId="2B990A9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 anni</w:t>
            </w:r>
          </w:p>
        </w:tc>
      </w:tr>
      <w:tr w:rsidR="00512A5A" w14:paraId="2F98373D"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56335F56"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w:t>
            </w:r>
          </w:p>
        </w:tc>
        <w:tc>
          <w:tcPr>
            <w:tcW w:w="1640" w:type="dxa"/>
            <w:vMerge w:val="restart"/>
            <w:tcBorders>
              <w:top w:val="single" w:sz="4" w:space="0" w:color="002060"/>
            </w:tcBorders>
            <w:shd w:val="clear" w:color="auto" w:fill="auto"/>
            <w:vAlign w:val="center"/>
          </w:tcPr>
          <w:p w14:paraId="0BDD3CB7"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14:paraId="416EDD1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14:paraId="5525C14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(nominative)</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14:paraId="2474CAE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57EE4710"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7D8BF1A7"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7CC29358"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14:paraId="4F9B849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14:paraId="1C3A64CE"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Compensi per lavoro straordinario, gruppi sportivi, funzioni strumentali e aggiuntive, incarichi specifici, funzioni miste, ore straordinarie per sostituzione colleghi assenti, ore di 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14:paraId="073A056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79787C42"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6B291A4F"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22E33F50"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0300A839"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14:paraId="4B42431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14:paraId="4815700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512A5A" w14:paraId="058AE06F" w14:textId="77777777">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14:paraId="1E43F281"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w:t>
            </w:r>
          </w:p>
        </w:tc>
        <w:tc>
          <w:tcPr>
            <w:tcW w:w="1640" w:type="dxa"/>
            <w:vMerge w:val="restart"/>
            <w:tcBorders>
              <w:top w:val="single" w:sz="4" w:space="0" w:color="002060"/>
              <w:bottom w:val="single" w:sz="4" w:space="0" w:color="002060"/>
            </w:tcBorders>
            <w:shd w:val="clear" w:color="auto" w:fill="auto"/>
            <w:vAlign w:val="center"/>
          </w:tcPr>
          <w:p w14:paraId="2FBB0286"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14:paraId="345CA95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14:paraId="61D96690"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14:paraId="6C409B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salvo contenzioso</w:t>
            </w:r>
          </w:p>
        </w:tc>
      </w:tr>
      <w:tr w:rsidR="00512A5A" w14:paraId="54BAA1C1" w14:textId="77777777">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14:paraId="3BD0A76A"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14:paraId="4EB363F9"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530F38D3"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14:paraId="0A03C9AD"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14:paraId="4E5CAF3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512A5A" w14:paraId="07238411" w14:textId="77777777">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14:paraId="16DC3B9D"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w:t>
            </w:r>
          </w:p>
        </w:tc>
        <w:tc>
          <w:tcPr>
            <w:tcW w:w="1640" w:type="dxa"/>
            <w:tcBorders>
              <w:top w:val="single" w:sz="4" w:space="0" w:color="002060"/>
              <w:bottom w:val="single" w:sz="4" w:space="0" w:color="002060"/>
            </w:tcBorders>
            <w:shd w:val="clear" w:color="auto" w:fill="auto"/>
            <w:vAlign w:val="center"/>
          </w:tcPr>
          <w:p w14:paraId="19E7A8FD"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14:paraId="674AB9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14:paraId="38AE767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14:paraId="1804B1B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21885BEF"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788E42E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w:t>
            </w:r>
          </w:p>
        </w:tc>
        <w:tc>
          <w:tcPr>
            <w:tcW w:w="1640" w:type="dxa"/>
            <w:vMerge w:val="restart"/>
            <w:tcBorders>
              <w:top w:val="single" w:sz="4" w:space="0" w:color="002060"/>
            </w:tcBorders>
            <w:shd w:val="clear" w:color="auto" w:fill="auto"/>
            <w:vAlign w:val="center"/>
          </w:tcPr>
          <w:p w14:paraId="04AAC4F6" w14:textId="77777777" w:rsidR="00512A5A" w:rsidRDefault="00600201">
            <w:pPr>
              <w:spacing w:line="240" w:lineRule="auto"/>
              <w:jc w:val="center"/>
              <w:rPr>
                <w:rFonts w:ascii="Times New Roman" w:eastAsia="Times New Roman" w:hAnsi="Times New Roman" w:cs="Times New Roman"/>
                <w:b/>
                <w:sz w:val="16"/>
                <w:szCs w:val="16"/>
              </w:rPr>
            </w:pPr>
            <w:bookmarkStart w:id="3" w:name="_1fob9te" w:colFirst="0" w:colLast="0"/>
            <w:bookmarkEnd w:id="3"/>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14:paraId="2652C7D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14:paraId="50C95EF8"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14:paraId="584D1E18"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5308A52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073B91C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14:paraId="1355453C"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14:paraId="494DC7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14:paraId="47EC000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14:paraId="43CAB82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04521407" w14:textId="7777777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14:paraId="0DB4F7AE"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w:t>
            </w:r>
          </w:p>
        </w:tc>
        <w:tc>
          <w:tcPr>
            <w:tcW w:w="1640" w:type="dxa"/>
            <w:tcBorders>
              <w:top w:val="single" w:sz="4" w:space="0" w:color="002060"/>
              <w:bottom w:val="single" w:sz="12" w:space="0" w:color="002060"/>
            </w:tcBorders>
            <w:shd w:val="clear" w:color="auto" w:fill="auto"/>
            <w:vAlign w:val="center"/>
          </w:tcPr>
          <w:p w14:paraId="728E8342"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14:paraId="604E6BE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14:paraId="3B8DFFD7"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Accertamenti sanitari e tecnici: documentazione relativa a malattie professionali, ecc.</w:t>
            </w:r>
          </w:p>
        </w:tc>
        <w:tc>
          <w:tcPr>
            <w:tcW w:w="2940" w:type="dxa"/>
            <w:tcBorders>
              <w:top w:val="single" w:sz="4" w:space="0" w:color="002060"/>
              <w:bottom w:val="single" w:sz="12" w:space="0" w:color="002060"/>
              <w:right w:val="single" w:sz="12" w:space="0" w:color="002060"/>
            </w:tcBorders>
            <w:shd w:val="clear" w:color="auto" w:fill="auto"/>
            <w:vAlign w:val="center"/>
          </w:tcPr>
          <w:p w14:paraId="519CB82A"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14:paraId="5BD7122E" w14:textId="77777777" w:rsidR="00512A5A" w:rsidRDefault="00512A5A">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512A5A" w14:paraId="17FA6E06" w14:textId="7777777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14:paraId="64E14D0B"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14:paraId="32559323" w14:textId="77777777" w:rsidR="00512A5A" w:rsidRDefault="00600201">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512A5A" w14:paraId="7A07893F" w14:textId="7777777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14:paraId="7D5B9A84"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14:paraId="3E43BEF4"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14:paraId="48015A0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14:paraId="76E69726"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14:paraId="07419541" w14:textId="77777777" w:rsidR="00512A5A" w:rsidRDefault="00600201">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512A5A" w14:paraId="3BA56A44" w14:textId="77777777">
        <w:trPr>
          <w:trHeight w:val="283"/>
          <w:jc w:val="center"/>
        </w:trPr>
        <w:tc>
          <w:tcPr>
            <w:tcW w:w="600" w:type="dxa"/>
            <w:vMerge w:val="restart"/>
            <w:tcBorders>
              <w:top w:val="single" w:sz="4" w:space="0" w:color="002060"/>
              <w:left w:val="single" w:sz="12" w:space="0" w:color="002060"/>
            </w:tcBorders>
            <w:shd w:val="clear" w:color="auto" w:fill="auto"/>
            <w:vAlign w:val="center"/>
          </w:tcPr>
          <w:p w14:paraId="0E291D4B"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w:t>
            </w:r>
          </w:p>
        </w:tc>
        <w:tc>
          <w:tcPr>
            <w:tcW w:w="1640" w:type="dxa"/>
            <w:vMerge w:val="restart"/>
            <w:tcBorders>
              <w:top w:val="single" w:sz="4" w:space="0" w:color="002060"/>
              <w:bottom w:val="single" w:sz="12" w:space="0" w:color="002060"/>
            </w:tcBorders>
            <w:shd w:val="clear" w:color="auto" w:fill="auto"/>
            <w:vAlign w:val="center"/>
          </w:tcPr>
          <w:p w14:paraId="5A556CD5" w14:textId="77777777" w:rsidR="00512A5A" w:rsidRDefault="00600201">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14:paraId="1A3D1620"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14:paraId="34868EEF"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14:paraId="29264157"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512A5A" w14:paraId="3A9505A9" w14:textId="77777777">
        <w:trPr>
          <w:trHeight w:val="283"/>
          <w:jc w:val="center"/>
        </w:trPr>
        <w:tc>
          <w:tcPr>
            <w:tcW w:w="600" w:type="dxa"/>
            <w:vMerge/>
            <w:tcBorders>
              <w:top w:val="single" w:sz="4" w:space="0" w:color="002060"/>
              <w:left w:val="single" w:sz="12" w:space="0" w:color="002060"/>
            </w:tcBorders>
            <w:shd w:val="clear" w:color="auto" w:fill="auto"/>
            <w:vAlign w:val="center"/>
          </w:tcPr>
          <w:p w14:paraId="53EA8D5E" w14:textId="77777777" w:rsidR="00512A5A" w:rsidRDefault="00512A5A">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14:paraId="683E20BE" w14:textId="77777777" w:rsidR="00512A5A" w:rsidRDefault="00512A5A">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14:paraId="327B11CF" w14:textId="77777777" w:rsidR="00512A5A" w:rsidRDefault="00600201">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14:paraId="3667048C" w14:textId="77777777" w:rsidR="00512A5A" w:rsidRDefault="00600201">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agli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14:paraId="29263A3D" w14:textId="77777777" w:rsidR="00512A5A" w:rsidRDefault="00600201">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14:paraId="0206F386" w14:textId="77777777" w:rsidR="00512A5A" w:rsidRDefault="00512A5A">
      <w:pPr>
        <w:spacing w:after="160" w:line="259" w:lineRule="auto"/>
        <w:rPr>
          <w:rFonts w:ascii="Times New Roman" w:eastAsia="Times New Roman" w:hAnsi="Times New Roman" w:cs="Times New Roman"/>
        </w:rPr>
      </w:pPr>
    </w:p>
    <w:p w14:paraId="5FB907F6" w14:textId="77777777" w:rsidR="00512A5A" w:rsidRDefault="00600201">
      <w:pPr>
        <w:spacing w:before="240" w:after="240"/>
        <w:rPr>
          <w:rFonts w:ascii="Times New Roman" w:eastAsia="Times New Roman" w:hAnsi="Times New Roman" w:cs="Times New Roman"/>
          <w:b/>
          <w:color w:val="0066B3"/>
          <w:sz w:val="36"/>
          <w:szCs w:val="36"/>
        </w:rPr>
      </w:pPr>
      <w:r>
        <w:br w:type="page"/>
      </w:r>
    </w:p>
    <w:p w14:paraId="58734F9F" w14:textId="77777777" w:rsidR="00512A5A" w:rsidRDefault="00512A5A">
      <w:pPr>
        <w:spacing w:before="240" w:after="240"/>
        <w:rPr>
          <w:rFonts w:ascii="Times New Roman" w:eastAsia="Times New Roman" w:hAnsi="Times New Roman" w:cs="Times New Roman"/>
          <w:b/>
          <w:color w:val="0066B3"/>
          <w:sz w:val="36"/>
          <w:szCs w:val="36"/>
        </w:rPr>
      </w:pPr>
    </w:p>
    <w:p w14:paraId="5AC25CC7" w14:textId="77777777" w:rsidR="00512A5A" w:rsidRDefault="00600201">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14:paraId="6D6E2C36"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relativi a vicende di persone o a fatti privati o particolari;</w:t>
      </w:r>
    </w:p>
    <w:p w14:paraId="36A2FF5D"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di carattere politico e di indirizzo che, se resi di pubblico dominio, possono ostacolare il raggiungimento degli obiettivi prefissati;</w:t>
      </w:r>
    </w:p>
    <w:p w14:paraId="262B746B"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dalla cui contestuale pubblicità possa derivare pregiudizio a terzi o al buon andamento dell’attività amministrativa;</w:t>
      </w:r>
    </w:p>
    <w:p w14:paraId="6C1DFA58"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14:paraId="5519FB20"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14:paraId="60C3EFE3"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tipologie di documenti individuati dall’art. 24 della legge 7 agosto 1990 n. 241, dall’art. 8 del DPR 27 giugno 1992 n. 352, nonché dalla legge 675/96 (e successive modifiche ed integrazioni) e norme collegate.</w:t>
      </w:r>
    </w:p>
    <w:p w14:paraId="57D6BB91" w14:textId="77777777" w:rsidR="00512A5A" w:rsidRDefault="00512A5A">
      <w:pPr>
        <w:spacing w:before="240" w:after="240"/>
        <w:rPr>
          <w:rFonts w:ascii="Times New Roman" w:eastAsia="Times New Roman" w:hAnsi="Times New Roman" w:cs="Times New Roman"/>
          <w:b/>
          <w:color w:val="0066B3"/>
          <w:sz w:val="36"/>
          <w:szCs w:val="36"/>
        </w:rPr>
      </w:pPr>
    </w:p>
    <w:p w14:paraId="63E69D4A"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7.5 – Trattamento delle registrazioni particolari: registri e modalità di gestione</w:t>
      </w:r>
    </w:p>
    <w:p w14:paraId="212D0424"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14:paraId="57048DE7"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64C4B2EE" w14:textId="77777777" w:rsidR="00512A5A" w:rsidRDefault="00600201">
      <w:pPr>
        <w:pBdr>
          <w:top w:val="nil"/>
          <w:left w:val="nil"/>
          <w:bottom w:val="nil"/>
          <w:right w:val="nil"/>
          <w:between w:val="nil"/>
        </w:pBdr>
        <w:ind w:right="-20"/>
        <w:jc w:val="both"/>
        <w:rPr>
          <w:rFonts w:ascii="Times New Roman" w:eastAsia="Times New Roman" w:hAnsi="Times New Roman" w:cs="Times New Roman"/>
          <w:color w:val="231F20"/>
        </w:rPr>
      </w:pPr>
      <w:r>
        <w:br w:type="page"/>
      </w:r>
    </w:p>
    <w:p w14:paraId="69113065" w14:textId="77777777" w:rsidR="00512A5A" w:rsidRDefault="00512A5A">
      <w:pPr>
        <w:pBdr>
          <w:top w:val="nil"/>
          <w:left w:val="nil"/>
          <w:bottom w:val="nil"/>
          <w:right w:val="nil"/>
          <w:between w:val="nil"/>
        </w:pBdr>
        <w:ind w:right="-20"/>
        <w:jc w:val="both"/>
        <w:rPr>
          <w:rFonts w:ascii="Times New Roman" w:eastAsia="Times New Roman" w:hAnsi="Times New Roman" w:cs="Times New Roman"/>
          <w:color w:val="231F20"/>
        </w:rPr>
      </w:pPr>
    </w:p>
    <w:p w14:paraId="537A8E06" w14:textId="77777777" w:rsidR="00512A5A" w:rsidRDefault="00600201">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14:paraId="1FA75546"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17F10C7"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2B3A4E5"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14:paraId="30C9AFBF"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46801F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14:paraId="65201075"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A244D65" w14:textId="77777777" w:rsidR="00512A5A" w:rsidRDefault="00600201">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14:paraId="7DB9DCF3"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Sono di proprietà dell’Amministrazione i sistemi di accesso ad Internet, l’Intranet, la 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14:paraId="5E5E5E7F" w14:textId="77777777" w:rsidR="00512A5A" w:rsidRDefault="00600201">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L’efficacia e l’efficienza della sicurezza è uno sforzo di squadra che coinvolge la partecipazione ed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14:paraId="655C10AA"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7F8447E"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A685D7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14:paraId="00D70B02"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sottolineare l’uso accettabile del sistema informatico dell’Amministrazione.</w:t>
      </w:r>
    </w:p>
    <w:p w14:paraId="54CDFE9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14:paraId="7DAD4098"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L’uso non appropriato delle risorse strumentali espone l’Amministrazione al rischio di non poter svolgere i compiti istituzionali assegnati, a seguito, ad esempio, di virus, della compromissione di componenti del sistema informatico, ovvero di eventi disastrosi.</w:t>
      </w:r>
    </w:p>
    <w:p w14:paraId="7A940D0A"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1CC5225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14:paraId="51C3E249"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si applicano a tutti gli impiegati dell’Amministrazione, al personale esterno (consulenti, personale a tempo determinato, ...) e agli impiegati della/e ditta/e &lt; </w:t>
      </w:r>
      <w:r>
        <w:rPr>
          <w:rFonts w:ascii="Times New Roman" w:eastAsia="Times New Roman" w:hAnsi="Times New Roman" w:cs="Times New Roman"/>
          <w:i/>
          <w:color w:val="231F20"/>
        </w:rPr>
        <w:t xml:space="preserve">inserire nome </w:t>
      </w:r>
      <w:proofErr w:type="gramStart"/>
      <w:r>
        <w:rPr>
          <w:rFonts w:ascii="Times New Roman" w:eastAsia="Times New Roman" w:hAnsi="Times New Roman" w:cs="Times New Roman"/>
          <w:color w:val="231F20"/>
        </w:rPr>
        <w:t>&gt; ,</w:t>
      </w:r>
      <w:proofErr w:type="gramEnd"/>
      <w:r>
        <w:rPr>
          <w:rFonts w:ascii="Times New Roman" w:eastAsia="Times New Roman" w:hAnsi="Times New Roman" w:cs="Times New Roman"/>
          <w:color w:val="231F20"/>
        </w:rPr>
        <w:t xml:space="preserve"> includendo tutto il personale affiliato con terze parti.</w:t>
      </w:r>
    </w:p>
    <w:p w14:paraId="62CCF391" w14:textId="77777777" w:rsidR="00512A5A" w:rsidRDefault="00600201">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14:paraId="6BA8F4D7" w14:textId="77777777" w:rsidR="00512A5A" w:rsidRDefault="00600201">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14:paraId="4BC5BCEA"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14:paraId="7BED2A8E"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548689B6" w14:textId="77777777" w:rsidR="00512A5A" w:rsidRDefault="00600201">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14:paraId="485DFC55"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Gli impiegati sono responsabili dell’uso corretto delle postazioni di lavoro assegnate e dei dati ivi conservati anche perché la gestione della rete (Intranet) non può garantire la confidenzialità </w:t>
      </w:r>
      <w:r>
        <w:rPr>
          <w:rFonts w:ascii="Times New Roman" w:eastAsia="Times New Roman" w:hAnsi="Times New Roman" w:cs="Times New Roman"/>
          <w:color w:val="231F20"/>
        </w:rPr>
        <w:lastRenderedPageBreak/>
        <w:t xml:space="preserve">dell’informazione memorizzata su ciascun </w:t>
      </w:r>
      <w:proofErr w:type="gramStart"/>
      <w:r>
        <w:rPr>
          <w:rFonts w:ascii="Times New Roman" w:eastAsia="Times New Roman" w:hAnsi="Times New Roman" w:cs="Times New Roman"/>
          <w:color w:val="231F20"/>
        </w:rPr>
        <w:t>componente ”personale</w:t>
      </w:r>
      <w:proofErr w:type="gramEnd"/>
      <w:r>
        <w:rPr>
          <w:rFonts w:ascii="Times New Roman" w:eastAsia="Times New Roman" w:hAnsi="Times New Roman" w:cs="Times New Roman"/>
          <w:color w:val="231F20"/>
        </w:rPr>
        <w:t>” della rete dato che l’amministratore della rete ha solo il compito di fornire prestazioni elevate e un ragionevole livello di confidenzialità e integrità dei dati in transito.</w:t>
      </w:r>
    </w:p>
    <w:p w14:paraId="58A63453"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 singole aree o settori o Divisioni o Direzioni, sono responsabili della creazione di linee guida per l’uso personale di Internet/Intranet/Extranet. In caso di assenza di tali politiche gli impiegati dovrebbero essere guidati dalle politiche generali dell’Amministrazione e in caso di incertezza, dovrebbero consultare il loro Dirigente.</w:t>
      </w:r>
    </w:p>
    <w:p w14:paraId="7B32401F" w14:textId="77777777" w:rsidR="00512A5A" w:rsidRDefault="00600201">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Per garantire la manutenzione della sicurezza e della rete, soggetti autorizzati dall’Amministrazione (di norma amministratori di rete) possono monitorare gli apparati, i sistemi ed il traffico in rete in ogni momento.</w:t>
      </w:r>
    </w:p>
    <w:p w14:paraId="51D2DBA6" w14:textId="77777777" w:rsidR="00512A5A" w:rsidRDefault="00600201">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Per i motivi di cui sopra l’Amministrazione si riserva il diritto di controllare la rete ed i sistemi per un determinato periodo per assicurare la conformità con queste politiche.</w:t>
      </w:r>
    </w:p>
    <w:p w14:paraId="214148D9"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609462A1"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14:paraId="3798A45D"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75E65082"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14:paraId="1FAB8B6E"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Mantenere le credenziali di accesso (normalmente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password) in modo sicuro e non condividerle con nessuno. Gli utenti autorizzati ad utilizzare il sistema informativo sono responsabili dell’uso delle proprie credenziali, componente pubblica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e privata (password). Le password dovrebbero essere cambiate con il primo accesso al sistema informativo e successivamente, al minimo ogni quattro mesi, ad eccezione di coloro che trattano dati personali sensibili o giudiziari per i quali il periodo si riduce a tre mesi.</w:t>
      </w:r>
    </w:p>
    <w:p w14:paraId="1310CCB6"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Tutte le postazioni di lavoro (PC da tavolo e portatili) dovrebbero essere rese inaccessibili a terzi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14:paraId="068A1C1E"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Uso delle tecniche e della modalità di cifratura dei file coerentemente a quanto descritto in materia di confidenzialità dall’Amministrazione.</w:t>
      </w:r>
    </w:p>
    <w:p w14:paraId="7B654EA3"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Poiché le informazioni archiviate nei PC portatili sono particolarmente vulnerabili su essi dovrebbero essere esercitate particolari attenzioni.</w:t>
      </w:r>
    </w:p>
    <w:p w14:paraId="7886B5B4"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Eventuali attività di scambio di opinioni del personale dell’Amministrazione all’interno di “new group” che utilizzano il sistema di posta elettronica dell’Amministrazione dovrebbero contenere una dichiarazione che affermi che le opinioni sono strettamente personali e non dell’Amministrazione a meno che non si tratti di discussioni inerenti e di interesse dell’Amministrazione eseguite per conto della medesima.</w:t>
      </w:r>
    </w:p>
    <w:p w14:paraId="62F5A935"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Tutti i PC, i server ed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14:paraId="056948F9"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14:paraId="33212F75" w14:textId="77777777" w:rsidR="00512A5A" w:rsidRDefault="00600201">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Non permettete ai colleghi, né tanto meno ad esterni, di operare sulla vostra postazione di lavoro con le vostre credenziali. Sempre voi risultate autori di qualunque azione.</w:t>
      </w:r>
    </w:p>
    <w:p w14:paraId="1B265B6C"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298DEF64"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52588C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lastRenderedPageBreak/>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14:paraId="4BFDE029" w14:textId="77777777" w:rsidR="00512A5A" w:rsidRDefault="00600201">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58D6DDE"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14:paraId="7DBCC9D7" w14:textId="77777777" w:rsidR="00512A5A" w:rsidRDefault="00600201">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14:paraId="4E984866"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14:paraId="431E3E4E" w14:textId="77777777" w:rsidR="00512A5A" w:rsidRDefault="00600201">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14:paraId="7A491A96"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618DEE0B"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2.2 Scopo</w:t>
      </w:r>
    </w:p>
    <w:p w14:paraId="1CF1F816" w14:textId="77777777" w:rsidR="00512A5A" w:rsidRDefault="00600201">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Stabilire i requisiti che devono essere soddisfatti per collegare le risorse elaborative ad Internet/Intranet/Extranet dell’Amministrazione al fine di assicurare efficaci ed efficienti azioni preventive e consuntive contro i virus informatici.</w:t>
      </w:r>
    </w:p>
    <w:p w14:paraId="09C7208A"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737F89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14:paraId="79499EDC" w14:textId="77777777" w:rsidR="00512A5A" w:rsidRDefault="00600201">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Queste politiche riguardano tutte le apparecchiature di rete, di sistema ed utente (PC) collegate ad Internet/Intranet/Extranet. Tutto il personale dell’Amministrazione è tenuto a rispettare le politiche di seguito richiamate.</w:t>
      </w:r>
    </w:p>
    <w:p w14:paraId="1860597B"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14:paraId="43558B6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14:paraId="43D14EA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4FC30F8B"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Deve essere sempre attivo su ciascuna postazione di lavoro un prodotto antivirus aggiornabile da un sito disponibile sulla Intranet dell’Amministrazione.</w:t>
      </w:r>
    </w:p>
    <w:p w14:paraId="09382E27"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Su ciascuna postazione deve essere sempre attiva la versione corrente e aggiornata con la più recente versione resa disponibile sul sito centralizzato.</w:t>
      </w:r>
    </w:p>
    <w:p w14:paraId="4B4F3BCD"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file o macro ricevuti con messaggi dal mittente sconosciuto, sospetto, ovvero palesemente non di fiducia. Cancellare immediatamente tali oggetti sia dalla posta che dal cestino.</w:t>
      </w:r>
    </w:p>
    <w:p w14:paraId="39B5F2B4"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messaggi ricevuti in risposta a messaggi “probabilmente” mai inviati.</w:t>
      </w:r>
    </w:p>
    <w:p w14:paraId="142CA4F5"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FC0FC03"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Cancellare immediatamente ogni messaggio che invita a continuare la catena di messaggi, o messaggi spazzatura.</w:t>
      </w:r>
    </w:p>
    <w:p w14:paraId="7990AA9F"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14:paraId="3DEE840E"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024CF551"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Evitate lo scambio diretto ed il riuso di supporti rimovibili (floppy disk, CD, DVD, tape, </w:t>
      </w:r>
      <w:proofErr w:type="spellStart"/>
      <w:r>
        <w:rPr>
          <w:rFonts w:ascii="Times New Roman" w:eastAsia="Times New Roman" w:hAnsi="Times New Roman" w:cs="Times New Roman"/>
          <w:color w:val="231F20"/>
        </w:rPr>
        <w:t>pen</w:t>
      </w:r>
      <w:proofErr w:type="spellEnd"/>
      <w:r>
        <w:rPr>
          <w:rFonts w:ascii="Times New Roman" w:eastAsia="Times New Roman" w:hAnsi="Times New Roman" w:cs="Times New Roman"/>
          <w:color w:val="231F20"/>
        </w:rPr>
        <w:t xml:space="preserve"> drive, etc.) con accesso in lettura e scrittura a meno che non sia espressamente formulato in alcune procedure dell’amministrazione e, anche in questo caso, verificare prima la bontà del supporto con un antivirus.</w:t>
      </w:r>
    </w:p>
    <w:p w14:paraId="5D6BCAF0"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14:paraId="0B5540F8"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14:paraId="60AA242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7A3A3054"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collegamenti diretti ad Internet via modem.</w:t>
      </w:r>
    </w:p>
    <w:p w14:paraId="255CF4E3"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7A2B715E"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14:paraId="6FA9193C"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lastRenderedPageBreak/>
        <w:t xml:space="preserve">• </w:t>
      </w:r>
      <w:r>
        <w:rPr>
          <w:rFonts w:ascii="Times New Roman" w:eastAsia="Times New Roman" w:hAnsi="Times New Roman" w:cs="Times New Roman"/>
          <w:color w:val="231F20"/>
        </w:rPr>
        <w:t>Se si utilizza una postazione di lavoro che necessita di un “bootstrap” da supporti di archiviazione rimovibili, usare questo protetto in scrittura.</w:t>
      </w:r>
    </w:p>
    <w:p w14:paraId="4539F6D3"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14:paraId="5BBEE95F"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60BD0DB" w14:textId="77777777" w:rsidR="00512A5A" w:rsidRDefault="00600201">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14:paraId="4E583840" w14:textId="77777777" w:rsidR="00512A5A" w:rsidRDefault="00600201">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Effettuare una scansione della postazione di lavoro con l’antivirus prima di ricollegarla, per qualsiasi motivo (es, riparazione, prestito a colleghi o impiego esterno), alla Intranet dell’Organizzazione.</w:t>
      </w:r>
    </w:p>
    <w:p w14:paraId="2972CF29"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Di seguito vengono riportati ulteriori criteri da seguire per ridurre al minimo la possibilità di contrarre virus informatici e di prevenirne la diffusione, destinati a tutto il personale dell’Amministrazione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eventualmente, all’esterno.</w:t>
      </w:r>
    </w:p>
    <w:p w14:paraId="34821E8E"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7EDAEC13"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14:paraId="2F9F817A"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delle ditte addette alla manutenzione dei supporti informatici deve usare solo supporti rimovibili preventivamente controllati e certificati singolarmente ogni volta.</w:t>
      </w:r>
    </w:p>
    <w:p w14:paraId="1536E071"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14:paraId="754D0E96"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deve essere a conoscenza che la creazione e la diffusione, anche accidentale dei virus è punita dall’Articolo 615 quinquies del Codice penale concernente la “Diffusione di programmi diretti a danneggiare o interrompere un sistema informatico… [omissis]…che prevede la reclusione sino a due anni e la multa sino a lire venti milioni”.</w:t>
      </w:r>
    </w:p>
    <w:p w14:paraId="283591E5" w14:textId="77777777" w:rsidR="00512A5A" w:rsidRDefault="00600201">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14:paraId="2A2ACC58"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14:paraId="46EE10C1"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6058C36" w14:textId="77777777" w:rsidR="00512A5A" w:rsidRDefault="00600201">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In questo ambito, al fine di minimizzare i rischi di distruzione anche accidentale dei dati a causa dei virus informatici, il RSP stabilisce le protezioni software da adottare sulla base dell’evoluzione delle tecnologie disponibili sul mercato.</w:t>
      </w:r>
    </w:p>
    <w:p w14:paraId="0DE0D421"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536A7A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14:paraId="1CCB0F02" w14:textId="77777777" w:rsidR="00512A5A" w:rsidRDefault="00600201">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Nel caso in cui su una o più postazioni di lavoro dovesse verificarsi perdita di 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14:paraId="350B88EF"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1690FE10"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14:paraId="536F58FE"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14:paraId="71B5F66A"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14:paraId="6CBB4128"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attivare l’antivirus adatto ad eliminare il virus rilevato e bonificare il sistema infetto;</w:t>
      </w:r>
    </w:p>
    <w:p w14:paraId="66BF9716" w14:textId="77777777" w:rsidR="00512A5A" w:rsidRDefault="00600201">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14:paraId="5F14150F" w14:textId="77777777" w:rsidR="00512A5A" w:rsidRDefault="00600201">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14:paraId="2078DA23" w14:textId="77777777" w:rsidR="00512A5A" w:rsidRDefault="00600201">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p>
    <w:p w14:paraId="57552397" w14:textId="77777777" w:rsidR="00512A5A" w:rsidRDefault="00600201">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3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U</w:t>
      </w:r>
      <w:r>
        <w:rPr>
          <w:rFonts w:ascii="Times New Roman" w:eastAsia="Times New Roman" w:hAnsi="Times New Roman" w:cs="Times New Roman"/>
          <w:color w:val="231F20"/>
          <w:sz w:val="18"/>
          <w:szCs w:val="18"/>
        </w:rPr>
        <w:t>SO NON ACCETTABILE</w:t>
      </w:r>
    </w:p>
    <w:p w14:paraId="78433E81"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6C1D539" w14:textId="77777777" w:rsidR="00512A5A" w:rsidRDefault="00600201">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14:paraId="151DB703" w14:textId="77777777" w:rsidR="00512A5A" w:rsidRDefault="00600201">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14:paraId="3002B69F" w14:textId="77777777" w:rsidR="00512A5A" w:rsidRDefault="00600201">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14:paraId="7324C501"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4A6AFFF"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9BAB48F"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14:paraId="3AADB382"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34CC48BC"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1C0F2B37" w14:textId="77777777" w:rsidR="00512A5A" w:rsidRDefault="00600201">
      <w:pPr>
        <w:spacing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Violazioni dei diritti di proprietà intellettuale di persone o società, o diritti analoghi includendo, ma non limitando, l’installazione o la distribuzione di copie pirata o altri software prodotti che non sono espressamente licenziati per essere usati dall’Amministrazione.</w:t>
      </w:r>
    </w:p>
    <w:p w14:paraId="0CF9AB6F"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Copie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14:paraId="61327B9E"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È rigorosamente proibita l’esportazione di software, informazioni tecniche, tecnologia o software di cifratura, in violazione delle leggi nazionali ed internazionali.</w:t>
      </w:r>
    </w:p>
    <w:p w14:paraId="68BD4260"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ab/>
        <w:t>Introduzione di programmi maliziosi nella rete o nei sistemi dell’Amministrazione.</w:t>
      </w:r>
    </w:p>
    <w:p w14:paraId="3FA83EE2" w14:textId="77777777" w:rsidR="00512A5A" w:rsidRDefault="00600201">
      <w:pPr>
        <w:spacing w:before="10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Rivelazione delle credenziali personali ad altri o permettere ad altri l’uso delle credenziali personali, includendo in ciò i familiari o altri membri della famiglia quando il lavoro d’ufficio è fatto da casa o a casa.</w:t>
      </w:r>
    </w:p>
    <w:p w14:paraId="34812E0F"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Usare un sistema dell’Amministrazione (PC o server) per acquisire o trasmettere materiale pedo-pornografico o che offende la morale o che è ostile alle leggi e regolamenti locali, nazionali o internazionali.</w:t>
      </w:r>
    </w:p>
    <w:p w14:paraId="5AD0B3A3"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Effettuare offerte fraudolente di prodotti, articoli o servizi originati da sistemi dell’Amministrazione con l’aggravante dell’uso di credenziali fornite dall’Amministrazione stessa.</w:t>
      </w:r>
    </w:p>
    <w:p w14:paraId="13886B47"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Effettuare affermazioni di garanzie, implicite o esplicite, a favore di terzi ad eccezione di quelle stabilite nell’ambito dei compiti assegnati.</w:t>
      </w:r>
    </w:p>
    <w:p w14:paraId="73884E51" w14:textId="77777777" w:rsidR="00512A5A" w:rsidRDefault="00600201">
      <w:pPr>
        <w:spacing w:before="60" w:line="278"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Realizzare brecce nelle difese periferiche della rete del sistema informativo dell’Amministrazione o distruzione della rete medesima, dove per brecce della sicurezza si intendono, in modo riduttivo:</w:t>
      </w:r>
    </w:p>
    <w:p w14:paraId="4F317D39" w14:textId="77777777" w:rsidR="00512A5A" w:rsidRDefault="00600201">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a.         </w:t>
      </w:r>
      <w:r>
        <w:rPr>
          <w:rFonts w:ascii="Times New Roman" w:eastAsia="Times New Roman" w:hAnsi="Times New Roman" w:cs="Times New Roman"/>
          <w:color w:val="231F20"/>
        </w:rPr>
        <w:tab/>
        <w:t xml:space="preserve">accessi illeciti ai dati per i quali non si è ricevuta regolare autorizzazione, b.       </w:t>
      </w:r>
      <w:r>
        <w:rPr>
          <w:rFonts w:ascii="Times New Roman" w:eastAsia="Times New Roman" w:hAnsi="Times New Roman" w:cs="Times New Roman"/>
          <w:color w:val="231F20"/>
        </w:rPr>
        <w:tab/>
        <w:t>attività di “sniffing”;</w:t>
      </w:r>
    </w:p>
    <w:p w14:paraId="389DE107"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c.         </w:t>
      </w:r>
      <w:r>
        <w:rPr>
          <w:rFonts w:ascii="Times New Roman" w:eastAsia="Times New Roman" w:hAnsi="Times New Roman" w:cs="Times New Roman"/>
          <w:color w:val="231F20"/>
        </w:rPr>
        <w:tab/>
        <w:t>disturbo della trasmissione;</w:t>
      </w:r>
    </w:p>
    <w:p w14:paraId="1BCEA3E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172D75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         </w:t>
      </w:r>
      <w:r>
        <w:rPr>
          <w:rFonts w:ascii="Times New Roman" w:eastAsia="Times New Roman" w:hAnsi="Times New Roman" w:cs="Times New Roman"/>
          <w:color w:val="231F20"/>
        </w:rPr>
        <w:tab/>
        <w:t>spoofing dei pacchetti;</w:t>
      </w:r>
    </w:p>
    <w:p w14:paraId="0DBD140F"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29B72DEF"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e.         </w:t>
      </w:r>
      <w:r>
        <w:rPr>
          <w:rFonts w:ascii="Times New Roman" w:eastAsia="Times New Roman" w:hAnsi="Times New Roman" w:cs="Times New Roman"/>
          <w:color w:val="231F20"/>
        </w:rPr>
        <w:tab/>
        <w:t>negazione del servizio;</w:t>
      </w:r>
    </w:p>
    <w:p w14:paraId="736A034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50D0314"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f.          </w:t>
      </w:r>
      <w:r>
        <w:rPr>
          <w:rFonts w:ascii="Times New Roman" w:eastAsia="Times New Roman" w:hAnsi="Times New Roman" w:cs="Times New Roman"/>
          <w:color w:val="231F20"/>
        </w:rPr>
        <w:tab/>
        <w:t>le modifiche delle mappe di instradamento dei pacchetti per scopi illeciti;</w:t>
      </w:r>
    </w:p>
    <w:p w14:paraId="1F3BDDF9"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g.         </w:t>
      </w:r>
      <w:r>
        <w:rPr>
          <w:rFonts w:ascii="Times New Roman" w:eastAsia="Times New Roman" w:hAnsi="Times New Roman" w:cs="Times New Roman"/>
          <w:color w:val="231F20"/>
        </w:rPr>
        <w:tab/>
        <w:t>attività di scansione delle porte o del sistema di sicurezza è espressamente proibito salvo deroghe specifiche.</w:t>
      </w:r>
    </w:p>
    <w:p w14:paraId="56BF6CC7"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10. Eseguire qualsiasi forma di monitor di rete per intercettare i dati in transito.</w:t>
      </w:r>
    </w:p>
    <w:p w14:paraId="08BCE789"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520B330F"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14:paraId="12B29A72"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14:paraId="68DBD2A4"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542CC581" w14:textId="77777777" w:rsidR="00512A5A" w:rsidRDefault="00600201">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14:paraId="54A1BD3B"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14. Fornire informazioni o liste di impiegati a terze parti esterne all’Amministrazione.</w:t>
      </w:r>
    </w:p>
    <w:p w14:paraId="5BE55254" w14:textId="77777777" w:rsidR="00512A5A" w:rsidRDefault="00600201">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07944ED0"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FA0436C"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14:paraId="2247797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14:paraId="2B0BFEBC"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6383BBB"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14:paraId="365828B6"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14:paraId="6F1E954C"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Uso non autorizzato delle informazioni della testata delle e-mail,</w:t>
      </w:r>
    </w:p>
    <w:p w14:paraId="035273E2" w14:textId="77777777" w:rsidR="00512A5A" w:rsidRDefault="00600201">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14:paraId="0D344E8A"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Sollecitare messaggi di risposta a ciascun messaggio inviato con l’intento di disturbare o collezionare copie.</w:t>
      </w:r>
    </w:p>
    <w:p w14:paraId="2AB5C8C5"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Uso di messaggi non sollecitati originati dalla Intranet per altri soggetti terzi per pubblicizzare servizi erogati dall’Amministrazione e fruibili via Intranet stessa.</w:t>
      </w:r>
    </w:p>
    <w:p w14:paraId="1AE406B9" w14:textId="77777777" w:rsidR="00512A5A" w:rsidRDefault="00600201">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Invio di messaggi non legati alla missione dell’Amministrazione ad un grande numero di destinatari utenti di news group (news group spam).</w:t>
      </w:r>
    </w:p>
    <w:p w14:paraId="38E2B7A5"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6CABFB42" w14:textId="77777777" w:rsidR="00512A5A" w:rsidRDefault="00600201">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14:paraId="1CD3120F"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8687F52"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0BE95DA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14:paraId="12B9D87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EB1DAB7" w14:textId="77777777" w:rsidR="00512A5A" w:rsidRDefault="00600201">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Di seguito vengono illustrate le linee guida per un uso corretto delle linee telefoniche commutate (analogiche convenzionali) e digitali (ISDN, ADSL).</w:t>
      </w:r>
    </w:p>
    <w:p w14:paraId="082092FF"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coprono due diversi usi distinti: linee dedicate esclusivamente ai telefax e linee di collegamento alle risorse elaborative dell’Amministrazione.</w:t>
      </w:r>
    </w:p>
    <w:p w14:paraId="64B4057E" w14:textId="77777777" w:rsidR="00512A5A" w:rsidRDefault="00600201">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943B03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14:paraId="64CB9746" w14:textId="77777777" w:rsidR="00512A5A" w:rsidRDefault="00600201">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71775735" w14:textId="77777777" w:rsidR="00512A5A" w:rsidRDefault="00600201">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sede/i dell’Amministrazione. Sono pertanto escluse le eventuali linee collegate con le abitazioni degli impiegati che operano da casa e le linee usate per gestire situazioni di emergenza.</w:t>
      </w:r>
    </w:p>
    <w:p w14:paraId="0A5972FC"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4.3 Politiche – Scenari di impatto sull’Amministrazione</w:t>
      </w:r>
    </w:p>
    <w:p w14:paraId="249CE239"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319F72C9" w14:textId="77777777" w:rsidR="00512A5A" w:rsidRDefault="00600201">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Esistono due importanti scenari che caratterizzano un cattivo uso delle linee di comunicazione che tentiamo di tutelare attraverso queste politiche.</w:t>
      </w:r>
    </w:p>
    <w:p w14:paraId="4D0346D6"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 xml:space="preserve">è quello di un attaccante esterno che chiama un gruppo di numeri telefonici nella speranza di accedere alle risorse elaborative che hanno un modem collegato. Se il modem è </w:t>
      </w:r>
      <w:r>
        <w:rPr>
          <w:rFonts w:ascii="Times New Roman" w:eastAsia="Times New Roman" w:hAnsi="Times New Roman" w:cs="Times New Roman"/>
          <w:color w:val="231F20"/>
        </w:rPr>
        <w:lastRenderedPageBreak/>
        <w:t>predisposto per la risposta automatica, allora ci sono buone probabilità di accesso illecito al sistema informativo attraverso un server non monitorato. In questo scenario, al minimo possono essere compromesse solo le informazioni contenute sul server.</w:t>
      </w:r>
    </w:p>
    <w:p w14:paraId="11C153F7" w14:textId="77777777" w:rsidR="00512A5A" w:rsidRDefault="00600201">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ad un sito esterno sconosciuto (ma precedentemente predisposto). Potenzialmente potrebbe essere possibile trafugare tutte le informazioni dell’Amministrazione, comprese quelle vitali.</w:t>
      </w:r>
    </w:p>
    <w:p w14:paraId="40BEE480"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14:paraId="7650DE0F"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1763E44E"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Dovrebbero essere adottate le seguenti regole:</w:t>
      </w:r>
    </w:p>
    <w:p w14:paraId="6E3A4BBD" w14:textId="77777777" w:rsidR="00512A5A" w:rsidRDefault="00600201">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14:paraId="4D7895D5"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14:paraId="2618F61B"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14:paraId="26A6289A" w14:textId="77777777" w:rsidR="00512A5A" w:rsidRDefault="00600201">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postazioni di lavoro che sono capaci di inviare e ricevere fax non devono essere utilizzate per svolgere questa funzione.</w:t>
      </w:r>
    </w:p>
    <w:p w14:paraId="4F7057AA" w14:textId="77777777" w:rsidR="00512A5A" w:rsidRDefault="00600201">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Eventuali deroghe a queste politiche possono essere valutate ed eventualmente concesse dal Responsabile della sicurezza caso per caso dopo una attenta valutazione delle necessità dell’Amministrazione rispetto ai livelli di sensitività dei dati.</w:t>
      </w:r>
    </w:p>
    <w:p w14:paraId="23DFE5AF"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7B24A4"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14:paraId="12399F04"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47962476"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14:paraId="66018BB2"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linee commutate rappresentano una significativa minaccia per l’Amministrazione di attacchi esterni. Le eccezioni alle precedenti politiche dovrebbero essere valutate caso per caso dal responsabile della sicurezza.</w:t>
      </w:r>
    </w:p>
    <w:p w14:paraId="64591AC8"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14:paraId="496552CE" w14:textId="77777777" w:rsidR="00512A5A" w:rsidRDefault="00600201">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14:paraId="4F26951B" w14:textId="77777777" w:rsidR="00512A5A" w:rsidRDefault="00600201">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Una volta approvata la richiesta individuale di linea commutata dal responsabile dell’incaricato all’uso della linea medesima, questa deve essere corredata dalle seguenti informazioni da indirizzare al responsabile della sicurezza di rete:</w:t>
      </w:r>
    </w:p>
    <w:p w14:paraId="163318B5" w14:textId="77777777" w:rsidR="00512A5A" w:rsidRDefault="00600201">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14:paraId="4147A0CF"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14:paraId="73F102DB" w14:textId="77777777" w:rsidR="00512A5A" w:rsidRDefault="00600201">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e l’hardware che deve essere collegato alla linea e utilizzato dall’incaricato;</w:t>
      </w:r>
    </w:p>
    <w:p w14:paraId="00078DB7"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14:paraId="3CD4463A" w14:textId="77777777" w:rsidR="00512A5A" w:rsidRDefault="00600201">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96E102"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14:paraId="5542EB3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3463629" w14:textId="77777777" w:rsidR="00512A5A" w:rsidRDefault="00600201">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98779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5.1 Scopo</w:t>
      </w:r>
    </w:p>
    <w:p w14:paraId="6F2FEA1D"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prevenire rivelazioni non autorizzare o involontarie di informazioni confidenziali o sensitive dell’Amministrazione</w:t>
      </w:r>
    </w:p>
    <w:p w14:paraId="1C3555B8"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263EFF"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14:paraId="674B9D98"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Queste politiche riguardano l’inoltro automatico di messaggi e quindi la possibile trasmissione involontaria di informazioni confidenziali o sensitive a tutti gli impiegati o soggetti terzi.</w:t>
      </w:r>
    </w:p>
    <w:p w14:paraId="5AE9ABB4"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516D104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14:paraId="60163F3E"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impiegati devono esercitare estrema attenzione quando inviano qualsiasi messaggio all’esterno dell’Amministrazione. A meno che non siano espressamente approvati dal Dirigente responsabile i messaggi non devono essere automaticamente inoltrati all’esterno dell’Amministrazione.</w:t>
      </w:r>
    </w:p>
    <w:p w14:paraId="50852A5A"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Informazioni confidenziali o sensitive non devono essere trasmesse per posta elettronica a meno che, non siano espressamente ammesse e precedentemente cifrate in accordo con il destinatario.</w:t>
      </w:r>
    </w:p>
    <w:p w14:paraId="1FB6B010"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E8D28D5"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864571C"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14:paraId="4C6E9DF2"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AAE1F69"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14F7D87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14:paraId="0337EE21"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14:paraId="13B71180"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127271A"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14:paraId="06140BDB" w14:textId="77777777" w:rsidR="00512A5A" w:rsidRDefault="00600201">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definire adeguate modalità di accesso da remoto ed il loro uso da parte di personale autorizzato.</w:t>
      </w:r>
    </w:p>
    <w:p w14:paraId="4A178A54"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14:paraId="04229415"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3D979BC2" w14:textId="77777777" w:rsidR="00512A5A" w:rsidRDefault="00600201">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e le persone terze autorizzate (clienti, venditori, altre amministrazioni, cittadini, etc.) possono utilizzare la linea commutata per guadagnare l’ingresso alla Intranet dell’Amministrazione. Tale accesso dovrebbe essere rigidamente controllato usando sistemi di autenticazione forte, quali: password da usare una sola volta (one time password), sistemi di firma digitale o tecniche di sfida/risposta (challenger/</w:t>
      </w:r>
      <w:proofErr w:type="spellStart"/>
      <w:r>
        <w:rPr>
          <w:rFonts w:ascii="Times New Roman" w:eastAsia="Times New Roman" w:hAnsi="Times New Roman" w:cs="Times New Roman"/>
          <w:color w:val="231F20"/>
        </w:rPr>
        <w:t>response</w:t>
      </w:r>
      <w:proofErr w:type="spellEnd"/>
      <w:r>
        <w:rPr>
          <w:rFonts w:ascii="Times New Roman" w:eastAsia="Times New Roman" w:hAnsi="Times New Roman" w:cs="Times New Roman"/>
          <w:color w:val="231F20"/>
        </w:rPr>
        <w:t>).</w:t>
      </w:r>
    </w:p>
    <w:p w14:paraId="7C3F28CE" w14:textId="77777777" w:rsidR="00512A5A" w:rsidRDefault="00600201">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È responsabilità del personale con i privilegi di accesso dall’esterno alla rete dell’Amministrazione garantire che personale non autorizzato possa accedere illecitamente alla Intranet dell’Amministrazione ed alle sue informazioni. Tutto il personale che può accedere al sistema informativo dell’Amministrazione dall’esterno deve essere consapevole che tale accesso costituisce “realmente” una estensione del sistema informativo che potenzialmente può trasferire informazioni sensitive.</w:t>
      </w:r>
    </w:p>
    <w:p w14:paraId="1E0D640B"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Il personale e le persone terze devono, di conseguenza, porre in essere tutte le ragionevoli misure di sicurezza in loro possesso per proteggere il patrimonio informativo ed i beni dell’Amministrazione.</w:t>
      </w:r>
    </w:p>
    <w:p w14:paraId="02C3C18F"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Solo la linea commutata convenzionale può essere utilizzata per realizzare il collegamento. Non sono ammessi cellulari per realizzare collegamenti dati facilmente intercettabili o che consentono un </w:t>
      </w:r>
      <w:proofErr w:type="spellStart"/>
      <w:r>
        <w:rPr>
          <w:rFonts w:ascii="Times New Roman" w:eastAsia="Times New Roman" w:hAnsi="Times New Roman" w:cs="Times New Roman"/>
          <w:color w:val="231F20"/>
        </w:rPr>
        <w:t>reinstradamento</w:t>
      </w:r>
      <w:proofErr w:type="spellEnd"/>
      <w:r>
        <w:rPr>
          <w:rFonts w:ascii="Times New Roman" w:eastAsia="Times New Roman" w:hAnsi="Times New Roman" w:cs="Times New Roman"/>
          <w:color w:val="231F20"/>
        </w:rPr>
        <w:t xml:space="preserve"> della connessione.</w:t>
      </w:r>
    </w:p>
    <w:p w14:paraId="2AE529F9" w14:textId="77777777" w:rsidR="00512A5A" w:rsidRDefault="00600201">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3487F094"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14:paraId="5E25344E" w14:textId="77777777" w:rsidR="00512A5A" w:rsidRDefault="00600201">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4548CAB"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14:paraId="4AA57162"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Evitare l’offuscamento dell’immagine dell’Amministrazione. Quando un messaggio di posta esce dall’Amministrazione il pubblico tenderà a vedere ed interpretare il messaggio come una affermazione ufficiale dell’Amministrazione.</w:t>
      </w:r>
    </w:p>
    <w:p w14:paraId="47FBA0B5"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B510D02"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14:paraId="0F6CC39F"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14:paraId="5A995F96" w14:textId="77777777" w:rsidR="00512A5A" w:rsidRDefault="00600201">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8F4D981"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14:paraId="744905CC" w14:textId="77777777" w:rsidR="00512A5A" w:rsidRDefault="00600201">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sistema di posta dell’Amministrazione non deve essere usato per la creazione o la distribuzione di ogni distruttivo od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14:paraId="30705E71" w14:textId="77777777" w:rsidR="00512A5A" w:rsidRDefault="00600201">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14:paraId="61E3EE4A" w14:textId="77777777" w:rsidR="00512A5A" w:rsidRDefault="00600201">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14:paraId="0039738A" w14:textId="77777777" w:rsidR="00512A5A" w:rsidRDefault="00600201">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14:paraId="371222C4"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DCC846F"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venga utilizzata una ragionevole quantità di risorse pubbliche;</w:t>
      </w:r>
    </w:p>
    <w:p w14:paraId="3A016646"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62BD5E00" w14:textId="77777777" w:rsidR="00512A5A" w:rsidRDefault="00600201">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14:paraId="15CC0649" w14:textId="77777777" w:rsidR="00512A5A" w:rsidRDefault="00600201">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14:paraId="4F19E1A8" w14:textId="77777777" w:rsidR="00512A5A" w:rsidRDefault="00600201">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14:paraId="2EF2BA48" w14:textId="77777777" w:rsidR="00512A5A" w:rsidRDefault="00600201">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L’Amministrazione può però controllare senza preavviso i messaggi che transitano in rete per verificare il rispetto delle politiche concernenti gli “usi proibiti” di cui sopra.</w:t>
      </w:r>
    </w:p>
    <w:p w14:paraId="30E1243D"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Non è ammesso l’uso della posta istituzionale per usi personali e, in ogni caso, non si deve dare seguito a catene di lettere o messaggi scherzosi, di disturbo o di altro genere.</w:t>
      </w:r>
    </w:p>
    <w:p w14:paraId="483807F5" w14:textId="77777777" w:rsidR="00512A5A" w:rsidRDefault="00600201">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8962D01" w14:textId="77777777" w:rsidR="00512A5A" w:rsidRDefault="00600201">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14:paraId="24494187" w14:textId="77777777" w:rsidR="00512A5A" w:rsidRDefault="00600201">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14:paraId="29639A6E"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14:paraId="6D284540" w14:textId="77777777" w:rsidR="00512A5A" w:rsidRDefault="00600201">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proibiscono l’accesso alla rete dell’Amministrazione via rete wireless insicura.</w:t>
      </w:r>
    </w:p>
    <w:p w14:paraId="3CF5998B" w14:textId="77777777" w:rsidR="00512A5A" w:rsidRDefault="00600201">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Solo i sistemi wireless che si adattano a queste politiche o hanno la garanzia di sicurezza certificata dal responsabile della sicurezza, possono essere utilizzati per realizzare i collegamenti all’Amministrazione.</w:t>
      </w:r>
    </w:p>
    <w:p w14:paraId="3510358D"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49E323B6"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14:paraId="29DDCD84"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riguarda tutti i dispositivi di comunicazione dati senza fili collegati (PC e cellulari telefonici) alla Intranet dell’Amministrazione, ovvero qualunque dispositivo di comunicazione wireless capace di trasmettere “pacchetti” di dati.</w:t>
      </w:r>
    </w:p>
    <w:p w14:paraId="3D2216F9"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Dispositivi wireless e/o reti senza connettività alla Intranet dell’Amministrazione, sono esclusi da queste politiche.</w:t>
      </w:r>
    </w:p>
    <w:p w14:paraId="5FD81603"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7FD15CD5"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14:paraId="1DE35F3A" w14:textId="77777777" w:rsidR="00512A5A" w:rsidRDefault="00600201">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Tutti i “punti di accesso” o le “stazioni base” collegati alla Intranet devono essere registrati e approvati dal responsabile della sicurezza.</w:t>
      </w:r>
    </w:p>
    <w:p w14:paraId="36C8F3AF" w14:textId="77777777" w:rsidR="00512A5A" w:rsidRDefault="00600201">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14:paraId="56396294" w14:textId="77777777" w:rsidR="00512A5A" w:rsidRDefault="00600201">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14:paraId="7287B815" w14:textId="77777777" w:rsidR="00512A5A" w:rsidRDefault="00600201">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14:paraId="5BADE22E" w14:textId="77777777" w:rsidR="00512A5A" w:rsidRDefault="00600201">
      <w:pPr>
        <w:spacing w:before="40"/>
        <w:ind w:left="280" w:right="-20"/>
        <w:jc w:val="both"/>
        <w:rPr>
          <w:rFonts w:ascii="Times New Roman" w:eastAsia="Times New Roman" w:hAnsi="Times New Roman" w:cs="Times New Roman"/>
          <w:b/>
          <w:color w:val="0066B3"/>
          <w:sz w:val="36"/>
          <w:szCs w:val="36"/>
        </w:rPr>
        <w:sectPr w:rsidR="00512A5A">
          <w:pgSz w:w="11906" w:h="16838" w:code="9"/>
          <w:pgMar w:top="1417" w:right="1701" w:bottom="1417" w:left="1701" w:header="708" w:footer="708" w:gutter="0"/>
          <w:cols w:space="720"/>
        </w:sectPr>
      </w:pPr>
      <w:r>
        <w:rPr>
          <w:rFonts w:ascii="Times New Roman" w:eastAsia="Times New Roman" w:hAnsi="Times New Roman" w:cs="Times New Roman"/>
          <w:color w:val="231F20"/>
        </w:rPr>
        <w:t>1. Tutti i dispositivi di accesso alle LAN dell’Amministrazione devono utilizzare prodotti di venditori accreditati dal responsabile della sicurezza e configurati in sicurezza.</w:t>
      </w:r>
    </w:p>
    <w:p w14:paraId="38CAF5EC" w14:textId="77777777" w:rsidR="00512A5A" w:rsidRDefault="00600201">
      <w:r>
        <w:t xml:space="preserve"> </w:t>
      </w:r>
    </w:p>
    <w:sectPr w:rsidR="00512A5A">
      <w:type w:val="continuous"/>
      <w:pgSz w:w="11906" w:h="16838" w:code="9"/>
      <w:pgMar w:top="1417"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3D069E1"/>
    <w:multiLevelType w:val="hybridMultilevel"/>
    <w:tmpl w:val="417CA8D4"/>
    <w:lvl w:ilvl="0" w:tplc="81885352">
      <w:start w:val="1"/>
      <w:numFmt w:val="decimal"/>
      <w:lvlText w:val="%1."/>
      <w:lvlJc w:val="left"/>
      <w:pPr>
        <w:ind w:left="720" w:hanging="360"/>
      </w:pPr>
    </w:lvl>
    <w:lvl w:ilvl="1" w:tplc="81885352" w:tentative="1">
      <w:start w:val="1"/>
      <w:numFmt w:val="lowerLetter"/>
      <w:lvlText w:val="%2."/>
      <w:lvlJc w:val="left"/>
      <w:pPr>
        <w:ind w:left="1440" w:hanging="360"/>
      </w:pPr>
    </w:lvl>
    <w:lvl w:ilvl="2" w:tplc="81885352" w:tentative="1">
      <w:start w:val="1"/>
      <w:numFmt w:val="lowerRoman"/>
      <w:lvlText w:val="%3."/>
      <w:lvlJc w:val="right"/>
      <w:pPr>
        <w:ind w:left="2160" w:hanging="180"/>
      </w:pPr>
    </w:lvl>
    <w:lvl w:ilvl="3" w:tplc="81885352" w:tentative="1">
      <w:start w:val="1"/>
      <w:numFmt w:val="decimal"/>
      <w:lvlText w:val="%4."/>
      <w:lvlJc w:val="left"/>
      <w:pPr>
        <w:ind w:left="2880" w:hanging="360"/>
      </w:pPr>
    </w:lvl>
    <w:lvl w:ilvl="4" w:tplc="81885352" w:tentative="1">
      <w:start w:val="1"/>
      <w:numFmt w:val="lowerLetter"/>
      <w:lvlText w:val="%5."/>
      <w:lvlJc w:val="left"/>
      <w:pPr>
        <w:ind w:left="3600" w:hanging="360"/>
      </w:pPr>
    </w:lvl>
    <w:lvl w:ilvl="5" w:tplc="81885352" w:tentative="1">
      <w:start w:val="1"/>
      <w:numFmt w:val="lowerRoman"/>
      <w:lvlText w:val="%6."/>
      <w:lvlJc w:val="right"/>
      <w:pPr>
        <w:ind w:left="4320" w:hanging="180"/>
      </w:pPr>
    </w:lvl>
    <w:lvl w:ilvl="6" w:tplc="81885352" w:tentative="1">
      <w:start w:val="1"/>
      <w:numFmt w:val="decimal"/>
      <w:lvlText w:val="%7."/>
      <w:lvlJc w:val="left"/>
      <w:pPr>
        <w:ind w:left="5040" w:hanging="360"/>
      </w:pPr>
    </w:lvl>
    <w:lvl w:ilvl="7" w:tplc="81885352" w:tentative="1">
      <w:start w:val="1"/>
      <w:numFmt w:val="lowerLetter"/>
      <w:lvlText w:val="%8."/>
      <w:lvlJc w:val="left"/>
      <w:pPr>
        <w:ind w:left="5760" w:hanging="360"/>
      </w:pPr>
    </w:lvl>
    <w:lvl w:ilvl="8" w:tplc="81885352" w:tentative="1">
      <w:start w:val="1"/>
      <w:numFmt w:val="lowerRoman"/>
      <w:lvlText w:val="%9."/>
      <w:lvlJc w:val="right"/>
      <w:pPr>
        <w:ind w:left="6480" w:hanging="180"/>
      </w:pPr>
    </w:lvl>
  </w:abstractNum>
  <w:abstractNum w:abstractNumId="3" w15:restartNumberingAfterBreak="0">
    <w:nsid w:val="35E958FE"/>
    <w:multiLevelType w:val="hybridMultilevel"/>
    <w:tmpl w:val="A5AC2A0C"/>
    <w:lvl w:ilvl="0" w:tplc="63326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5A"/>
    <w:rsid w:val="001749E9"/>
    <w:rsid w:val="00497635"/>
    <w:rsid w:val="00512A5A"/>
    <w:rsid w:val="00575D84"/>
    <w:rsid w:val="00600201"/>
    <w:rsid w:val="0083055B"/>
    <w:rsid w:val="00C12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9D75"/>
  <w15:docId w15:val="{8ACDB909-8570-4835-AF6E-61D2FD39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paragraph" w:styleId="Testofumetto">
    <w:name w:val="Balloon Text"/>
    <w:basedOn w:val="Normale"/>
    <w:link w:val="TestofumettoCarattere"/>
    <w:uiPriority w:val="99"/>
    <w:semiHidden/>
    <w:unhideWhenUsed/>
    <w:rsid w:val="004976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7635"/>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9153</Words>
  <Characters>52173</Characters>
  <Application>Microsoft Office Word</Application>
  <DocSecurity>0</DocSecurity>
  <Lines>434</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Mancini</dc:creator>
  <cp:lastModifiedBy>Utente</cp:lastModifiedBy>
  <cp:revision>2</cp:revision>
  <dcterms:created xsi:type="dcterms:W3CDTF">2025-12-23T08:52:00Z</dcterms:created>
  <dcterms:modified xsi:type="dcterms:W3CDTF">2025-12-23T08:52:00Z</dcterms:modified>
</cp:coreProperties>
</file>