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E6E" w:rsidRDefault="00505E6E">
      <w:pPr>
        <w:pStyle w:val="normal0"/>
        <w:widowControl w:val="0"/>
        <w:tabs>
          <w:tab w:val="left" w:pos="3791"/>
          <w:tab w:val="left" w:pos="7155"/>
        </w:tabs>
        <w:ind w:left="140" w:right="418"/>
        <w:rPr>
          <w:rFonts w:ascii="Times New Roman" w:hAnsi="Times New Roman"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2.png" o:spid="_x0000_s1026" type="#_x0000_t75" style="position:absolute;left:0;text-align:left;margin-left:0;margin-top:.35pt;width:176pt;height:27pt;z-index:251658240;visibility:visible">
            <v:imagedata r:id="rId6" o:title="" cropbottom="-2915f" cropright="21844f"/>
          </v:shape>
        </w:pict>
      </w:r>
      <w:r>
        <w:rPr>
          <w:noProof/>
        </w:rPr>
        <w:pict>
          <v:shape id="image4.jpg" o:spid="_x0000_s1027" type="#_x0000_t75" style="position:absolute;left:0;text-align:left;margin-left:343.5pt;margin-top:-.35pt;width:234.45pt;height:27.7pt;z-index:251659264;visibility:visible">
            <v:imagedata r:id="rId7" o:title=""/>
          </v:shape>
        </w:pict>
      </w:r>
      <w:r>
        <w:rPr>
          <w:noProof/>
        </w:rPr>
        <w:pict>
          <v:shape id="image1.jpg" o:spid="_x0000_s1028" type="#_x0000_t75" style="position:absolute;left:0;text-align:left;margin-left:185.65pt;margin-top:1.5pt;width:148.2pt;height:24.5pt;z-index:251660288;visibility:visible">
            <v:imagedata r:id="rId8" o:title=""/>
          </v:shape>
        </w:pict>
      </w:r>
    </w:p>
    <w:p w:rsidR="00505E6E" w:rsidRDefault="00505E6E">
      <w:pPr>
        <w:pStyle w:val="normal0"/>
        <w:widowControl w:val="0"/>
        <w:tabs>
          <w:tab w:val="left" w:pos="3791"/>
          <w:tab w:val="left" w:pos="7155"/>
        </w:tabs>
        <w:rPr>
          <w:rFonts w:ascii="Times New Roman" w:hAnsi="Times New Roman" w:cs="Times New Roman"/>
        </w:rPr>
      </w:pPr>
    </w:p>
    <w:p w:rsidR="00505E6E" w:rsidRDefault="00505E6E">
      <w:pPr>
        <w:pStyle w:val="normal0"/>
        <w:widowControl w:val="0"/>
        <w:tabs>
          <w:tab w:val="left" w:pos="3791"/>
          <w:tab w:val="left" w:pos="7155"/>
        </w:tabs>
        <w:ind w:left="1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</w:p>
    <w:p w:rsidR="00505E6E" w:rsidRDefault="00505E6E">
      <w:pPr>
        <w:pStyle w:val="normal0"/>
        <w:widowControl w:val="0"/>
        <w:spacing w:before="101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pict>
          <v:shape id="image6.png" o:spid="_x0000_s1029" type="#_x0000_t75" style="position:absolute;margin-left:0;margin-top:.05pt;width:448.3pt;height:24.75pt;z-index:251661312;visibility:visible;mso-wrap-distance-left:0;mso-wrap-distance-right:0">
            <v:imagedata r:id="rId9" o:title=""/>
          </v:shape>
        </w:pict>
      </w:r>
      <w:r>
        <w:rPr>
          <w:noProof/>
        </w:rPr>
        <w:pict>
          <v:shape id="image5.jpg" o:spid="_x0000_s1030" type="#_x0000_t75" style="position:absolute;margin-left:458.25pt;margin-top:4.9pt;width:107.35pt;height:15.1pt;z-index:251662336;visibility:visible;mso-wrap-distance-left:0;mso-wrap-distance-right:0">
            <v:imagedata r:id="rId10" o:title=""/>
          </v:shape>
        </w:pict>
      </w:r>
    </w:p>
    <w:p w:rsidR="00505E6E" w:rsidRDefault="00505E6E">
      <w:pPr>
        <w:pStyle w:val="normal0"/>
        <w:widowControl w:val="0"/>
        <w:spacing w:before="101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pict>
          <v:shape id="image3.jpg" o:spid="_x0000_s1031" type="#_x0000_t75" style="position:absolute;margin-left:101.75pt;margin-top:10.75pt;width:38.2pt;height:39pt;z-index:251663360;visibility:visible;mso-wrap-distance-left:0;mso-wrap-distance-right:0">
            <v:imagedata r:id="rId11" o:title=""/>
          </v:shape>
        </w:pict>
      </w:r>
    </w:p>
    <w:p w:rsidR="00505E6E" w:rsidRDefault="00505E6E">
      <w:pPr>
        <w:pStyle w:val="normal0"/>
        <w:widowControl w:val="0"/>
        <w:spacing w:line="230" w:lineRule="auto"/>
        <w:ind w:left="2976" w:right="2210"/>
        <w:jc w:val="center"/>
        <w:rPr>
          <w:rFonts w:ascii="Verdana" w:hAnsi="Verdana" w:cs="Verdana"/>
          <w:b/>
          <w:sz w:val="18"/>
          <w:szCs w:val="18"/>
        </w:rPr>
      </w:pPr>
    </w:p>
    <w:p w:rsidR="00505E6E" w:rsidRDefault="00505E6E">
      <w:pPr>
        <w:pStyle w:val="normal0"/>
        <w:widowControl w:val="0"/>
        <w:spacing w:line="230" w:lineRule="auto"/>
        <w:ind w:left="1559" w:right="1010"/>
        <w:jc w:val="center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 xml:space="preserve">Ministero dell’Istruzione e del Merito </w:t>
      </w:r>
    </w:p>
    <w:p w:rsidR="00505E6E" w:rsidRDefault="00505E6E">
      <w:pPr>
        <w:pStyle w:val="normal0"/>
        <w:widowControl w:val="0"/>
        <w:spacing w:line="230" w:lineRule="auto"/>
        <w:ind w:left="1559" w:right="1010"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Istituto Comprensivo di Casalpusterlengo ad Indirizzo Musicale</w:t>
      </w:r>
    </w:p>
    <w:p w:rsidR="00505E6E" w:rsidRDefault="00505E6E">
      <w:pPr>
        <w:pStyle w:val="normal0"/>
        <w:widowControl w:val="0"/>
        <w:ind w:left="1559" w:right="1010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Via Olimpo, 6 - 26841 CASALPUSTERLENGO (LO)</w:t>
      </w:r>
    </w:p>
    <w:p w:rsidR="00505E6E" w:rsidRDefault="00505E6E">
      <w:pPr>
        <w:pStyle w:val="normal0"/>
        <w:widowControl w:val="0"/>
        <w:spacing w:before="1"/>
        <w:ind w:left="1559" w:right="1010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Codice Meccanografico LOIC80900D - Codice Fiscale 90518620159  Codice Univoco Ufficio UFTH6W </w:t>
      </w:r>
    </w:p>
    <w:p w:rsidR="00505E6E" w:rsidRDefault="00505E6E">
      <w:pPr>
        <w:pStyle w:val="normal0"/>
        <w:widowControl w:val="0"/>
        <w:spacing w:before="1"/>
        <w:ind w:left="1559" w:right="1010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Tel. 037781940 – 037784379 - E-Mail: </w:t>
      </w:r>
      <w:hyperlink r:id="rId12">
        <w:r>
          <w:rPr>
            <w:rFonts w:ascii="Verdana" w:hAnsi="Verdana" w:cs="Verdana"/>
            <w:color w:val="0000FF"/>
            <w:sz w:val="16"/>
            <w:szCs w:val="16"/>
            <w:u w:val="single"/>
          </w:rPr>
          <w:t>loic80900d@istruzione.it</w:t>
        </w:r>
      </w:hyperlink>
    </w:p>
    <w:p w:rsidR="00505E6E" w:rsidRDefault="00505E6E">
      <w:pPr>
        <w:pStyle w:val="normal0"/>
        <w:widowControl w:val="0"/>
        <w:spacing w:before="1"/>
        <w:ind w:left="1559" w:right="1010"/>
        <w:jc w:val="center"/>
        <w:rPr>
          <w:rFonts w:ascii="Times New Roman" w:hAnsi="Times New Roman" w:cs="Times New Roman"/>
        </w:rPr>
      </w:pPr>
      <w:r>
        <w:rPr>
          <w:rFonts w:ascii="Verdana" w:hAnsi="Verdana" w:cs="Verdana"/>
          <w:sz w:val="16"/>
          <w:szCs w:val="16"/>
        </w:rPr>
        <w:t xml:space="preserve">PEC </w:t>
      </w:r>
      <w:hyperlink r:id="rId13">
        <w:r>
          <w:rPr>
            <w:rFonts w:ascii="Verdana" w:hAnsi="Verdana" w:cs="Verdana"/>
            <w:color w:val="0000FF"/>
            <w:sz w:val="16"/>
            <w:szCs w:val="16"/>
            <w:u w:val="single"/>
          </w:rPr>
          <w:t>loic80900d@pec.istruzione.it</w:t>
        </w:r>
      </w:hyperlink>
      <w:r>
        <w:rPr>
          <w:rFonts w:ascii="Verdana" w:hAnsi="Verdana" w:cs="Verdana"/>
          <w:color w:val="0000FF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 xml:space="preserve">– </w:t>
      </w:r>
      <w:hyperlink r:id="rId14">
        <w:r>
          <w:rPr>
            <w:rFonts w:ascii="Verdana" w:hAnsi="Verdana" w:cs="Verdana"/>
            <w:color w:val="0000FF"/>
            <w:sz w:val="16"/>
            <w:szCs w:val="16"/>
            <w:u w:val="single"/>
          </w:rPr>
          <w:t>www.iccasalpusterlengo.edu.it</w:t>
        </w:r>
      </w:hyperlink>
    </w:p>
    <w:p w:rsidR="00505E6E" w:rsidRDefault="00505E6E" w:rsidP="0038674E">
      <w:pPr>
        <w:pStyle w:val="normal0"/>
        <w:widowControl w:val="0"/>
        <w:spacing w:before="240" w:after="240"/>
        <w:rPr>
          <w:rFonts w:ascii="Arial" w:hAnsi="Arial" w:cs="Arial"/>
          <w:b/>
          <w:color w:val="1B1B00"/>
        </w:rPr>
      </w:pPr>
    </w:p>
    <w:p w:rsidR="00505E6E" w:rsidRDefault="00505E6E">
      <w:pPr>
        <w:pStyle w:val="normal0"/>
        <w:widowControl w:val="0"/>
        <w:spacing w:before="240" w:after="240"/>
        <w:ind w:left="5040"/>
        <w:rPr>
          <w:rFonts w:ascii="Arial" w:hAnsi="Arial" w:cs="Arial"/>
          <w:b/>
          <w:color w:val="1B1B00"/>
        </w:rPr>
      </w:pPr>
      <w:r>
        <w:rPr>
          <w:rFonts w:ascii="Arial" w:hAnsi="Arial" w:cs="Arial"/>
          <w:b/>
          <w:color w:val="1B1B00"/>
        </w:rPr>
        <w:t>Allegato C</w:t>
      </w:r>
    </w:p>
    <w:p w:rsidR="00505E6E" w:rsidRDefault="00505E6E">
      <w:pPr>
        <w:pStyle w:val="normal0"/>
        <w:widowControl w:val="0"/>
        <w:spacing w:before="240" w:after="240"/>
        <w:ind w:left="850" w:right="620"/>
        <w:jc w:val="both"/>
        <w:rPr>
          <w:rFonts w:ascii="Arial" w:hAnsi="Arial" w:cs="Arial"/>
          <w:i/>
          <w:color w:val="1B1B00"/>
        </w:rPr>
      </w:pPr>
      <w:r>
        <w:rPr>
          <w:rFonts w:ascii="Arial" w:hAnsi="Arial" w:cs="Arial"/>
          <w:i/>
          <w:color w:val="1B1B00"/>
        </w:rPr>
        <w:t>Piano Nazionale Di Ripresa E Resilienza - Missione 4: Istruzione E Ricerca - Piano Nazionale Di Ripresa E Resilienza-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(D.M. 2 febbraio 2024, n. 19).</w:t>
      </w:r>
    </w:p>
    <w:p w:rsidR="00505E6E" w:rsidRDefault="00505E6E">
      <w:pPr>
        <w:pStyle w:val="normal0"/>
        <w:keepLines/>
        <w:widowControl w:val="0"/>
        <w:spacing w:before="380"/>
        <w:ind w:right="720"/>
        <w:rPr>
          <w:rFonts w:ascii="Arial" w:hAnsi="Arial" w:cs="Arial"/>
          <w:color w:val="1B1B00"/>
        </w:rPr>
      </w:pPr>
      <w:r>
        <w:rPr>
          <w:rFonts w:ascii="Arial" w:hAnsi="Arial" w:cs="Arial"/>
          <w:i/>
          <w:color w:val="1B1B00"/>
        </w:rPr>
        <w:t xml:space="preserve">               </w:t>
      </w:r>
      <w:r>
        <w:rPr>
          <w:rFonts w:ascii="Arial" w:hAnsi="Arial" w:cs="Arial"/>
          <w:color w:val="1B1B00"/>
        </w:rPr>
        <w:t>Identificativo Progetto: M4C1I1.4-2024-1322-P-52356</w:t>
      </w:r>
    </w:p>
    <w:p w:rsidR="00505E6E" w:rsidRDefault="00505E6E">
      <w:pPr>
        <w:pStyle w:val="normal0"/>
        <w:keepLines/>
        <w:widowControl w:val="0"/>
        <w:spacing w:before="380"/>
        <w:ind w:left="850" w:right="720"/>
        <w:rPr>
          <w:rFonts w:ascii="Arial" w:hAnsi="Arial" w:cs="Arial"/>
          <w:color w:val="1B1B00"/>
        </w:rPr>
      </w:pPr>
      <w:r>
        <w:rPr>
          <w:rFonts w:ascii="Arial" w:hAnsi="Arial" w:cs="Arial"/>
          <w:color w:val="1B1B00"/>
        </w:rPr>
        <w:t>Titolo del progetto: “Non solo banchi”</w:t>
      </w:r>
    </w:p>
    <w:p w:rsidR="00505E6E" w:rsidRPr="0038674E" w:rsidRDefault="00505E6E" w:rsidP="0038674E">
      <w:pPr>
        <w:pStyle w:val="normal0"/>
        <w:keepLines/>
        <w:widowControl w:val="0"/>
        <w:spacing w:before="380"/>
        <w:ind w:left="850" w:right="720"/>
        <w:rPr>
          <w:rFonts w:ascii="Arial" w:hAnsi="Arial" w:cs="Arial"/>
          <w:color w:val="1B1B00"/>
        </w:rPr>
      </w:pPr>
      <w:r>
        <w:rPr>
          <w:rFonts w:ascii="Arial" w:hAnsi="Arial" w:cs="Arial"/>
          <w:color w:val="1B1B00"/>
        </w:rPr>
        <w:t>CUP: F74D2100123006</w:t>
      </w:r>
    </w:p>
    <w:p w:rsidR="00505E6E" w:rsidRDefault="00505E6E">
      <w:pPr>
        <w:pStyle w:val="normal0"/>
        <w:widowControl w:val="0"/>
        <w:spacing w:before="240" w:after="240"/>
        <w:ind w:left="850"/>
        <w:rPr>
          <w:rFonts w:ascii="Arial" w:hAnsi="Arial" w:cs="Arial"/>
          <w:color w:val="1B1B00"/>
          <w:highlight w:val="yellow"/>
        </w:rPr>
      </w:pPr>
      <w:r>
        <w:rPr>
          <w:rFonts w:ascii="Arial" w:hAnsi="Arial" w:cs="Arial"/>
          <w:color w:val="1B1B00"/>
          <w:highlight w:val="yellow"/>
        </w:rPr>
        <w:t xml:space="preserve"> </w:t>
      </w:r>
    </w:p>
    <w:p w:rsidR="00505E6E" w:rsidRDefault="00505E6E">
      <w:pPr>
        <w:pStyle w:val="normal0"/>
        <w:widowControl w:val="0"/>
        <w:spacing w:before="240" w:after="240"/>
        <w:ind w:left="850"/>
        <w:jc w:val="center"/>
        <w:rPr>
          <w:rFonts w:ascii="Arial" w:hAnsi="Arial" w:cs="Arial"/>
          <w:b/>
          <w:color w:val="1B1B00"/>
        </w:rPr>
      </w:pPr>
      <w:r>
        <w:rPr>
          <w:rFonts w:ascii="Arial" w:hAnsi="Arial" w:cs="Arial"/>
          <w:b/>
          <w:color w:val="1B1B00"/>
        </w:rPr>
        <w:t>DICHIARAZIONE SULL’INSUSSISTENZA DI CAUSE DI INCOMPATIBILITA’</w:t>
      </w:r>
    </w:p>
    <w:p w:rsidR="00505E6E" w:rsidRDefault="00505E6E">
      <w:pPr>
        <w:pStyle w:val="normal0"/>
        <w:widowControl w:val="0"/>
        <w:spacing w:before="240" w:after="240"/>
        <w:ind w:left="850"/>
        <w:jc w:val="both"/>
        <w:rPr>
          <w:rFonts w:ascii="Arial" w:hAnsi="Arial" w:cs="Arial"/>
          <w:color w:val="1B1B00"/>
        </w:rPr>
      </w:pPr>
      <w:r>
        <w:rPr>
          <w:rFonts w:ascii="Arial" w:hAnsi="Arial" w:cs="Arial"/>
          <w:color w:val="1B1B00"/>
        </w:rPr>
        <w:t xml:space="preserve"> </w:t>
      </w:r>
    </w:p>
    <w:p w:rsidR="00505E6E" w:rsidRDefault="00505E6E">
      <w:pPr>
        <w:pStyle w:val="normal0"/>
        <w:widowControl w:val="0"/>
        <w:spacing w:before="240" w:after="240"/>
        <w:ind w:left="850"/>
        <w:jc w:val="both"/>
        <w:rPr>
          <w:rFonts w:ascii="Arial" w:hAnsi="Arial" w:cs="Arial"/>
          <w:color w:val="1B1B00"/>
        </w:rPr>
      </w:pPr>
      <w:r>
        <w:rPr>
          <w:rFonts w:ascii="Arial" w:hAnsi="Arial" w:cs="Arial"/>
          <w:color w:val="1B1B00"/>
        </w:rPr>
        <w:t>Il sottoscritto __________________________________</w:t>
      </w:r>
    </w:p>
    <w:p w:rsidR="00505E6E" w:rsidRDefault="00505E6E">
      <w:pPr>
        <w:pStyle w:val="normal0"/>
        <w:widowControl w:val="0"/>
        <w:spacing w:before="240"/>
        <w:ind w:left="850" w:right="440"/>
        <w:jc w:val="both"/>
        <w:rPr>
          <w:rFonts w:ascii="Arial" w:hAnsi="Arial" w:cs="Arial"/>
          <w:color w:val="1B1B00"/>
        </w:rPr>
      </w:pPr>
      <w:r>
        <w:rPr>
          <w:rFonts w:ascii="Arial" w:hAnsi="Arial" w:cs="Arial"/>
          <w:color w:val="1B1B00"/>
          <w:sz w:val="14"/>
          <w:szCs w:val="14"/>
        </w:rPr>
        <w:t xml:space="preserve">            </w:t>
      </w:r>
      <w:r>
        <w:rPr>
          <w:rFonts w:ascii="Arial Unicode MS" w:eastAsia="Arial Unicode MS" w:hAnsi="Arial Unicode MS" w:cs="Arial Unicode MS" w:hint="eastAsia"/>
          <w:color w:val="1B1B00"/>
        </w:rPr>
        <w:t>−</w:t>
      </w:r>
      <w:r>
        <w:rPr>
          <w:rFonts w:ascii="Arial Unicode MS" w:eastAsia="Arial Unicode MS" w:hAnsi="Arial Unicode MS" w:cs="Arial Unicode MS"/>
          <w:color w:val="1B1B00"/>
        </w:rPr>
        <w:t xml:space="preserve">  Visto l’art. 53 del D.lgs. 165 del 2001 e successive modifiche</w:t>
      </w:r>
      <w:r>
        <w:rPr>
          <w:rFonts w:ascii="Arial Unicode MS" w:eastAsia="Arial Unicode MS" w:hAnsi="Arial Unicode MS" w:cs="Arial Unicode MS" w:hint="eastAsia"/>
          <w:color w:val="1B1B00"/>
        </w:rPr>
        <w:t>;</w:t>
      </w:r>
    </w:p>
    <w:p w:rsidR="00505E6E" w:rsidRDefault="00505E6E">
      <w:pPr>
        <w:pStyle w:val="normal0"/>
        <w:widowControl w:val="0"/>
        <w:ind w:left="850" w:right="440"/>
        <w:jc w:val="both"/>
        <w:rPr>
          <w:rFonts w:ascii="Arial" w:hAnsi="Arial" w:cs="Arial"/>
          <w:color w:val="1B1B00"/>
        </w:rPr>
      </w:pPr>
      <w:r>
        <w:rPr>
          <w:rFonts w:ascii="Arial" w:hAnsi="Arial" w:cs="Arial"/>
          <w:color w:val="1B1B00"/>
          <w:sz w:val="14"/>
          <w:szCs w:val="14"/>
        </w:rPr>
        <w:t xml:space="preserve">            </w:t>
      </w:r>
      <w:r>
        <w:rPr>
          <w:rFonts w:ascii="Arial Unicode MS" w:eastAsia="Arial Unicode MS" w:hAnsi="Arial Unicode MS" w:cs="Arial Unicode MS" w:hint="eastAsia"/>
          <w:color w:val="1B1B00"/>
        </w:rPr>
        <w:t>−</w:t>
      </w:r>
      <w:r>
        <w:rPr>
          <w:rFonts w:ascii="Arial Unicode MS" w:eastAsia="Arial Unicode MS" w:hAnsi="Arial Unicode MS" w:cs="Arial Unicode MS"/>
          <w:color w:val="1B1B00"/>
        </w:rPr>
        <w:t xml:space="preserve">  Vista la normativa concernente il limite massimo per emolumenti o retribuzioni (art. 23 ter del dl</w:t>
      </w:r>
      <w:r>
        <w:rPr>
          <w:rFonts w:ascii="Arial Unicode MS" w:eastAsia="Arial Unicode MS" w:hAnsi="Arial Unicode MS" w:cs="Arial Unicode MS"/>
          <w:color w:val="1B1B00"/>
        </w:rPr>
        <w:br/>
        <w:t xml:space="preserve"> n. 201/2011, convertito con modificazioni dalla legge n. 214/2011</w:t>
      </w:r>
      <w:r>
        <w:rPr>
          <w:rFonts w:ascii="Arial Unicode MS" w:eastAsia="Arial Unicode MS" w:hAnsi="Arial Unicode MS" w:cs="Arial Unicode MS" w:hint="eastAsia"/>
          <w:color w:val="1B1B00"/>
        </w:rPr>
        <w:t>;</w:t>
      </w:r>
      <w:r>
        <w:rPr>
          <w:rFonts w:ascii="Arial Unicode MS" w:eastAsia="Arial Unicode MS" w:hAnsi="Arial Unicode MS" w:cs="Arial Unicode MS"/>
          <w:color w:val="1B1B00"/>
        </w:rPr>
        <w:t xml:space="preserve"> art. 1, commi 471 e seguenti, della legge n. 147/2013</w:t>
      </w:r>
      <w:r>
        <w:rPr>
          <w:rFonts w:ascii="Arial Unicode MS" w:eastAsia="Arial Unicode MS" w:hAnsi="Arial Unicode MS" w:cs="Arial Unicode MS" w:hint="eastAsia"/>
          <w:color w:val="1B1B00"/>
        </w:rPr>
        <w:t>;</w:t>
      </w:r>
      <w:r>
        <w:rPr>
          <w:rFonts w:ascii="Arial Unicode MS" w:eastAsia="Arial Unicode MS" w:hAnsi="Arial Unicode MS" w:cs="Arial Unicode MS"/>
          <w:color w:val="1B1B00"/>
        </w:rPr>
        <w:t xml:space="preserve"> art. 13 del dl n. 66/2014, convertito con modificazioni dalla legge n. 89/2014)</w:t>
      </w:r>
      <w:r>
        <w:rPr>
          <w:rFonts w:ascii="Arial Unicode MS" w:eastAsia="Arial Unicode MS" w:hAnsi="Arial Unicode MS" w:cs="Arial Unicode MS" w:hint="eastAsia"/>
          <w:color w:val="1B1B00"/>
        </w:rPr>
        <w:t>;</w:t>
      </w:r>
    </w:p>
    <w:p w:rsidR="00505E6E" w:rsidRDefault="00505E6E">
      <w:pPr>
        <w:pStyle w:val="normal0"/>
        <w:widowControl w:val="0"/>
        <w:ind w:left="850" w:right="440"/>
        <w:jc w:val="both"/>
        <w:rPr>
          <w:rFonts w:ascii="Arial" w:hAnsi="Arial" w:cs="Arial"/>
          <w:color w:val="1B1B00"/>
        </w:rPr>
      </w:pPr>
      <w:r>
        <w:rPr>
          <w:rFonts w:ascii="Arial" w:hAnsi="Arial" w:cs="Arial"/>
          <w:color w:val="1B1B00"/>
          <w:sz w:val="14"/>
          <w:szCs w:val="14"/>
        </w:rPr>
        <w:t xml:space="preserve">            </w:t>
      </w:r>
      <w:r>
        <w:rPr>
          <w:rFonts w:ascii="Arial Unicode MS" w:eastAsia="Arial Unicode MS" w:hAnsi="Arial Unicode MS" w:cs="Arial Unicode MS" w:hint="eastAsia"/>
          <w:color w:val="1B1B00"/>
        </w:rPr>
        <w:t>−</w:t>
      </w:r>
      <w:r>
        <w:rPr>
          <w:rFonts w:ascii="Arial Unicode MS" w:eastAsia="Arial Unicode MS" w:hAnsi="Arial Unicode MS" w:cs="Arial Unicode MS"/>
          <w:color w:val="1B1B00"/>
        </w:rPr>
        <w:t xml:space="preserve">  Visto il decreto del Presidente della Repubblica 16 aprile 2013, n. 62 recante il codice di comportamento dei dipendenti pubblici, a norma dell’art. 54 del d.lgs. n. 165/2001</w:t>
      </w:r>
      <w:r>
        <w:rPr>
          <w:rFonts w:ascii="Arial Unicode MS" w:eastAsia="Arial Unicode MS" w:hAnsi="Arial Unicode MS" w:cs="Arial Unicode MS" w:hint="eastAsia"/>
          <w:color w:val="1B1B00"/>
        </w:rPr>
        <w:t>;</w:t>
      </w:r>
    </w:p>
    <w:p w:rsidR="00505E6E" w:rsidRDefault="00505E6E">
      <w:pPr>
        <w:pStyle w:val="normal0"/>
        <w:widowControl w:val="0"/>
        <w:ind w:left="850" w:right="440"/>
        <w:jc w:val="both"/>
        <w:rPr>
          <w:rFonts w:ascii="Arial" w:hAnsi="Arial" w:cs="Arial"/>
          <w:color w:val="1B1B00"/>
        </w:rPr>
      </w:pPr>
      <w:r>
        <w:rPr>
          <w:rFonts w:ascii="Arial" w:hAnsi="Arial" w:cs="Arial"/>
          <w:color w:val="1B1B00"/>
          <w:sz w:val="14"/>
          <w:szCs w:val="14"/>
        </w:rPr>
        <w:t xml:space="preserve">            </w:t>
      </w:r>
      <w:r>
        <w:rPr>
          <w:rFonts w:ascii="Arial Unicode MS" w:eastAsia="Arial Unicode MS" w:hAnsi="Arial Unicode MS" w:cs="Arial Unicode MS" w:hint="eastAsia"/>
          <w:color w:val="1B1B00"/>
        </w:rPr>
        <w:t>−</w:t>
      </w:r>
      <w:r>
        <w:rPr>
          <w:rFonts w:ascii="Arial Unicode MS" w:eastAsia="Arial Unicode MS" w:hAnsi="Arial Unicode MS" w:cs="Arial Unicode MS"/>
          <w:color w:val="1B1B00"/>
        </w:rPr>
        <w:t xml:space="preserve">  Visto il D.Lgs. n. 33/2013</w:t>
      </w:r>
      <w:r>
        <w:rPr>
          <w:rFonts w:ascii="Arial Unicode MS" w:eastAsia="Arial Unicode MS" w:hAnsi="Arial Unicode MS" w:cs="Arial Unicode MS" w:hint="eastAsia"/>
          <w:color w:val="1B1B00"/>
        </w:rPr>
        <w:t>;</w:t>
      </w:r>
    </w:p>
    <w:p w:rsidR="00505E6E" w:rsidRDefault="00505E6E">
      <w:pPr>
        <w:pStyle w:val="normal0"/>
        <w:widowControl w:val="0"/>
        <w:spacing w:after="240"/>
        <w:ind w:left="850" w:right="440"/>
        <w:rPr>
          <w:rFonts w:ascii="Arial" w:hAnsi="Arial" w:cs="Arial"/>
          <w:color w:val="1B1B00"/>
        </w:rPr>
      </w:pPr>
      <w:r>
        <w:rPr>
          <w:rFonts w:ascii="Arial" w:hAnsi="Arial" w:cs="Arial"/>
          <w:color w:val="1B1B00"/>
          <w:sz w:val="14"/>
          <w:szCs w:val="14"/>
        </w:rPr>
        <w:t xml:space="preserve">            </w:t>
      </w:r>
      <w:r>
        <w:rPr>
          <w:rFonts w:ascii="Arial Unicode MS" w:eastAsia="Arial Unicode MS" w:hAnsi="Arial Unicode MS" w:cs="Arial Unicode MS" w:hint="eastAsia"/>
          <w:color w:val="1B1B00"/>
        </w:rPr>
        <w:t>−</w:t>
      </w:r>
      <w:r>
        <w:rPr>
          <w:rFonts w:ascii="Arial Unicode MS" w:eastAsia="Arial Unicode MS" w:hAnsi="Arial Unicode MS" w:cs="Arial Unicode MS"/>
          <w:color w:val="1B1B00"/>
        </w:rPr>
        <w:t xml:space="preserve">  Consapevole delle sanzioni penali per le ipotesi di dichiarazioni false e mendaci rese ai sensi</w:t>
      </w:r>
      <w:r>
        <w:rPr>
          <w:rFonts w:ascii="Arial Unicode MS" w:eastAsia="Arial Unicode MS" w:hAnsi="Arial Unicode MS" w:cs="Arial Unicode MS"/>
          <w:color w:val="1B1B00"/>
        </w:rPr>
        <w:br/>
        <w:t xml:space="preserve"> dell’art. 76 del DPR n. 445/2000, sotto la propria responsabilita</w:t>
      </w:r>
      <w:r>
        <w:rPr>
          <w:rFonts w:ascii="Arial Unicode MS" w:eastAsia="Arial Unicode MS" w:hAnsi="Arial Unicode MS" w:cs="Arial Unicode MS" w:hint="eastAsia"/>
          <w:color w:val="1B1B00"/>
        </w:rPr>
        <w:t>̀</w:t>
      </w:r>
    </w:p>
    <w:p w:rsidR="00505E6E" w:rsidRDefault="00505E6E">
      <w:pPr>
        <w:pStyle w:val="normal0"/>
        <w:widowControl w:val="0"/>
        <w:spacing w:after="240"/>
        <w:ind w:left="850" w:right="440"/>
        <w:rPr>
          <w:rFonts w:ascii="Arial" w:hAnsi="Arial" w:cs="Arial"/>
          <w:color w:val="1B1B00"/>
        </w:rPr>
      </w:pPr>
      <w:r>
        <w:rPr>
          <w:rFonts w:ascii="Arial" w:hAnsi="Arial" w:cs="Arial"/>
          <w:color w:val="1B1B00"/>
        </w:rPr>
        <w:t xml:space="preserve"> </w:t>
      </w:r>
      <w:r>
        <w:rPr>
          <w:rFonts w:ascii="Arial" w:hAnsi="Arial" w:cs="Arial"/>
          <w:color w:val="1B1B00"/>
        </w:rPr>
        <w:tab/>
      </w:r>
      <w:r>
        <w:rPr>
          <w:rFonts w:ascii="Arial" w:hAnsi="Arial" w:cs="Arial"/>
          <w:color w:val="1B1B00"/>
        </w:rPr>
        <w:tab/>
      </w:r>
      <w:r>
        <w:rPr>
          <w:rFonts w:ascii="Arial" w:hAnsi="Arial" w:cs="Arial"/>
          <w:color w:val="1B1B00"/>
        </w:rPr>
        <w:tab/>
      </w:r>
      <w:r>
        <w:rPr>
          <w:rFonts w:ascii="Arial" w:hAnsi="Arial" w:cs="Arial"/>
          <w:color w:val="1B1B00"/>
        </w:rPr>
        <w:tab/>
      </w:r>
      <w:r>
        <w:rPr>
          <w:rFonts w:ascii="Arial" w:hAnsi="Arial" w:cs="Arial"/>
          <w:color w:val="1B1B00"/>
        </w:rPr>
        <w:tab/>
      </w:r>
      <w:r>
        <w:rPr>
          <w:rFonts w:ascii="Arial" w:hAnsi="Arial" w:cs="Arial"/>
          <w:color w:val="1B1B00"/>
        </w:rPr>
        <w:tab/>
      </w:r>
      <w:r>
        <w:rPr>
          <w:rFonts w:ascii="Arial" w:hAnsi="Arial" w:cs="Arial"/>
          <w:color w:val="1B1B00"/>
        </w:rPr>
        <w:tab/>
        <w:t>DICHIARA</w:t>
      </w:r>
    </w:p>
    <w:p w:rsidR="00505E6E" w:rsidRDefault="00505E6E">
      <w:pPr>
        <w:pStyle w:val="normal0"/>
        <w:widowControl w:val="0"/>
        <w:spacing w:after="240"/>
        <w:ind w:left="850" w:right="440"/>
        <w:rPr>
          <w:rFonts w:ascii="Arial" w:hAnsi="Arial" w:cs="Arial"/>
          <w:color w:val="1B1B00"/>
        </w:rPr>
      </w:pPr>
      <w:r>
        <w:rPr>
          <w:rFonts w:ascii="Arial" w:hAnsi="Arial" w:cs="Arial"/>
          <w:color w:val="1B1B00"/>
        </w:rPr>
        <w:br/>
        <w:t>ai sensi dell'art. 47 del D.P.R. 28/12/2000, n° 445, che non sussistono cause di incompatibilità, di astensione e/o di conflitti di interesse nell'espletamento delle attività che si accinge a svolgere.</w:t>
      </w:r>
    </w:p>
    <w:p w:rsidR="00505E6E" w:rsidRDefault="00505E6E">
      <w:pPr>
        <w:pStyle w:val="normal0"/>
        <w:widowControl w:val="0"/>
        <w:spacing w:before="240" w:after="240"/>
        <w:ind w:left="850"/>
        <w:jc w:val="both"/>
        <w:rPr>
          <w:rFonts w:ascii="Arial" w:hAnsi="Arial" w:cs="Arial"/>
          <w:color w:val="1B1B00"/>
        </w:rPr>
      </w:pPr>
      <w:r>
        <w:rPr>
          <w:rFonts w:ascii="Arial" w:hAnsi="Arial" w:cs="Arial"/>
          <w:color w:val="1B1B00"/>
        </w:rPr>
        <w:t xml:space="preserve"> </w:t>
      </w:r>
    </w:p>
    <w:p w:rsidR="00505E6E" w:rsidRDefault="00505E6E">
      <w:pPr>
        <w:pStyle w:val="normal0"/>
        <w:widowControl w:val="0"/>
        <w:spacing w:before="240" w:after="240"/>
        <w:ind w:left="850"/>
        <w:jc w:val="both"/>
        <w:rPr>
          <w:rFonts w:ascii="Arial" w:hAnsi="Arial" w:cs="Arial"/>
          <w:color w:val="1B1B00"/>
        </w:rPr>
      </w:pPr>
      <w:r>
        <w:rPr>
          <w:rFonts w:ascii="Arial" w:hAnsi="Arial" w:cs="Arial"/>
          <w:color w:val="1B1B00"/>
        </w:rPr>
        <w:t xml:space="preserve"> </w:t>
      </w:r>
    </w:p>
    <w:p w:rsidR="00505E6E" w:rsidRDefault="00505E6E">
      <w:pPr>
        <w:pStyle w:val="normal0"/>
        <w:widowControl w:val="0"/>
        <w:spacing w:before="240" w:after="240"/>
        <w:ind w:left="850"/>
        <w:jc w:val="both"/>
        <w:rPr>
          <w:rFonts w:ascii="Arial" w:hAnsi="Arial" w:cs="Arial"/>
          <w:color w:val="1B1B00"/>
        </w:rPr>
      </w:pPr>
      <w:r>
        <w:rPr>
          <w:rFonts w:ascii="Arial" w:hAnsi="Arial" w:cs="Arial"/>
          <w:color w:val="1B1B00"/>
        </w:rPr>
        <w:t xml:space="preserve"> </w:t>
      </w:r>
    </w:p>
    <w:p w:rsidR="00505E6E" w:rsidRDefault="00505E6E">
      <w:pPr>
        <w:pStyle w:val="normal0"/>
        <w:widowControl w:val="0"/>
        <w:spacing w:before="240" w:after="240"/>
        <w:ind w:left="850"/>
        <w:jc w:val="both"/>
        <w:rPr>
          <w:rFonts w:ascii="Arial" w:hAnsi="Arial" w:cs="Arial"/>
          <w:color w:val="1B1B00"/>
        </w:rPr>
      </w:pPr>
      <w:r>
        <w:rPr>
          <w:rFonts w:ascii="Arial" w:hAnsi="Arial" w:cs="Arial"/>
          <w:color w:val="1B1B00"/>
        </w:rPr>
        <w:t xml:space="preserve"> </w:t>
      </w:r>
    </w:p>
    <w:p w:rsidR="00505E6E" w:rsidRDefault="00505E6E">
      <w:pPr>
        <w:pStyle w:val="normal0"/>
        <w:widowControl w:val="0"/>
        <w:spacing w:before="240" w:after="240"/>
        <w:ind w:left="850"/>
        <w:rPr>
          <w:color w:val="1B1B00"/>
        </w:rPr>
      </w:pPr>
      <w:r>
        <w:rPr>
          <w:color w:val="1B1B00"/>
        </w:rPr>
        <w:t>Luogo e data ____________                                                            Firma___________________________________</w:t>
      </w:r>
    </w:p>
    <w:p w:rsidR="00505E6E" w:rsidRDefault="00505E6E">
      <w:pPr>
        <w:pStyle w:val="normal0"/>
        <w:widowControl w:val="0"/>
        <w:ind w:left="850" w:right="3170"/>
        <w:rPr>
          <w:rFonts w:ascii="Arial" w:hAnsi="Arial" w:cs="Arial"/>
          <w:sz w:val="22"/>
          <w:szCs w:val="22"/>
        </w:rPr>
      </w:pPr>
    </w:p>
    <w:sectPr w:rsidR="00505E6E" w:rsidSect="00AE6FB3">
      <w:headerReference w:type="first" r:id="rId15"/>
      <w:footerReference w:type="first" r:id="rId16"/>
      <w:pgSz w:w="11906" w:h="16838"/>
      <w:pgMar w:top="181" w:right="488" w:bottom="277" w:left="221" w:header="15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E6E" w:rsidRDefault="00505E6E" w:rsidP="00AE6FB3">
      <w:r>
        <w:separator/>
      </w:r>
    </w:p>
  </w:endnote>
  <w:endnote w:type="continuationSeparator" w:id="0">
    <w:p w:rsidR="00505E6E" w:rsidRDefault="00505E6E" w:rsidP="00AE6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E6E" w:rsidRDefault="00505E6E">
    <w:pPr>
      <w:pStyle w:val="normal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E6E" w:rsidRDefault="00505E6E" w:rsidP="00AE6FB3">
      <w:r>
        <w:separator/>
      </w:r>
    </w:p>
  </w:footnote>
  <w:footnote w:type="continuationSeparator" w:id="0">
    <w:p w:rsidR="00505E6E" w:rsidRDefault="00505E6E" w:rsidP="00AE6F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E6E" w:rsidRDefault="00505E6E">
    <w:pPr>
      <w:pStyle w:val="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6FB3"/>
    <w:rsid w:val="0011715A"/>
    <w:rsid w:val="0038674E"/>
    <w:rsid w:val="00505E6E"/>
    <w:rsid w:val="00660730"/>
    <w:rsid w:val="00871B85"/>
    <w:rsid w:val="009223A5"/>
    <w:rsid w:val="00933881"/>
    <w:rsid w:val="00AE6FB3"/>
    <w:rsid w:val="00FC3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30"/>
    <w:rPr>
      <w:sz w:val="20"/>
      <w:szCs w:val="20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AE6FB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AE6FB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AE6FB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AE6FB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AE6FB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AE6FB3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paragraph" w:customStyle="1" w:styleId="normal0">
    <w:name w:val="normal"/>
    <w:uiPriority w:val="99"/>
    <w:rsid w:val="00AE6FB3"/>
    <w:rPr>
      <w:sz w:val="20"/>
      <w:szCs w:val="20"/>
    </w:rPr>
  </w:style>
  <w:style w:type="paragraph" w:styleId="Title">
    <w:name w:val="Title"/>
    <w:basedOn w:val="normal0"/>
    <w:next w:val="normal0"/>
    <w:link w:val="TitleChar"/>
    <w:uiPriority w:val="99"/>
    <w:qFormat/>
    <w:rsid w:val="00AE6FB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AE6FB3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  <w:style w:type="table" w:customStyle="1" w:styleId="Stile">
    <w:name w:val="Stile"/>
    <w:uiPriority w:val="99"/>
    <w:rsid w:val="00AE6FB3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ile2">
    <w:name w:val="Stile2"/>
    <w:uiPriority w:val="99"/>
    <w:rsid w:val="00AE6FB3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ile1">
    <w:name w:val="Stile1"/>
    <w:uiPriority w:val="99"/>
    <w:rsid w:val="00AE6FB3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loic80900d@pec.istruzione.it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loic80900d@istruzione.i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://www.iccasalpusterlengo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377</Words>
  <Characters>2154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anna.tarantino</cp:lastModifiedBy>
  <cp:revision>2</cp:revision>
  <dcterms:created xsi:type="dcterms:W3CDTF">2025-02-12T13:53:00Z</dcterms:created>
  <dcterms:modified xsi:type="dcterms:W3CDTF">2025-02-12T13:53:00Z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m118 Google Docs Renderer</vt:lpwstr>
  </property>
</Properties>
</file>