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ind w:left="2880" w:firstLine="720"/>
        <w:rPr>
          <w:b w:val="1"/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ind w:left="0" w:right="620" w:firstLine="0"/>
        <w:jc w:val="both"/>
        <w:rPr>
          <w:i w:val="1"/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000000" w:rsidDel="00000000" w:rsidP="00000000" w:rsidRDefault="00000000" w:rsidRPr="00000000" w14:paraId="00000003">
      <w:pPr>
        <w:keepLines w:val="1"/>
        <w:widowControl w:val="0"/>
        <w:spacing w:before="380" w:line="240" w:lineRule="auto"/>
        <w:ind w:right="720"/>
        <w:rPr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Identificativo Progetto: M4C1I1.4-2024-1322-P-52356</w:t>
      </w:r>
    </w:p>
    <w:p w:rsidR="00000000" w:rsidDel="00000000" w:rsidP="00000000" w:rsidRDefault="00000000" w:rsidRPr="00000000" w14:paraId="00000004">
      <w:pPr>
        <w:keepLines w:val="1"/>
        <w:widowControl w:val="0"/>
        <w:spacing w:before="380" w:line="240" w:lineRule="auto"/>
        <w:ind w:left="0" w:right="720" w:firstLine="0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Titolo del progetto: “Non solo banchi”</w:t>
      </w:r>
    </w:p>
    <w:p w:rsidR="00000000" w:rsidDel="00000000" w:rsidP="00000000" w:rsidRDefault="00000000" w:rsidRPr="00000000" w14:paraId="00000005">
      <w:pPr>
        <w:keepLines w:val="1"/>
        <w:widowControl w:val="0"/>
        <w:spacing w:before="380" w:line="240" w:lineRule="auto"/>
        <w:ind w:left="0" w:right="720" w:firstLine="0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CUP: F74D2100123006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ind w:left="0" w:firstLine="0"/>
        <w:rPr>
          <w:color w:val="1b1b00"/>
          <w:sz w:val="20"/>
          <w:szCs w:val="20"/>
          <w:highlight w:val="yellow"/>
        </w:rPr>
      </w:pPr>
      <w:r w:rsidDel="00000000" w:rsidR="00000000" w:rsidRPr="00000000">
        <w:rPr>
          <w:color w:val="1b1b00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ind w:left="850.3937007874016" w:firstLine="0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DICHIARAZIONE SULL’INSUSSISTENZA DI CAUSE DI INCOMPATIBILITA’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ind w:left="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Il sottoscritto 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240" w:line="240" w:lineRule="auto"/>
        <w:ind w:left="0" w:right="44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0"/>
          <w:szCs w:val="20"/>
          <w:rtl w:val="0"/>
        </w:rPr>
        <w:t xml:space="preserve">−  Visto l’art. 53 del D.lgs. 165 del 2001 e successive modifiche;</w:t>
      </w:r>
    </w:p>
    <w:p w:rsidR="00000000" w:rsidDel="00000000" w:rsidP="00000000" w:rsidRDefault="00000000" w:rsidRPr="00000000" w14:paraId="0000000A">
      <w:pPr>
        <w:widowControl w:val="0"/>
        <w:spacing w:before="240" w:line="240" w:lineRule="auto"/>
        <w:ind w:left="0" w:right="44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0"/>
          <w:szCs w:val="20"/>
          <w:rtl w:val="0"/>
        </w:rPr>
        <w:t xml:space="preserve">−  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0B">
      <w:pPr>
        <w:widowControl w:val="0"/>
        <w:spacing w:before="240" w:line="240" w:lineRule="auto"/>
        <w:ind w:left="0" w:right="44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0"/>
          <w:szCs w:val="20"/>
          <w:rtl w:val="0"/>
        </w:rPr>
        <w:t xml:space="preserve">−  Visto il decreto del Presidente della Repubblica 16 aprile 2013, n. 62 recante il codice di comportamento dei dipendenti pubblici, a norma dell’art. 54 del d.lgs. n. 165/2001;</w:t>
      </w:r>
    </w:p>
    <w:p w:rsidR="00000000" w:rsidDel="00000000" w:rsidP="00000000" w:rsidRDefault="00000000" w:rsidRPr="00000000" w14:paraId="0000000C">
      <w:pPr>
        <w:widowControl w:val="0"/>
        <w:spacing w:before="240" w:line="240" w:lineRule="auto"/>
        <w:ind w:left="0" w:right="44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0"/>
          <w:szCs w:val="20"/>
          <w:rtl w:val="0"/>
        </w:rPr>
        <w:t xml:space="preserve">−  Visto il D.Lgs. n. 33/2013;</w:t>
      </w:r>
    </w:p>
    <w:p w:rsidR="00000000" w:rsidDel="00000000" w:rsidP="00000000" w:rsidRDefault="00000000" w:rsidRPr="00000000" w14:paraId="0000000D">
      <w:pPr>
        <w:widowControl w:val="0"/>
        <w:spacing w:before="240" w:line="240" w:lineRule="auto"/>
        <w:ind w:left="0" w:right="44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color w:val="1b1b00"/>
          <w:sz w:val="20"/>
          <w:szCs w:val="20"/>
          <w:rtl w:val="0"/>
        </w:rPr>
        <w:t xml:space="preserve">−  Consapevole delle sanzioni penali per le ipotesi di dichiarazioni false e mendaci rese ai sensi</w:t>
        <w:br w:type="textWrapping"/>
        <w:t xml:space="preserve"> dell’art. 76 del DPR n. 445/2000, sotto la propria responsabilità</w:t>
      </w:r>
    </w:p>
    <w:p w:rsidR="00000000" w:rsidDel="00000000" w:rsidP="00000000" w:rsidRDefault="00000000" w:rsidRPr="00000000" w14:paraId="0000000E">
      <w:pPr>
        <w:widowControl w:val="0"/>
        <w:spacing w:before="240" w:line="240" w:lineRule="auto"/>
        <w:ind w:left="0" w:right="440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line="240" w:lineRule="auto"/>
        <w:ind w:left="850.3937007874016" w:right="440" w:firstLine="0"/>
        <w:jc w:val="left"/>
        <w:rPr>
          <w:b w:val="1"/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                                            </w:t>
      </w: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   DICHIARA</w:t>
      </w:r>
    </w:p>
    <w:p w:rsidR="00000000" w:rsidDel="00000000" w:rsidP="00000000" w:rsidRDefault="00000000" w:rsidRPr="00000000" w14:paraId="00000010">
      <w:pPr>
        <w:widowControl w:val="0"/>
        <w:spacing w:after="240" w:line="240" w:lineRule="auto"/>
        <w:ind w:left="0" w:right="440" w:firstLine="0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ai sensi dell'art. 47 del D.P.R. 28/12/2000, n° 445, che non sussistono cause di incompatibilità, di astensione e/o di conflitti di interesse nell'espletamento delle attività che si accinge a svolgere.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ind w:left="850.3937007874016" w:firstLine="0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Luogo e data 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ind w:left="850.3937007874016" w:firstLine="0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Firma___________________________________________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850.3937007874016" w:right="3170.317993164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