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1.xml" ContentType="application/vnd.openxmlformats-officedocument.wordprocessingml.footer+xml"/>
  <Override PartName="/word/footer6.xml" ContentType="application/vnd.openxmlformats-officedocument.wordprocessingml.footer+xml"/>
  <Override PartName="/word/media/image1.jpeg" ContentType="image/jpeg"/>
  <Override PartName="/word/media/image2.jpeg" ContentType="image/jpeg"/>
  <Override PartName="/word/styles.xml" ContentType="application/vnd.openxmlformats-officedocument.wordprocessingml.styles+xml"/>
  <Override PartName="/word/footer10.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footer7.xml" ContentType="application/vnd.openxmlformats-officedocument.wordprocessingml.footer+xml"/>
  <Override PartName="/word/footer12.xml" ContentType="application/vnd.openxmlformats-officedocument.wordprocessingml.footer+xml"/>
  <Override PartName="/word/footer8.xml" ContentType="application/vnd.openxmlformats-officedocument.wordprocessingml.footer+xml"/>
  <Override PartName="/word/footer13.xml" ContentType="application/vnd.openxmlformats-officedocument.wordprocessingml.footer+xml"/>
  <Override PartName="/word/footer9.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start"/>
        <w:rPr/>
      </w:pPr>
      <w:r>
        <w:rPr/>
      </w:r>
    </w:p>
    <w:p>
      <w:pPr>
        <w:pStyle w:val="Normal"/>
        <w:bidi w:val="0"/>
        <w:spacing w:before="54" w:after="0"/>
        <w:ind w:start="796" w:end="784"/>
        <w:jc w:val="center"/>
        <w:rPr>
          <w:b/>
          <w:sz w:val="40"/>
          <w:lang w:val="it-IT"/>
        </w:rPr>
      </w:pPr>
      <w:r>
        <w:rPr>
          <w:b/>
          <w:sz w:val="40"/>
          <w:lang w:val="it-IT"/>
        </w:rPr>
      </w:r>
    </w:p>
    <w:p>
      <w:pPr>
        <w:pStyle w:val="Normal"/>
        <w:rPr/>
      </w:pPr>
      <w:r>
        <w:rPr/>
      </w:r>
    </w:p>
    <w:tbl>
      <w:tblPr>
        <w:tblW w:w="10092" w:type="dxa"/>
        <w:jc w:val="center"/>
        <w:tblInd w:w="0" w:type="dxa"/>
        <w:tblLayout w:type="fixed"/>
        <w:tblCellMar>
          <w:top w:w="0" w:type="dxa"/>
          <w:start w:w="108" w:type="dxa"/>
          <w:bottom w:w="0" w:type="dxa"/>
          <w:end w:w="108" w:type="dxa"/>
        </w:tblCellMar>
      </w:tblPr>
      <w:tblGrid>
        <w:gridCol w:w="10092"/>
      </w:tblGrid>
      <w:tr>
        <w:trPr>
          <w:trHeight w:val="535" w:hRule="atLeast"/>
        </w:trPr>
        <w:tc>
          <w:tcPr>
            <w:tcW w:w="10092" w:type="dxa"/>
            <w:tcBorders/>
            <w:vAlign w:val="bottom"/>
          </w:tcPr>
          <w:p>
            <w:pPr>
              <w:pStyle w:val="Subtitle"/>
              <w:rPr/>
            </w:pPr>
            <w:r>
              <w:drawing>
                <wp:anchor behindDoc="0" distT="0" distB="0" distL="0" distR="0" simplePos="0" locked="0" layoutInCell="1" allowOverlap="1" relativeHeight="5">
                  <wp:simplePos x="0" y="0"/>
                  <wp:positionH relativeFrom="column">
                    <wp:posOffset>-68580</wp:posOffset>
                  </wp:positionH>
                  <wp:positionV relativeFrom="paragraph">
                    <wp:posOffset>231140</wp:posOffset>
                  </wp:positionV>
                  <wp:extent cx="633095" cy="735330"/>
                  <wp:effectExtent l="0" t="0" r="0" b="0"/>
                  <wp:wrapSquare wrapText="largest"/>
                  <wp:docPr id="1" name="Copia Immagine1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ia Immagine1 2" descr="" title=""/>
                          <pic:cNvPicPr>
                            <a:picLocks noChangeAspect="1" noChangeArrowheads="1"/>
                          </pic:cNvPicPr>
                        </pic:nvPicPr>
                        <pic:blipFill>
                          <a:blip r:embed="rId2"/>
                          <a:srcRect l="-246" t="-217" r="-246" b="-217"/>
                          <a:stretch>
                            <a:fillRect/>
                          </a:stretch>
                        </pic:blipFill>
                        <pic:spPr bwMode="auto">
                          <a:xfrm>
                            <a:off x="0" y="0"/>
                            <a:ext cx="633095" cy="735330"/>
                          </a:xfrm>
                          <a:prstGeom prst="rect">
                            <a:avLst/>
                          </a:prstGeom>
                        </pic:spPr>
                      </pic:pic>
                    </a:graphicData>
                  </a:graphic>
                </wp:anchor>
              </w:drawing>
            </w:r>
            <w:r>
              <w:rPr>
                <w:b w:val="false"/>
                <w:spacing w:val="30"/>
                <w:sz w:val="26"/>
                <w:szCs w:val="26"/>
              </w:rPr>
              <w:t>ISTITUTO COMPRENSIVO</w:t>
            </w:r>
            <w:r>
              <w:rPr>
                <w:b w:val="false"/>
                <w:spacing w:val="30"/>
                <w:sz w:val="30"/>
              </w:rPr>
              <w:t xml:space="preserve">  </w:t>
            </w:r>
            <w:r>
              <w:rPr>
                <w:b w:val="false"/>
                <w:spacing w:val="30"/>
                <w:sz w:val="32"/>
                <w:szCs w:val="32"/>
              </w:rPr>
              <w:t>“</w:t>
            </w:r>
            <w:r>
              <w:rPr>
                <w:b w:val="false"/>
                <w:bCs w:val="false"/>
                <w:i/>
                <w:iCs/>
                <w:spacing w:val="30"/>
                <w:sz w:val="32"/>
                <w:szCs w:val="32"/>
              </w:rPr>
              <w:t>Coldigioco</w:t>
            </w:r>
            <w:r>
              <w:rPr>
                <w:b w:val="false"/>
                <w:spacing w:val="30"/>
                <w:sz w:val="32"/>
                <w:szCs w:val="32"/>
              </w:rPr>
              <w:t>-</w:t>
            </w:r>
            <w:r>
              <w:rPr>
                <w:b w:val="false"/>
                <w:i/>
                <w:spacing w:val="30"/>
                <w:sz w:val="32"/>
                <w:szCs w:val="32"/>
              </w:rPr>
              <w:t xml:space="preserve"> Mestica</w:t>
            </w:r>
            <w:r>
              <w:rPr>
                <w:b w:val="false"/>
                <w:spacing w:val="30"/>
                <w:sz w:val="32"/>
                <w:szCs w:val="32"/>
              </w:rPr>
              <w:t>”</w:t>
            </w:r>
            <w:r>
              <w:rPr>
                <w:b w:val="false"/>
                <w:spacing w:val="30"/>
                <w:sz w:val="30"/>
              </w:rPr>
              <w:t xml:space="preserve">  </w:t>
            </w:r>
          </w:p>
          <w:p>
            <w:pPr>
              <w:pStyle w:val="Subtitle"/>
              <w:rPr>
                <w:b w:val="false"/>
                <w:spacing w:val="30"/>
                <w:sz w:val="30"/>
                <w:szCs w:val="40"/>
              </w:rPr>
            </w:pPr>
            <w:r>
              <w:rPr/>
              <w:drawing>
                <wp:anchor behindDoc="0" distT="0" distB="0" distL="0" distR="0" simplePos="0" locked="0" layoutInCell="1" allowOverlap="1" relativeHeight="12">
                  <wp:simplePos x="0" y="0"/>
                  <wp:positionH relativeFrom="column">
                    <wp:posOffset>5610225</wp:posOffset>
                  </wp:positionH>
                  <wp:positionV relativeFrom="paragraph">
                    <wp:posOffset>5715</wp:posOffset>
                  </wp:positionV>
                  <wp:extent cx="781685" cy="977265"/>
                  <wp:effectExtent l="0" t="0" r="0" b="0"/>
                  <wp:wrapSquare wrapText="largest"/>
                  <wp:docPr id="2" name="Copia Immagine2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ia Immagine2 2" descr="" title=""/>
                          <pic:cNvPicPr>
                            <a:picLocks noChangeAspect="1" noChangeArrowheads="1"/>
                          </pic:cNvPicPr>
                        </pic:nvPicPr>
                        <pic:blipFill>
                          <a:blip r:embed="rId3"/>
                          <a:stretch>
                            <a:fillRect/>
                          </a:stretch>
                        </pic:blipFill>
                        <pic:spPr bwMode="auto">
                          <a:xfrm>
                            <a:off x="0" y="0"/>
                            <a:ext cx="781685" cy="977265"/>
                          </a:xfrm>
                          <a:prstGeom prst="rect">
                            <a:avLst/>
                          </a:prstGeom>
                        </pic:spPr>
                      </pic:pic>
                    </a:graphicData>
                  </a:graphic>
                </wp:anchor>
              </w:drawing>
            </w:r>
          </w:p>
          <w:p>
            <w:pPr>
              <w:pStyle w:val="Subtitle"/>
              <w:rPr/>
            </w:pPr>
            <w:r>
              <mc:AlternateContent>
                <mc:Choice Requires="wps">
                  <w:drawing>
                    <wp:anchor behindDoc="0" distT="0" distB="0" distL="0" distR="0" simplePos="0" locked="0" layoutInCell="0" allowOverlap="1" relativeHeight="6">
                      <wp:simplePos x="0" y="0"/>
                      <wp:positionH relativeFrom="page">
                        <wp:posOffset>0</wp:posOffset>
                      </wp:positionH>
                      <wp:positionV relativeFrom="page">
                        <wp:posOffset>5080</wp:posOffset>
                      </wp:positionV>
                      <wp:extent cx="303530" cy="298450"/>
                      <wp:effectExtent l="0" t="0" r="0" b="0"/>
                      <wp:wrapNone/>
                      <wp:docPr id="3" name="Cornice12"/>
                      <a:graphic xmlns:a="http://schemas.openxmlformats.org/drawingml/2006/main">
                        <a:graphicData uri="http://schemas.microsoft.com/office/word/2010/wordprocessingShape">
                          <wps:wsp>
                            <wps:cNvSpPr/>
                            <wps:spPr>
                              <a:xfrm>
                                <a:off x="0" y="0"/>
                                <a:ext cx="303480" cy="298440"/>
                              </a:xfrm>
                              <a:prstGeom prst="rect">
                                <a:avLst/>
                              </a:prstGeom>
                              <a:noFill/>
                              <a:ln w="0">
                                <a:noFill/>
                              </a:ln>
                            </wps:spPr>
                            <wps:style>
                              <a:lnRef idx="0"/>
                              <a:fillRef idx="0"/>
                              <a:effectRef idx="0"/>
                              <a:fontRef idx="minor"/>
                            </wps:style>
                            <wps:txbx>
                              <w:txbxContent>
                                <w:p>
                                  <w:pPr>
                                    <w:pStyle w:val="BodyText"/>
                                    <w:spacing w:before="0" w:after="120"/>
                                    <w:ind w:end="0"/>
                                    <w:rPr/>
                                  </w:pPr>
                                  <w:r>
                                    <w:rPr/>
                                  </w:r>
                                </w:p>
                              </w:txbxContent>
                            </wps:txbx>
                            <wps:bodyPr lIns="1440" rIns="1440" tIns="1440" bIns="1440" anchor="t">
                              <a:noAutofit/>
                            </wps:bodyPr>
                          </wps:wsp>
                        </a:graphicData>
                      </a:graphic>
                    </wp:anchor>
                  </w:drawing>
                </mc:Choice>
                <mc:Fallback>
                  <w:pict>
                    <v:rect id="shape_0" ID="Cornice12" path="m0,0l-2147483645,0l-2147483645,-2147483646l0,-2147483646xe" fillcolor="white" stroked="f" o:allowincell="f" style="position:absolute;margin-left:0pt;margin-top:0.4pt;width:23.85pt;height:23.45pt;mso-wrap-style:none;v-text-anchor:middle;mso-position-horizontal-relative:page;mso-position-vertical-relative:page">
                      <v:fill o:detectmouseclick="t" type="solid" color2="black" opacity="0"/>
                      <v:stroke color="#3465a4" joinstyle="round" endcap="flat"/>
                      <v:textbox>
                        <w:txbxContent>
                          <w:p>
                            <w:pPr>
                              <w:pStyle w:val="BodyText"/>
                              <w:spacing w:before="0" w:after="120"/>
                              <w:ind w:end="0"/>
                              <w:rPr/>
                            </w:pPr>
                            <w:r>
                              <w:rPr/>
                            </w:r>
                          </w:p>
                        </w:txbxContent>
                      </v:textbox>
                      <w10:wrap type="none"/>
                    </v:rect>
                  </w:pict>
                </mc:Fallback>
              </mc:AlternateContent>
              <mc:AlternateContent>
                <mc:Choice Requires="wps">
                  <w:drawing>
                    <wp:anchor behindDoc="0" distT="0" distB="0" distL="0" distR="0" simplePos="0" locked="0" layoutInCell="0" allowOverlap="1" relativeHeight="8">
                      <wp:simplePos x="0" y="0"/>
                      <wp:positionH relativeFrom="page">
                        <wp:posOffset>0</wp:posOffset>
                      </wp:positionH>
                      <wp:positionV relativeFrom="page">
                        <wp:posOffset>5080</wp:posOffset>
                      </wp:positionV>
                      <wp:extent cx="303530" cy="298450"/>
                      <wp:effectExtent l="0" t="0" r="0" b="0"/>
                      <wp:wrapNone/>
                      <wp:docPr id="4" name="Cornice13"/>
                      <a:graphic xmlns:a="http://schemas.openxmlformats.org/drawingml/2006/main">
                        <a:graphicData uri="http://schemas.microsoft.com/office/word/2010/wordprocessingShape">
                          <wps:wsp>
                            <wps:cNvSpPr/>
                            <wps:spPr>
                              <a:xfrm>
                                <a:off x="0" y="0"/>
                                <a:ext cx="303480" cy="298440"/>
                              </a:xfrm>
                              <a:prstGeom prst="rect">
                                <a:avLst/>
                              </a:prstGeom>
                              <a:noFill/>
                              <a:ln w="0">
                                <a:noFill/>
                              </a:ln>
                            </wps:spPr>
                            <wps:style>
                              <a:lnRef idx="0"/>
                              <a:fillRef idx="0"/>
                              <a:effectRef idx="0"/>
                              <a:fontRef idx="minor"/>
                            </wps:style>
                            <wps:txbx>
                              <w:txbxContent>
                                <w:p>
                                  <w:pPr>
                                    <w:pStyle w:val="BodyText"/>
                                    <w:spacing w:before="0" w:after="120"/>
                                    <w:ind w:end="0"/>
                                    <w:rPr/>
                                  </w:pPr>
                                  <w:r>
                                    <w:rPr/>
                                  </w:r>
                                </w:p>
                              </w:txbxContent>
                            </wps:txbx>
                            <wps:bodyPr lIns="1440" rIns="1440" tIns="1440" bIns="1440" anchor="t">
                              <a:noAutofit/>
                            </wps:bodyPr>
                          </wps:wsp>
                        </a:graphicData>
                      </a:graphic>
                    </wp:anchor>
                  </w:drawing>
                </mc:Choice>
                <mc:Fallback>
                  <w:pict>
                    <v:rect id="shape_0" ID="Cornice13" path="m0,0l-2147483645,0l-2147483645,-2147483646l0,-2147483646xe" fillcolor="white" stroked="f" o:allowincell="f" style="position:absolute;margin-left:0pt;margin-top:0.4pt;width:23.85pt;height:23.45pt;mso-wrap-style:none;v-text-anchor:middle;mso-position-horizontal-relative:page;mso-position-vertical-relative:page">
                      <v:fill o:detectmouseclick="t" type="solid" color2="black" opacity="0"/>
                      <v:stroke color="#3465a4" joinstyle="round" endcap="flat"/>
                      <v:textbox>
                        <w:txbxContent>
                          <w:p>
                            <w:pPr>
                              <w:pStyle w:val="BodyText"/>
                              <w:spacing w:before="0" w:after="120"/>
                              <w:ind w:end="0"/>
                              <w:rPr/>
                            </w:pPr>
                            <w:r>
                              <w:rPr/>
                            </w:r>
                          </w:p>
                        </w:txbxContent>
                      </v:textbox>
                      <w10:wrap type="none"/>
                    </v:rect>
                  </w:pict>
                </mc:Fallback>
              </mc:AlternateContent>
              <mc:AlternateContent>
                <mc:Choice Requires="wps">
                  <w:drawing>
                    <wp:anchor behindDoc="0" distT="0" distB="0" distL="0" distR="0" simplePos="0" locked="0" layoutInCell="0" allowOverlap="1" relativeHeight="10">
                      <wp:simplePos x="0" y="0"/>
                      <wp:positionH relativeFrom="page">
                        <wp:posOffset>0</wp:posOffset>
                      </wp:positionH>
                      <wp:positionV relativeFrom="page">
                        <wp:posOffset>5080</wp:posOffset>
                      </wp:positionV>
                      <wp:extent cx="303530" cy="298450"/>
                      <wp:effectExtent l="0" t="0" r="0" b="0"/>
                      <wp:wrapNone/>
                      <wp:docPr id="5" name="Cornice14"/>
                      <a:graphic xmlns:a="http://schemas.openxmlformats.org/drawingml/2006/main">
                        <a:graphicData uri="http://schemas.microsoft.com/office/word/2010/wordprocessingShape">
                          <wps:wsp>
                            <wps:cNvSpPr/>
                            <wps:spPr>
                              <a:xfrm>
                                <a:off x="0" y="0"/>
                                <a:ext cx="303480" cy="298440"/>
                              </a:xfrm>
                              <a:prstGeom prst="rect">
                                <a:avLst/>
                              </a:prstGeom>
                              <a:noFill/>
                              <a:ln w="0">
                                <a:noFill/>
                              </a:ln>
                            </wps:spPr>
                            <wps:style>
                              <a:lnRef idx="0"/>
                              <a:fillRef idx="0"/>
                              <a:effectRef idx="0"/>
                              <a:fontRef idx="minor"/>
                            </wps:style>
                            <wps:txbx>
                              <w:txbxContent>
                                <w:p>
                                  <w:pPr>
                                    <w:pStyle w:val="BodyText"/>
                                    <w:spacing w:before="0" w:after="120"/>
                                    <w:ind w:end="0"/>
                                    <w:rPr/>
                                  </w:pPr>
                                  <w:r>
                                    <w:rPr/>
                                  </w:r>
                                </w:p>
                              </w:txbxContent>
                            </wps:txbx>
                            <wps:bodyPr lIns="1440" rIns="1440" tIns="1440" bIns="1440" anchor="t">
                              <a:noAutofit/>
                            </wps:bodyPr>
                          </wps:wsp>
                        </a:graphicData>
                      </a:graphic>
                    </wp:anchor>
                  </w:drawing>
                </mc:Choice>
                <mc:Fallback>
                  <w:pict>
                    <v:rect id="shape_0" ID="Cornice14" path="m0,0l-2147483645,0l-2147483645,-2147483646l0,-2147483646xe" fillcolor="white" stroked="f" o:allowincell="f" style="position:absolute;margin-left:0pt;margin-top:0.4pt;width:23.85pt;height:23.45pt;mso-wrap-style:none;v-text-anchor:middle;mso-position-horizontal-relative:page;mso-position-vertical-relative:page">
                      <v:fill o:detectmouseclick="t" type="solid" color2="black" opacity="0"/>
                      <v:stroke color="#3465a4" joinstyle="round" endcap="flat"/>
                      <v:textbox>
                        <w:txbxContent>
                          <w:p>
                            <w:pPr>
                              <w:pStyle w:val="BodyText"/>
                              <w:spacing w:before="0" w:after="120"/>
                              <w:ind w:end="0"/>
                              <w:rPr/>
                            </w:pPr>
                            <w:r>
                              <w:rPr/>
                            </w:r>
                          </w:p>
                        </w:txbxContent>
                      </v:textbox>
                      <w10:wrap type="none"/>
                    </v:rect>
                  </w:pict>
                </mc:Fallback>
              </mc:AlternateContent>
            </w:r>
            <w:r>
              <w:rPr>
                <w:b w:val="false"/>
                <w:spacing w:val="30"/>
                <w:sz w:val="18"/>
                <w:szCs w:val="40"/>
              </w:rPr>
              <w:t>Via S. Esuperanzio, 2 – 62011 CINGOLI</w:t>
            </w:r>
            <w:r>
              <w:rPr>
                <w:b w:val="false"/>
                <w:spacing w:val="30"/>
                <w:sz w:val="20"/>
                <w:szCs w:val="40"/>
              </w:rPr>
              <w:t xml:space="preserve"> (MC)  - Tel. 0733602314</w:t>
            </w:r>
          </w:p>
          <w:p>
            <w:pPr>
              <w:pStyle w:val="Normal"/>
              <w:ind w:hanging="584" w:start="584" w:end="0"/>
              <w:jc w:val="center"/>
              <w:rPr/>
            </w:pPr>
            <w:r>
              <w:rPr>
                <w:sz w:val="16"/>
                <w:szCs w:val="16"/>
              </w:rPr>
              <w:t>E-mail:</w:t>
            </w:r>
            <w:r>
              <w:rPr>
                <w:b/>
                <w:sz w:val="16"/>
                <w:szCs w:val="16"/>
              </w:rPr>
              <w:t xml:space="preserve"> </w:t>
            </w:r>
            <w:hyperlink r:id="rId4">
              <w:r>
                <w:rPr>
                  <w:rStyle w:val="Hyperlink"/>
                  <w:b/>
                  <w:sz w:val="16"/>
                  <w:szCs w:val="16"/>
                </w:rPr>
                <w:t>mcic811009@istruzione.it</w:t>
              </w:r>
            </w:hyperlink>
            <w:r>
              <w:rPr>
                <w:b/>
                <w:sz w:val="16"/>
                <w:szCs w:val="16"/>
              </w:rPr>
              <w:t xml:space="preserve"> – </w:t>
            </w:r>
            <w:r>
              <w:rPr>
                <w:sz w:val="16"/>
                <w:szCs w:val="16"/>
              </w:rPr>
              <w:t>pec:</w:t>
            </w:r>
            <w:r>
              <w:rPr>
                <w:b/>
                <w:sz w:val="16"/>
                <w:szCs w:val="16"/>
              </w:rPr>
              <w:t xml:space="preserve"> </w:t>
            </w:r>
            <w:r>
              <w:rPr>
                <w:b/>
                <w:color w:val="0000FF"/>
                <w:sz w:val="16"/>
                <w:szCs w:val="16"/>
                <w:u w:val="single"/>
              </w:rPr>
              <w:t>mcic811009@pec.istruzione.it</w:t>
            </w:r>
            <w:r>
              <w:rPr>
                <w:sz w:val="16"/>
                <w:szCs w:val="16"/>
              </w:rPr>
              <w:t xml:space="preserve">  -</w:t>
            </w:r>
          </w:p>
          <w:p>
            <w:pPr>
              <w:pStyle w:val="Normal"/>
              <w:ind w:hanging="584" w:start="584" w:end="0"/>
              <w:jc w:val="center"/>
              <w:rPr/>
            </w:pPr>
            <w:r>
              <w:rPr>
                <w:sz w:val="16"/>
                <w:szCs w:val="16"/>
              </w:rPr>
              <w:t xml:space="preserve">Sito: </w:t>
            </w:r>
            <w:hyperlink r:id="rId5">
              <w:r>
                <w:rPr>
                  <w:rStyle w:val="Hyperlink"/>
                  <w:b/>
                  <w:sz w:val="16"/>
                  <w:szCs w:val="16"/>
                </w:rPr>
                <w:t>www.coldigiocomesticaedu.i</w:t>
              </w:r>
              <w:r>
                <w:rPr>
                  <w:rStyle w:val="Hyperlink"/>
                  <w:sz w:val="16"/>
                  <w:szCs w:val="16"/>
                </w:rPr>
                <w:t>t</w:t>
              </w:r>
            </w:hyperlink>
          </w:p>
          <w:p>
            <w:pPr>
              <w:pStyle w:val="BodyText"/>
              <w:spacing w:before="0" w:after="140"/>
              <w:ind w:hanging="584" w:start="584" w:end="0"/>
              <w:jc w:val="center"/>
              <w:rPr/>
            </w:pPr>
            <w:r>
              <w:rPr>
                <w:b w:val="false"/>
                <w:sz w:val="18"/>
                <w:szCs w:val="40"/>
                <w:lang w:val="en-GB"/>
              </w:rPr>
              <w:t xml:space="preserve">C.F.:80006120432 – cod. mecc.: MCIC811009 - cod. univ.: </w:t>
            </w:r>
            <w:r>
              <w:rPr>
                <w:b w:val="false"/>
                <w:sz w:val="18"/>
                <w:szCs w:val="40"/>
              </w:rPr>
              <w:t>UFAK88</w:t>
            </w:r>
          </w:p>
        </w:tc>
      </w:tr>
    </w:tbl>
    <w:p>
      <w:pPr>
        <w:pStyle w:val="Normal"/>
        <w:rPr/>
      </w:pPr>
      <w:r>
        <w:rPr/>
      </w:r>
    </w:p>
    <w:p>
      <w:pPr>
        <w:pStyle w:val="Normal"/>
        <w:bidi w:val="0"/>
        <w:spacing w:before="54" w:after="0"/>
        <w:ind w:start="796" w:end="784"/>
        <w:jc w:val="center"/>
        <w:rPr>
          <w:b/>
          <w:sz w:val="40"/>
          <w:lang w:val="it-IT"/>
        </w:rPr>
      </w:pPr>
      <w:r>
        <w:rPr>
          <w:b/>
          <w:sz w:val="40"/>
          <w:lang w:val="it-IT"/>
        </w:rPr>
      </w:r>
    </w:p>
    <w:p>
      <w:pPr>
        <w:pStyle w:val="Normal"/>
        <w:bidi w:val="0"/>
        <w:spacing w:before="369" w:after="0"/>
        <w:ind w:start="235" w:end="0"/>
        <w:jc w:val="start"/>
        <w:rPr>
          <w:rStyle w:val="Hyperlink"/>
          <w:rFonts w:ascii="Arial" w:hAnsi="Arial" w:cs="Arial"/>
          <w:color w:val="0000FF"/>
          <w:sz w:val="28"/>
          <w:u w:val="none" w:color="0000FF"/>
          <w:lang w:val="it-IT"/>
        </w:rPr>
      </w:pPr>
      <w:r>
        <w:rPr>
          <w:rFonts w:cs="Arial" w:ascii="Arial" w:hAnsi="Arial"/>
          <w:color w:val="0000FF"/>
          <w:sz w:val="28"/>
          <w:u w:val="none" w:color="0000FF"/>
          <w:lang w:val="it-IT"/>
        </w:rPr>
      </w:r>
    </w:p>
    <w:p>
      <w:pPr>
        <w:pStyle w:val="Corpodeltesto1"/>
        <w:bidi w:val="0"/>
        <w:ind w:hanging="0" w:start="0" w:end="0"/>
        <w:jc w:val="start"/>
        <w:rPr>
          <w:rStyle w:val="Hyperlink"/>
          <w:rFonts w:ascii="Arial" w:hAnsi="Arial" w:cs="Arial"/>
          <w:color w:val="0000FF"/>
          <w:sz w:val="20"/>
          <w:u w:val="none" w:color="0000FF"/>
          <w:lang w:val="it-IT"/>
        </w:rPr>
      </w:pPr>
      <w:r>
        <w:rPr>
          <w:rFonts w:cs="Arial" w:ascii="Arial" w:hAnsi="Arial"/>
          <w:color w:val="0000FF"/>
          <w:sz w:val="20"/>
          <w:u w:val="none" w:color="0000FF"/>
          <w:lang w:val="it-IT"/>
        </w:rPr>
      </w:r>
    </w:p>
    <w:p>
      <w:pPr>
        <w:pStyle w:val="Corpodeltesto1"/>
        <w:bidi w:val="0"/>
        <w:ind w:hanging="0" w:start="0" w:end="0"/>
        <w:jc w:val="start"/>
        <w:rPr>
          <w:rFonts w:ascii="Arial" w:hAnsi="Arial" w:cs="Arial"/>
          <w:sz w:val="20"/>
          <w:lang w:val="it-IT"/>
        </w:rPr>
      </w:pPr>
      <w:r>
        <w:rPr>
          <w:rFonts w:cs="Arial" w:ascii="Arial" w:hAnsi="Arial"/>
          <w:sz w:val="20"/>
          <w:lang w:val="it-IT"/>
        </w:rPr>
      </w:r>
    </w:p>
    <w:p>
      <w:pPr>
        <w:pStyle w:val="Corpodeltesto1"/>
        <w:bidi w:val="0"/>
        <w:ind w:hanging="0" w:start="0" w:end="0"/>
        <w:jc w:val="start"/>
        <w:rPr>
          <w:rFonts w:ascii="Arial" w:hAnsi="Arial" w:cs="Arial"/>
          <w:sz w:val="20"/>
          <w:lang w:val="it-IT"/>
        </w:rPr>
      </w:pPr>
      <w:r>
        <w:rPr>
          <w:rFonts w:cs="Arial" w:ascii="Arial" w:hAnsi="Arial"/>
          <w:sz w:val="20"/>
          <w:lang w:val="it-IT"/>
        </w:rPr>
      </w:r>
    </w:p>
    <w:p>
      <w:pPr>
        <w:pStyle w:val="Corpodeltesto1"/>
        <w:bidi w:val="0"/>
        <w:ind w:hanging="0" w:start="0" w:end="0"/>
        <w:jc w:val="start"/>
        <w:rPr>
          <w:rFonts w:ascii="Arial" w:hAnsi="Arial" w:cs="Arial"/>
          <w:sz w:val="20"/>
          <w:lang w:val="it-IT"/>
        </w:rPr>
      </w:pPr>
      <w:r>
        <w:rPr>
          <w:rFonts w:cs="Arial" w:ascii="Arial" w:hAnsi="Arial"/>
          <w:sz w:val="20"/>
          <w:lang w:val="it-IT"/>
        </w:rPr>
      </w:r>
    </w:p>
    <w:p>
      <w:pPr>
        <w:pStyle w:val="Corpodeltesto1"/>
        <w:bidi w:val="0"/>
        <w:spacing w:before="7" w:after="140"/>
        <w:ind w:hanging="0" w:start="0" w:end="0"/>
        <w:jc w:val="start"/>
        <w:rPr>
          <w:rFonts w:ascii="Arial" w:hAnsi="Arial" w:cs="Arial"/>
          <w:sz w:val="25"/>
          <w:lang w:val="it-IT"/>
        </w:rPr>
      </w:pPr>
      <w:r>
        <w:rPr>
          <w:rFonts w:cs="Arial" w:ascii="Arial" w:hAnsi="Arial"/>
          <w:sz w:val="25"/>
          <w:lang w:val="it-IT"/>
        </w:rPr>
      </w:r>
    </w:p>
    <w:p>
      <w:pPr>
        <w:pStyle w:val="Normal"/>
        <w:bidi w:val="0"/>
        <w:spacing w:lineRule="auto" w:line="360" w:before="54" w:after="0"/>
        <w:ind w:hanging="1244" w:start="1812" w:end="186"/>
        <w:jc w:val="center"/>
        <w:rPr>
          <w:b/>
          <w:sz w:val="96"/>
          <w:szCs w:val="96"/>
        </w:rPr>
      </w:pPr>
      <w:r>
        <w:rPr>
          <w:b/>
          <w:sz w:val="96"/>
          <w:szCs w:val="96"/>
        </w:rPr>
        <w:t>REGOLAMENTO</w:t>
      </w:r>
    </w:p>
    <w:p>
      <w:pPr>
        <w:pStyle w:val="Normal"/>
        <w:bidi w:val="0"/>
        <w:spacing w:lineRule="auto" w:line="360" w:before="54" w:after="0"/>
        <w:ind w:hanging="1244" w:start="1812" w:end="186"/>
        <w:jc w:val="center"/>
        <w:rPr>
          <w:b/>
          <w:sz w:val="96"/>
          <w:szCs w:val="96"/>
        </w:rPr>
      </w:pPr>
      <w:r>
        <w:rPr>
          <w:b/>
          <w:sz w:val="96"/>
          <w:szCs w:val="96"/>
        </w:rPr>
        <w:t>D’ISTITUTO</w:t>
      </w:r>
    </w:p>
    <w:p>
      <w:pPr>
        <w:pStyle w:val="Corpodeltesto1"/>
        <w:bidi w:val="0"/>
        <w:ind w:hanging="0" w:start="0" w:end="0"/>
        <w:jc w:val="start"/>
        <w:rPr>
          <w:b/>
          <w:sz w:val="20"/>
        </w:rPr>
      </w:pPr>
      <w:r>
        <w:rPr>
          <w:b/>
          <w:sz w:val="20"/>
        </w:rPr>
      </w:r>
    </w:p>
    <w:p>
      <w:pPr>
        <w:pStyle w:val="Corpodeltesto1"/>
        <w:bidi w:val="0"/>
        <w:ind w:hanging="0" w:start="0" w:end="0"/>
        <w:jc w:val="start"/>
        <w:rPr>
          <w:b/>
          <w:sz w:val="20"/>
        </w:rPr>
      </w:pPr>
      <w:r>
        <w:rPr>
          <w:b/>
          <w:sz w:val="20"/>
        </w:rPr>
      </w:r>
    </w:p>
    <w:p>
      <w:pPr>
        <w:pStyle w:val="Corpodeltesto1"/>
        <w:bidi w:val="0"/>
        <w:ind w:hanging="0" w:start="0" w:end="0"/>
        <w:jc w:val="start"/>
        <w:rPr>
          <w:b/>
          <w:sz w:val="20"/>
        </w:rPr>
      </w:pPr>
      <w:r>
        <w:rPr>
          <w:b/>
          <w:sz w:val="20"/>
        </w:rPr>
      </w:r>
    </w:p>
    <w:p>
      <w:pPr>
        <w:pStyle w:val="Corpodeltesto1"/>
        <w:bidi w:val="0"/>
        <w:spacing w:before="10" w:after="140"/>
        <w:ind w:hanging="0" w:start="0" w:end="0"/>
        <w:jc w:val="start"/>
        <w:rPr>
          <w:b/>
          <w:sz w:val="16"/>
        </w:rPr>
      </w:pPr>
      <w:r>
        <w:rPr>
          <w:b/>
          <w:sz w:val="16"/>
        </w:rPr>
      </w:r>
    </w:p>
    <w:p>
      <w:pPr>
        <w:pStyle w:val="Corpodeltesto1"/>
        <w:bidi w:val="0"/>
        <w:spacing w:before="10" w:after="140"/>
        <w:ind w:hanging="0" w:start="0" w:end="0"/>
        <w:jc w:val="start"/>
        <w:rPr>
          <w:b/>
          <w:sz w:val="16"/>
        </w:rPr>
      </w:pPr>
      <w:r>
        <w:rPr>
          <w:b/>
          <w:sz w:val="16"/>
        </w:rPr>
      </w:r>
    </w:p>
    <w:p>
      <w:pPr>
        <w:pStyle w:val="Corpodeltesto1"/>
        <w:bidi w:val="0"/>
        <w:spacing w:before="8" w:after="140"/>
        <w:ind w:hanging="0" w:start="0" w:end="0"/>
        <w:jc w:val="start"/>
        <w:rPr>
          <w:b/>
          <w:sz w:val="29"/>
        </w:rPr>
      </w:pPr>
      <w:r>
        <w:rPr>
          <w:b/>
          <w:sz w:val="29"/>
        </w:rPr>
      </w:r>
    </w:p>
    <w:p>
      <w:pPr>
        <w:pStyle w:val="Normal"/>
        <w:bidi w:val="0"/>
        <w:spacing w:before="85" w:after="0"/>
        <w:ind w:start="2361" w:end="0"/>
        <w:jc w:val="start"/>
        <w:rPr/>
      </w:pPr>
      <w:r>
        <w:rPr>
          <w:b/>
          <w:sz w:val="36"/>
          <w:lang w:val="it-IT"/>
        </w:rPr>
        <w:t>ANNO SCOLASTICO 2024/2025</w:t>
      </w:r>
    </w:p>
    <w:p>
      <w:pPr>
        <w:pStyle w:val="Normal"/>
        <w:bidi w:val="0"/>
        <w:spacing w:before="85" w:after="0"/>
        <w:ind w:start="2361" w:end="0"/>
        <w:jc w:val="start"/>
        <w:rPr>
          <w:b/>
          <w:sz w:val="36"/>
          <w:lang w:val="it-IT"/>
        </w:rPr>
      </w:pPr>
      <w:r>
        <w:rPr>
          <w:b/>
          <w:sz w:val="36"/>
          <w:lang w:val="it-IT"/>
        </w:rPr>
      </w:r>
    </w:p>
    <w:p>
      <w:pPr>
        <w:sectPr>
          <w:type w:val="nextPage"/>
          <w:pgSz w:w="11906" w:h="16838"/>
          <w:pgMar w:left="1134" w:right="1134" w:gutter="0" w:header="0" w:top="1134" w:footer="0" w:bottom="1134"/>
          <w:pgNumType w:fmt="decimal"/>
          <w:formProt w:val="false"/>
          <w:textDirection w:val="lrTb"/>
          <w:docGrid w:type="default" w:linePitch="100" w:charSpace="0"/>
        </w:sectPr>
        <w:pStyle w:val="Normal"/>
        <w:bidi w:val="0"/>
        <w:spacing w:before="85" w:after="0"/>
        <w:ind w:start="2361" w:end="0"/>
        <w:jc w:val="start"/>
        <w:rPr>
          <w:b/>
          <w:sz w:val="36"/>
          <w:lang w:val="it-IT"/>
        </w:rPr>
      </w:pPr>
      <w:r>
        <w:rPr>
          <w:b/>
          <w:sz w:val="36"/>
          <w:lang w:val="it-IT"/>
        </w:rPr>
      </w:r>
    </w:p>
    <w:p>
      <w:pPr>
        <w:pStyle w:val="Normal"/>
        <w:bidi w:val="0"/>
        <w:spacing w:before="72" w:after="0"/>
        <w:ind w:start="784" w:end="784"/>
        <w:jc w:val="center"/>
        <w:rPr>
          <w:b/>
          <w:sz w:val="24"/>
          <w:u w:val="thick"/>
          <w:lang w:val="it-IT"/>
        </w:rPr>
      </w:pPr>
      <w:r>
        <w:rPr>
          <w:b/>
          <w:sz w:val="24"/>
          <w:u w:val="thick"/>
          <w:lang w:val="it-IT"/>
        </w:rPr>
        <w:t>PREMESSA</w:t>
      </w:r>
    </w:p>
    <w:p>
      <w:pPr>
        <w:pStyle w:val="Corpodeltesto1"/>
        <w:bidi w:val="0"/>
        <w:spacing w:before="9" w:after="140"/>
        <w:ind w:hanging="0" w:start="0" w:end="0"/>
        <w:jc w:val="start"/>
        <w:rPr>
          <w:b/>
          <w:sz w:val="15"/>
          <w:u w:val="thick"/>
          <w:lang w:val="it-IT"/>
        </w:rPr>
      </w:pPr>
      <w:r>
        <w:rPr>
          <w:b/>
          <w:sz w:val="15"/>
          <w:u w:val="thick"/>
          <w:lang w:val="it-IT"/>
        </w:rPr>
      </w:r>
    </w:p>
    <w:p>
      <w:pPr>
        <w:pStyle w:val="Corpodeltesto1"/>
        <w:bidi w:val="0"/>
        <w:spacing w:before="90" w:after="140"/>
        <w:ind w:hanging="0" w:start="112" w:end="106"/>
        <w:jc w:val="both"/>
        <w:rPr>
          <w:lang w:val="it-IT"/>
        </w:rPr>
      </w:pPr>
      <w:r>
        <w:rPr>
          <w:lang w:val="it-IT"/>
        </w:rPr>
        <w:t>Il presente regolamento, nel rispetto delle disposizioni costituzionali e legislative in materia, è stato stilato per agevolare e rendere più efficace l’opera di tutte le componenti scolastiche, e disciplina il funzionamento e l’organizzazione dell’istituto. Per tale ragione ne verrà favorita la più ampia diffusione.</w:t>
      </w:r>
    </w:p>
    <w:p>
      <w:pPr>
        <w:pStyle w:val="Corpodeltesto1"/>
        <w:bidi w:val="0"/>
        <w:jc w:val="start"/>
        <w:rPr>
          <w:lang w:val="it-IT"/>
        </w:rPr>
      </w:pPr>
      <w:r>
        <w:rPr>
          <w:lang w:val="it-IT"/>
        </w:rPr>
        <w:t>Esso è ispirato da diverse fonti e tra le altre:</w:t>
      </w:r>
    </w:p>
    <w:p>
      <w:pPr>
        <w:pStyle w:val="Paragrafoelenco"/>
        <w:numPr>
          <w:ilvl w:val="0"/>
          <w:numId w:val="3"/>
        </w:numPr>
        <w:tabs>
          <w:tab w:val="clear" w:pos="720"/>
          <w:tab w:val="left" w:pos="1664" w:leader="none"/>
          <w:tab w:val="left" w:pos="1665" w:leader="none"/>
        </w:tabs>
        <w:bidi w:val="0"/>
        <w:ind w:hanging="360" w:start="832" w:end="0"/>
        <w:jc w:val="start"/>
        <w:rPr>
          <w:sz w:val="24"/>
          <w:lang w:val="it-IT"/>
        </w:rPr>
      </w:pPr>
      <w:r>
        <w:rPr>
          <w:sz w:val="24"/>
          <w:lang w:val="it-IT"/>
        </w:rPr>
        <w:t>la “Costituzione Italiana” (in particolare gli art. 3, 33 e</w:t>
      </w:r>
      <w:r>
        <w:rPr>
          <w:spacing w:val="-4"/>
          <w:sz w:val="24"/>
          <w:lang w:val="it-IT"/>
        </w:rPr>
        <w:t xml:space="preserve"> </w:t>
      </w:r>
      <w:r>
        <w:rPr>
          <w:sz w:val="24"/>
          <w:lang w:val="it-IT"/>
        </w:rPr>
        <w:t>34);</w:t>
      </w:r>
    </w:p>
    <w:p>
      <w:pPr>
        <w:pStyle w:val="Paragrafoelenco"/>
        <w:numPr>
          <w:ilvl w:val="0"/>
          <w:numId w:val="3"/>
        </w:numPr>
        <w:tabs>
          <w:tab w:val="clear" w:pos="720"/>
          <w:tab w:val="left" w:pos="1664" w:leader="none"/>
          <w:tab w:val="left" w:pos="1665" w:leader="none"/>
        </w:tabs>
        <w:bidi w:val="0"/>
        <w:ind w:hanging="360" w:start="832" w:end="0"/>
        <w:jc w:val="start"/>
        <w:rPr>
          <w:sz w:val="24"/>
          <w:lang w:val="it-IT"/>
        </w:rPr>
      </w:pPr>
      <w:r>
        <w:rPr>
          <w:sz w:val="24"/>
          <w:lang w:val="it-IT"/>
        </w:rPr>
        <w:t>il “Testo Unico” sulla scuola del 16 aprile 1994 n°</w:t>
      </w:r>
      <w:r>
        <w:rPr>
          <w:spacing w:val="-8"/>
          <w:sz w:val="24"/>
          <w:lang w:val="it-IT"/>
        </w:rPr>
        <w:t xml:space="preserve"> </w:t>
      </w:r>
      <w:r>
        <w:rPr>
          <w:sz w:val="24"/>
          <w:lang w:val="it-IT"/>
        </w:rPr>
        <w:t>297;</w:t>
      </w:r>
    </w:p>
    <w:p>
      <w:pPr>
        <w:pStyle w:val="Paragrafoelenco"/>
        <w:numPr>
          <w:ilvl w:val="0"/>
          <w:numId w:val="3"/>
        </w:numPr>
        <w:tabs>
          <w:tab w:val="clear" w:pos="720"/>
          <w:tab w:val="left" w:pos="1664" w:leader="none"/>
          <w:tab w:val="left" w:pos="1665" w:leader="none"/>
        </w:tabs>
        <w:bidi w:val="0"/>
        <w:ind w:hanging="360" w:start="832" w:end="102"/>
        <w:jc w:val="start"/>
        <w:rPr>
          <w:sz w:val="24"/>
          <w:lang w:val="it-IT"/>
        </w:rPr>
      </w:pPr>
      <w:r>
        <w:rPr>
          <w:sz w:val="24"/>
          <w:lang w:val="it-IT"/>
        </w:rPr>
        <w:t>lo “Statuto delle studentesse e degli studenti delle scuole secondarie” (D.P.R. n. 249 del 24/6/98) con le successive</w:t>
      </w:r>
      <w:r>
        <w:rPr>
          <w:spacing w:val="-4"/>
          <w:sz w:val="24"/>
          <w:lang w:val="it-IT"/>
        </w:rPr>
        <w:t xml:space="preserve"> </w:t>
      </w:r>
      <w:r>
        <w:rPr>
          <w:sz w:val="24"/>
          <w:lang w:val="it-IT"/>
        </w:rPr>
        <w:t>modificazioni;</w:t>
      </w:r>
    </w:p>
    <w:p>
      <w:pPr>
        <w:pStyle w:val="Paragrafoelenco"/>
        <w:numPr>
          <w:ilvl w:val="0"/>
          <w:numId w:val="3"/>
        </w:numPr>
        <w:tabs>
          <w:tab w:val="clear" w:pos="720"/>
          <w:tab w:val="left" w:pos="1664" w:leader="none"/>
          <w:tab w:val="left" w:pos="1665" w:leader="none"/>
        </w:tabs>
        <w:bidi w:val="0"/>
        <w:ind w:hanging="360" w:start="832" w:end="0"/>
        <w:jc w:val="start"/>
        <w:rPr>
          <w:sz w:val="24"/>
          <w:lang w:val="it-IT"/>
        </w:rPr>
      </w:pPr>
      <w:r>
        <w:rPr>
          <w:sz w:val="24"/>
          <w:lang w:val="it-IT"/>
        </w:rPr>
        <w:t>il Regolamento in materia di “Autonomia delle istituzioni scolastiche” (D.P.R.</w:t>
      </w:r>
      <w:r>
        <w:rPr>
          <w:spacing w:val="-14"/>
          <w:sz w:val="24"/>
          <w:lang w:val="it-IT"/>
        </w:rPr>
        <w:t xml:space="preserve"> </w:t>
      </w:r>
      <w:r>
        <w:rPr>
          <w:sz w:val="24"/>
          <w:lang w:val="it-IT"/>
        </w:rPr>
        <w:t>275/99);</w:t>
      </w:r>
    </w:p>
    <w:p>
      <w:pPr>
        <w:pStyle w:val="Paragrafoelenco"/>
        <w:numPr>
          <w:ilvl w:val="0"/>
          <w:numId w:val="3"/>
        </w:numPr>
        <w:tabs>
          <w:tab w:val="clear" w:pos="720"/>
          <w:tab w:val="left" w:pos="1664" w:leader="none"/>
          <w:tab w:val="left" w:pos="1665" w:leader="none"/>
        </w:tabs>
        <w:bidi w:val="0"/>
        <w:ind w:hanging="360" w:start="832" w:end="0"/>
        <w:jc w:val="start"/>
        <w:rPr>
          <w:sz w:val="24"/>
        </w:rPr>
      </w:pPr>
      <w:r>
        <w:rPr>
          <w:sz w:val="24"/>
        </w:rPr>
        <w:t>Legge 107/2015.</w:t>
      </w:r>
    </w:p>
    <w:p>
      <w:pPr>
        <w:pStyle w:val="Corpodeltesto1"/>
        <w:bidi w:val="0"/>
        <w:jc w:val="both"/>
        <w:rPr>
          <w:lang w:val="it-IT"/>
        </w:rPr>
      </w:pPr>
      <w:r>
        <w:rPr>
          <w:lang w:val="it-IT"/>
        </w:rPr>
        <w:t>A tali documenti si rimanda espressamente per approfondimenti.</w:t>
      </w:r>
    </w:p>
    <w:p>
      <w:pPr>
        <w:pStyle w:val="Heading2"/>
        <w:numPr>
          <w:ilvl w:val="1"/>
          <w:numId w:val="1"/>
        </w:numPr>
        <w:bidi w:val="0"/>
        <w:ind w:hanging="0" w:start="112" w:end="0"/>
        <w:jc w:val="both"/>
        <w:rPr>
          <w:lang w:val="it-IT"/>
        </w:rPr>
      </w:pPr>
      <w:r>
        <w:rPr>
          <w:u w:val="thick"/>
          <w:lang w:val="it-IT"/>
        </w:rPr>
        <w:t>A – COMUNITÀ SCOLASTICA</w:t>
      </w:r>
    </w:p>
    <w:p>
      <w:pPr>
        <w:pStyle w:val="Corpodeltesto1"/>
        <w:bidi w:val="0"/>
        <w:spacing w:before="9" w:after="140"/>
        <w:ind w:hanging="0" w:start="0" w:end="0"/>
        <w:jc w:val="start"/>
        <w:rPr>
          <w:b/>
          <w:sz w:val="15"/>
          <w:u w:val="thick"/>
          <w:lang w:val="it-IT"/>
        </w:rPr>
      </w:pPr>
      <w:r>
        <w:rPr>
          <w:b/>
          <w:sz w:val="15"/>
          <w:u w:val="thick"/>
          <w:lang w:val="it-IT"/>
        </w:rPr>
      </w:r>
    </w:p>
    <w:p>
      <w:pPr>
        <w:pStyle w:val="Corpodeltesto1"/>
        <w:bidi w:val="0"/>
        <w:spacing w:before="90" w:after="140"/>
        <w:ind w:hanging="0" w:start="112" w:end="105"/>
        <w:jc w:val="both"/>
        <w:rPr>
          <w:lang w:val="it-IT"/>
        </w:rPr>
      </w:pPr>
      <w:r>
        <w:rPr>
          <w:lang w:val="it-IT"/>
        </w:rPr>
        <w:t>La scuola è luogo privilegiato e fondamentale di educazione e formazione della persona, e quindi della società civile di cui essa è parte, mediante lo strumento della cultura, lo sviluppo positivo delle responsabilità e la partecipazione al progetto educativo.</w:t>
      </w:r>
    </w:p>
    <w:p>
      <w:pPr>
        <w:pStyle w:val="Corpodeltesto1"/>
        <w:bidi w:val="0"/>
        <w:ind w:hanging="0" w:start="112" w:end="103"/>
        <w:jc w:val="both"/>
        <w:rPr>
          <w:lang w:val="it-IT"/>
        </w:rPr>
      </w:pPr>
      <w:r>
        <w:rPr>
          <w:lang w:val="it-IT"/>
        </w:rPr>
        <w:t>Essa deve essere una comunità di dialogo, di ricerca, di esperienza sociale e di crescita sia personale che collettiva; deve avere, come punti di riferimento costante, i valori democratici sui quali si fonda la nostra Costituzione, quali la libertà di espressione, di pensiero, di coscienza, di religione.</w:t>
      </w:r>
    </w:p>
    <w:p>
      <w:pPr>
        <w:pStyle w:val="Corpodeltesto1"/>
        <w:bidi w:val="0"/>
        <w:ind w:hanging="0" w:start="112" w:end="106"/>
        <w:jc w:val="both"/>
        <w:rPr>
          <w:lang w:val="it-IT"/>
        </w:rPr>
      </w:pPr>
      <w:r>
        <w:rPr>
          <w:lang w:val="it-IT"/>
        </w:rPr>
        <w:t>La comunità scolastica fonda il suo progetto e la sua azione educativa in primo luogo nella piena e responsabile consapevolezza che per ogni individuo diritti e doveri hanno pari importanza e valore (i doveri del singolo sono i diritti degli altri).</w:t>
      </w:r>
    </w:p>
    <w:p>
      <w:pPr>
        <w:pStyle w:val="Corpodeltesto1"/>
        <w:bidi w:val="0"/>
        <w:ind w:hanging="0" w:start="112" w:end="101"/>
        <w:jc w:val="both"/>
        <w:rPr/>
      </w:pPr>
      <w:r>
        <w:rPr>
          <w:lang w:val="it-IT"/>
        </w:rPr>
        <w:t>La comunità scolastica si basa sul rispetto reciproco tra tutte le persone che la compongono (quale che sia la loro età, nazionalità, condizione sociale ed economica); inoltre promuove e valorizza la solidarietà tra tutti i suoi componenti. In essa ogni soggetto ha pari dignità e, sia pure nella diversità dei ruoli che gli competono, opera per garantire il diritto allo studio, per realizzare lo sviluppo delle potenzialità dello studente ed il recupero delle situazioni di svantaggio. La comunità scolastica fonda anche il suo progetto educativo, in maniera determinante, sulla positiva e costante collaborazione fra Scuola e Famiglia attraverso dei rapporti che fanno sempre riferimento alla correttezza, alla responsabilità ed al reciproco rispetto dell’identità dell’azione</w:t>
      </w:r>
      <w:r>
        <w:rPr>
          <w:spacing w:val="-10"/>
          <w:lang w:val="it-IT"/>
        </w:rPr>
        <w:t xml:space="preserve"> </w:t>
      </w:r>
      <w:r>
        <w:rPr>
          <w:lang w:val="it-IT"/>
        </w:rPr>
        <w:t>educativa.</w:t>
      </w:r>
    </w:p>
    <w:p>
      <w:pPr>
        <w:pStyle w:val="Corpodeltesto1"/>
        <w:bidi w:val="0"/>
        <w:ind w:hanging="0" w:start="112" w:end="105"/>
        <w:jc w:val="both"/>
        <w:rPr>
          <w:lang w:val="it-IT"/>
        </w:rPr>
      </w:pPr>
      <w:r>
        <w:rPr>
          <w:lang w:val="it-IT"/>
        </w:rPr>
        <w:t>La scuola, rispettosa dell’identità e delle inclinazioni personali di ciascun allievo, si impegna ad offrire un ambiente idoneo alla crescita, un ambiente aperto alla pluralità delle idee che agevoli la partecipazione attiva e responsabile. Privilegia, quale elemento caratterizzante sul piano educativo, la qualità delle relazioni insegnante – allievo – dirigente scolastico. Essa persegue il raggiungimento di obiettivi culturali e professionali, adeguati all’evoluzione e sviluppo delle conoscenze e all’inserimento nella vita attiva.</w:t>
      </w:r>
    </w:p>
    <w:p>
      <w:pPr>
        <w:pStyle w:val="Corpodeltesto1"/>
        <w:bidi w:val="0"/>
        <w:spacing w:before="5" w:after="140"/>
        <w:ind w:hanging="0" w:start="0" w:end="0"/>
        <w:jc w:val="start"/>
        <w:rPr>
          <w:lang w:val="it-IT"/>
        </w:rPr>
      </w:pPr>
      <w:r>
        <w:rPr>
          <w:lang w:val="it-IT"/>
        </w:rPr>
      </w:r>
    </w:p>
    <w:p>
      <w:pPr>
        <w:pStyle w:val="Heading2"/>
        <w:numPr>
          <w:ilvl w:val="1"/>
          <w:numId w:val="1"/>
        </w:numPr>
        <w:bidi w:val="0"/>
        <w:ind w:hanging="0" w:start="112" w:end="0"/>
        <w:jc w:val="both"/>
        <w:rPr>
          <w:u w:val="thick"/>
          <w:lang w:val="it-IT"/>
        </w:rPr>
      </w:pPr>
      <w:r>
        <w:rPr>
          <w:u w:val="thick"/>
          <w:lang w:val="it-IT"/>
        </w:rPr>
        <w:t>B – DIRITTI DEGLI STUDENTI</w:t>
      </w:r>
    </w:p>
    <w:p>
      <w:pPr>
        <w:pStyle w:val="Corpodeltesto1"/>
        <w:bidi w:val="0"/>
        <w:spacing w:before="9" w:after="140"/>
        <w:ind w:hanging="0" w:start="0" w:end="0"/>
        <w:jc w:val="start"/>
        <w:rPr>
          <w:b/>
          <w:sz w:val="15"/>
          <w:u w:val="thick"/>
          <w:lang w:val="it-IT"/>
        </w:rPr>
      </w:pPr>
      <w:r>
        <w:rPr>
          <w:b/>
          <w:sz w:val="15"/>
          <w:u w:val="thick"/>
          <w:lang w:val="it-IT"/>
        </w:rPr>
      </w:r>
    </w:p>
    <w:p>
      <w:pPr>
        <w:pStyle w:val="Corpodeltesto1"/>
        <w:bidi w:val="0"/>
        <w:spacing w:before="90" w:after="140"/>
        <w:ind w:hanging="0" w:start="112" w:end="103"/>
        <w:jc w:val="both"/>
        <w:rPr>
          <w:lang w:val="it-IT"/>
        </w:rPr>
      </w:pPr>
      <w:r>
        <w:rPr>
          <w:lang w:val="it-IT"/>
        </w:rPr>
        <w:t>Lo studente ha diritto alla partecipazione attiva e responsabile alla vita della scuola. Dopo la programmazione dell’attività didattico – educativa sono adottati idonei strumenti per comunicare alle classi gli aspetti fondanti del percorso didattico, anche al fine di recepire e discutere con gli studenti, proposte e adattamenti che saranno recepiti se ritenuti funzionali a facilitare e valorizzare i risultati dell’azione didattico – educativa.</w:t>
      </w:r>
    </w:p>
    <w:p>
      <w:pPr>
        <w:pStyle w:val="Paragrafoelenco"/>
        <w:numPr>
          <w:ilvl w:val="1"/>
          <w:numId w:val="2"/>
        </w:numPr>
        <w:tabs>
          <w:tab w:val="clear" w:pos="720"/>
          <w:tab w:val="left" w:pos="1665" w:leader="none"/>
        </w:tabs>
        <w:bidi w:val="0"/>
        <w:spacing w:before="90" w:after="0"/>
        <w:ind w:hanging="360" w:start="832" w:end="106"/>
        <w:jc w:val="both"/>
        <w:rPr>
          <w:sz w:val="24"/>
          <w:lang w:val="it-IT"/>
        </w:rPr>
      </w:pPr>
      <w:r>
        <w:rPr>
          <w:sz w:val="24"/>
          <w:lang w:val="it-IT"/>
        </w:rPr>
        <w:t>Il coordinatore del consiglio di classe si fa carico di illustrare alla classe la programmazione annuale e recepirà osservazioni e suggerimenti che verranno posti all’analisi e alla discussione del consiglio di classe.</w:t>
      </w:r>
    </w:p>
    <w:p>
      <w:pPr>
        <w:pStyle w:val="Paragrafoelenco"/>
        <w:numPr>
          <w:ilvl w:val="1"/>
          <w:numId w:val="2"/>
        </w:numPr>
        <w:tabs>
          <w:tab w:val="clear" w:pos="720"/>
          <w:tab w:val="left" w:pos="1665" w:leader="none"/>
        </w:tabs>
        <w:bidi w:val="0"/>
        <w:spacing w:lineRule="auto" w:line="228" w:before="3" w:after="0"/>
        <w:ind w:hanging="360" w:start="832" w:end="104"/>
        <w:jc w:val="both"/>
        <w:rPr>
          <w:sz w:val="24"/>
          <w:lang w:val="it-IT"/>
        </w:rPr>
      </w:pPr>
      <w:r>
        <w:rPr>
          <w:sz w:val="24"/>
          <w:lang w:val="it-IT"/>
        </w:rPr>
        <w:t>I docenti esprimono alla classe la loro offerta formativa, illustrando il percorso che intendono seguire in relazione alle finalità della disciplina, al suo valore formativo, ai raccordi con le altre</w:t>
      </w:r>
      <w:r>
        <w:rPr>
          <w:spacing w:val="-1"/>
          <w:sz w:val="24"/>
          <w:lang w:val="it-IT"/>
        </w:rPr>
        <w:t xml:space="preserve"> </w:t>
      </w:r>
      <w:r>
        <w:rPr>
          <w:sz w:val="24"/>
          <w:lang w:val="it-IT"/>
        </w:rPr>
        <w:t>discipline.</w:t>
      </w:r>
    </w:p>
    <w:p>
      <w:pPr>
        <w:pStyle w:val="Paragrafoelenco"/>
        <w:numPr>
          <w:ilvl w:val="1"/>
          <w:numId w:val="2"/>
        </w:numPr>
        <w:tabs>
          <w:tab w:val="clear" w:pos="720"/>
          <w:tab w:val="left" w:pos="1665" w:leader="none"/>
        </w:tabs>
        <w:bidi w:val="0"/>
        <w:spacing w:lineRule="auto" w:line="228" w:before="8" w:after="0"/>
        <w:ind w:hanging="360" w:start="832" w:end="107"/>
        <w:jc w:val="both"/>
        <w:rPr>
          <w:sz w:val="24"/>
          <w:lang w:val="it-IT"/>
        </w:rPr>
      </w:pPr>
      <w:r>
        <w:rPr>
          <w:sz w:val="24"/>
          <w:lang w:val="it-IT"/>
        </w:rPr>
        <w:t>I docenti esplicitano le metodologie didattiche che intendono seguire, le modalità di verifica, i criteri di</w:t>
      </w:r>
      <w:r>
        <w:rPr>
          <w:spacing w:val="-1"/>
          <w:sz w:val="24"/>
          <w:lang w:val="it-IT"/>
        </w:rPr>
        <w:t xml:space="preserve"> </w:t>
      </w:r>
      <w:r>
        <w:rPr>
          <w:sz w:val="24"/>
          <w:lang w:val="it-IT"/>
        </w:rPr>
        <w:t>valutazione.</w:t>
      </w:r>
    </w:p>
    <w:p>
      <w:pPr>
        <w:pStyle w:val="Paragrafoelenco"/>
        <w:numPr>
          <w:ilvl w:val="1"/>
          <w:numId w:val="2"/>
        </w:numPr>
        <w:tabs>
          <w:tab w:val="clear" w:pos="720"/>
          <w:tab w:val="left" w:pos="1665" w:leader="none"/>
        </w:tabs>
        <w:bidi w:val="0"/>
        <w:spacing w:lineRule="auto" w:line="228" w:before="4" w:after="0"/>
        <w:ind w:hanging="360" w:start="832" w:end="106"/>
        <w:jc w:val="both"/>
        <w:rPr>
          <w:sz w:val="24"/>
          <w:lang w:val="it-IT"/>
        </w:rPr>
      </w:pPr>
      <w:r>
        <w:rPr>
          <w:sz w:val="24"/>
          <w:lang w:val="it-IT"/>
        </w:rPr>
        <w:t>Nelle tappe del processo di apprendimento saranno comunicati alla classe gli obiettivi da raggiungere per le singole prove e gli indicatori che verranno utilizzati per la</w:t>
      </w:r>
      <w:r>
        <w:rPr>
          <w:spacing w:val="-19"/>
          <w:sz w:val="24"/>
          <w:lang w:val="it-IT"/>
        </w:rPr>
        <w:t xml:space="preserve"> </w:t>
      </w:r>
      <w:r>
        <w:rPr>
          <w:sz w:val="24"/>
          <w:lang w:val="it-IT"/>
        </w:rPr>
        <w:t>valutazione.</w:t>
      </w:r>
    </w:p>
    <w:p>
      <w:pPr>
        <w:pStyle w:val="Paragrafoelenco"/>
        <w:numPr>
          <w:ilvl w:val="1"/>
          <w:numId w:val="2"/>
        </w:numPr>
        <w:tabs>
          <w:tab w:val="clear" w:pos="720"/>
          <w:tab w:val="left" w:pos="1665" w:leader="none"/>
        </w:tabs>
        <w:bidi w:val="0"/>
        <w:spacing w:lineRule="auto" w:line="228" w:before="5" w:after="0"/>
        <w:ind w:hanging="360" w:start="832" w:end="104"/>
        <w:jc w:val="both"/>
        <w:rPr>
          <w:sz w:val="24"/>
          <w:lang w:val="it-IT"/>
        </w:rPr>
      </w:pPr>
      <w:r>
        <w:rPr>
          <w:sz w:val="24"/>
          <w:lang w:val="it-IT"/>
        </w:rPr>
        <w:t>La valutazione sarà pertanto sempre espressa, tempestivamente e adeguatamente motivata nell’intento di attivare negli studenti processi di auto - valutazione che consentano di individuare i propri punti di forza e di debolezza e di migliorare il proprio</w:t>
      </w:r>
      <w:r>
        <w:rPr>
          <w:spacing w:val="-15"/>
          <w:sz w:val="24"/>
          <w:lang w:val="it-IT"/>
        </w:rPr>
        <w:t xml:space="preserve"> </w:t>
      </w:r>
      <w:r>
        <w:rPr>
          <w:sz w:val="24"/>
          <w:lang w:val="it-IT"/>
        </w:rPr>
        <w:t>rendimento.</w:t>
      </w:r>
    </w:p>
    <w:p>
      <w:pPr>
        <w:pStyle w:val="Paragrafoelenco"/>
        <w:numPr>
          <w:ilvl w:val="1"/>
          <w:numId w:val="2"/>
        </w:numPr>
        <w:tabs>
          <w:tab w:val="clear" w:pos="720"/>
          <w:tab w:val="left" w:pos="1665" w:leader="none"/>
        </w:tabs>
        <w:bidi w:val="0"/>
        <w:spacing w:lineRule="auto" w:line="228" w:before="7" w:after="0"/>
        <w:ind w:hanging="360" w:start="832" w:end="102"/>
        <w:jc w:val="both"/>
        <w:rPr>
          <w:sz w:val="24"/>
          <w:lang w:val="it-IT"/>
        </w:rPr>
      </w:pPr>
      <w:r>
        <w:rPr>
          <w:sz w:val="24"/>
          <w:lang w:val="it-IT"/>
        </w:rPr>
        <w:t>I tempi e le modalità di verifica dell’acquisizione delle conoscenze, abilità, competenze, saranno adeguatamente programmati e comunicati</w:t>
      </w:r>
      <w:r>
        <w:rPr>
          <w:spacing w:val="-4"/>
          <w:sz w:val="24"/>
          <w:lang w:val="it-IT"/>
        </w:rPr>
        <w:t xml:space="preserve"> </w:t>
      </w:r>
      <w:r>
        <w:rPr>
          <w:sz w:val="24"/>
          <w:lang w:val="it-IT"/>
        </w:rPr>
        <w:t>tempestivamente.</w:t>
      </w:r>
    </w:p>
    <w:p>
      <w:pPr>
        <w:pStyle w:val="Corpodeltesto1"/>
        <w:bidi w:val="0"/>
        <w:ind w:hanging="0" w:start="0" w:end="0"/>
        <w:jc w:val="start"/>
        <w:rPr>
          <w:sz w:val="26"/>
          <w:lang w:val="it-IT"/>
        </w:rPr>
      </w:pPr>
      <w:r>
        <w:rPr>
          <w:sz w:val="26"/>
          <w:lang w:val="it-IT"/>
        </w:rPr>
      </w:r>
    </w:p>
    <w:p>
      <w:pPr>
        <w:pStyle w:val="Corpodeltesto1"/>
        <w:bidi w:val="0"/>
        <w:ind w:hanging="0" w:start="0" w:end="0"/>
        <w:jc w:val="start"/>
        <w:rPr>
          <w:sz w:val="26"/>
          <w:lang w:val="it-IT"/>
        </w:rPr>
      </w:pPr>
      <w:r>
        <w:rPr>
          <w:sz w:val="26"/>
          <w:lang w:val="it-IT"/>
        </w:rPr>
      </w:r>
    </w:p>
    <w:p>
      <w:pPr>
        <w:pStyle w:val="Corpodeltesto1"/>
        <w:bidi w:val="0"/>
        <w:ind w:hanging="0" w:start="0" w:end="0"/>
        <w:jc w:val="start"/>
        <w:rPr>
          <w:sz w:val="34"/>
          <w:lang w:val="it-IT"/>
        </w:rPr>
      </w:pPr>
      <w:r>
        <w:rPr>
          <w:sz w:val="34"/>
          <w:lang w:val="it-IT"/>
        </w:rPr>
      </w:r>
    </w:p>
    <w:p>
      <w:pPr>
        <w:pStyle w:val="Heading1"/>
        <w:numPr>
          <w:ilvl w:val="0"/>
          <w:numId w:val="1"/>
        </w:numPr>
        <w:bidi w:val="0"/>
        <w:spacing w:lineRule="auto" w:line="408"/>
        <w:ind w:hanging="0" w:start="112" w:end="3545"/>
        <w:jc w:val="start"/>
        <w:rPr/>
      </w:pPr>
      <w:r>
        <w:rPr>
          <w:lang w:val="it-IT"/>
        </w:rPr>
        <w:t>Approvato dal Collegio dei Docenti in data 25/10/2024</w:t>
      </w:r>
    </w:p>
    <w:p>
      <w:pPr>
        <w:sectPr>
          <w:footerReference w:type="even" r:id="rId6"/>
          <w:footerReference w:type="default" r:id="rId7"/>
          <w:footerReference w:type="first" r:id="rId8"/>
          <w:type w:val="nextPage"/>
          <w:pgSz w:w="11906" w:h="16838"/>
          <w:pgMar w:left="1020" w:right="1020" w:gutter="0" w:header="0" w:top="1340" w:footer="783" w:bottom="980"/>
          <w:pgNumType w:fmt="decimal"/>
          <w:formProt w:val="false"/>
          <w:textDirection w:val="lrTb"/>
          <w:docGrid w:type="default" w:linePitch="240" w:charSpace="0"/>
        </w:sectPr>
        <w:pStyle w:val="Heading1"/>
        <w:numPr>
          <w:ilvl w:val="0"/>
          <w:numId w:val="1"/>
        </w:numPr>
        <w:bidi w:val="0"/>
        <w:spacing w:lineRule="auto" w:line="408"/>
        <w:ind w:hanging="0" w:start="112" w:end="3545"/>
        <w:jc w:val="start"/>
        <w:rPr/>
      </w:pPr>
      <w:r>
        <w:rPr>
          <w:lang w:val="it-IT"/>
        </w:rPr>
        <w:t xml:space="preserve">Approvato dal Consiglio d’Istituto in data  </w:t>
      </w:r>
    </w:p>
    <w:p>
      <w:pPr>
        <w:pStyle w:val="Heading2"/>
        <w:numPr>
          <w:ilvl w:val="1"/>
          <w:numId w:val="1"/>
        </w:numPr>
        <w:bidi w:val="0"/>
        <w:spacing w:before="72" w:after="0"/>
        <w:ind w:hanging="0" w:start="787" w:end="784"/>
        <w:jc w:val="center"/>
        <w:rPr/>
      </w:pPr>
      <w:r>
        <w:rPr>
          <w:u w:val="thick"/>
          <w:lang w:val="it-IT"/>
        </w:rPr>
        <w:t>PARTE</w:t>
      </w:r>
      <w:r>
        <w:rPr>
          <w:spacing w:val="58"/>
          <w:u w:val="thick"/>
          <w:lang w:val="it-IT"/>
        </w:rPr>
        <w:t xml:space="preserve"> </w:t>
      </w:r>
      <w:r>
        <w:rPr>
          <w:u w:val="thick"/>
          <w:lang w:val="it-IT"/>
        </w:rPr>
        <w:t>PRIMA</w:t>
      </w:r>
    </w:p>
    <w:p>
      <w:pPr>
        <w:pStyle w:val="Corpodeltesto1"/>
        <w:bidi w:val="0"/>
        <w:spacing w:before="2" w:after="140"/>
        <w:ind w:hanging="0" w:start="0" w:end="0"/>
        <w:jc w:val="start"/>
        <w:rPr>
          <w:b/>
          <w:sz w:val="16"/>
          <w:u w:val="thick"/>
          <w:lang w:val="it-IT"/>
        </w:rPr>
      </w:pPr>
      <w:r>
        <w:rPr>
          <w:b/>
          <w:sz w:val="16"/>
          <w:u w:val="thick"/>
          <w:lang w:val="it-IT"/>
        </w:rPr>
      </w:r>
    </w:p>
    <w:p>
      <w:pPr>
        <w:pStyle w:val="Normal"/>
        <w:bidi w:val="0"/>
        <w:spacing w:before="90" w:after="0"/>
        <w:ind w:start="1540" w:end="0"/>
        <w:jc w:val="start"/>
        <w:rPr>
          <w:b/>
          <w:sz w:val="24"/>
          <w:u w:val="thick"/>
          <w:lang w:val="it-IT"/>
        </w:rPr>
      </w:pPr>
      <w:r>
        <w:rPr>
          <w:b/>
          <w:sz w:val="24"/>
          <w:u w:val="thick"/>
          <w:lang w:val="it-IT"/>
        </w:rPr>
        <w:t>AREA ORGANI COLLEGIALI E RAPPORTI ISTITUZIONALI</w:t>
      </w:r>
    </w:p>
    <w:p>
      <w:pPr>
        <w:pStyle w:val="Corpodeltesto1"/>
        <w:bidi w:val="0"/>
        <w:ind w:hanging="0" w:start="0" w:end="0"/>
        <w:jc w:val="start"/>
        <w:rPr>
          <w:b/>
          <w:sz w:val="20"/>
          <w:u w:val="thick"/>
          <w:lang w:val="it-IT"/>
        </w:rPr>
      </w:pPr>
      <w:r>
        <w:rPr>
          <w:b/>
          <w:sz w:val="20"/>
          <w:u w:val="thick"/>
          <w:lang w:val="it-IT"/>
        </w:rPr>
      </w:r>
    </w:p>
    <w:p>
      <w:pPr>
        <w:pStyle w:val="Corpodeltesto1"/>
        <w:bidi w:val="0"/>
        <w:spacing w:before="3" w:after="140"/>
        <w:ind w:hanging="0" w:start="0" w:end="0"/>
        <w:jc w:val="start"/>
        <w:rPr>
          <w:b/>
          <w:sz w:val="20"/>
          <w:lang w:val="it-IT"/>
        </w:rPr>
      </w:pPr>
      <w:r>
        <w:rPr>
          <w:b/>
          <w:sz w:val="20"/>
          <w:lang w:val="it-IT"/>
        </w:rPr>
      </w:r>
    </w:p>
    <w:p>
      <w:pPr>
        <w:pStyle w:val="Paragrafoelenco"/>
        <w:numPr>
          <w:ilvl w:val="0"/>
          <w:numId w:val="4"/>
        </w:numPr>
        <w:tabs>
          <w:tab w:val="clear" w:pos="720"/>
          <w:tab w:val="left" w:pos="1125" w:leader="none"/>
        </w:tabs>
        <w:bidi w:val="0"/>
        <w:spacing w:before="90" w:after="0"/>
        <w:ind w:hanging="181" w:start="292" w:end="0"/>
        <w:jc w:val="start"/>
        <w:rPr>
          <w:b/>
          <w:sz w:val="24"/>
          <w:u w:val="thick"/>
          <w:lang w:val="it-IT"/>
        </w:rPr>
      </w:pPr>
      <w:r>
        <w:rPr>
          <w:b/>
          <w:sz w:val="24"/>
          <w:u w:val="thick"/>
          <w:lang w:val="it-IT"/>
        </w:rPr>
        <w:t xml:space="preserve"> </w:t>
      </w:r>
      <w:r>
        <w:rPr>
          <w:b/>
          <w:sz w:val="24"/>
          <w:u w:val="thick"/>
          <w:lang w:val="it-IT"/>
        </w:rPr>
        <w:t>- FUNZIONAMENTO DEGLI ORGANI COLLEGIALI E DELLE</w:t>
      </w:r>
      <w:r>
        <w:rPr>
          <w:b/>
          <w:spacing w:val="47"/>
          <w:sz w:val="24"/>
          <w:u w:val="thick"/>
          <w:lang w:val="it-IT"/>
        </w:rPr>
        <w:t xml:space="preserve"> </w:t>
      </w:r>
      <w:r>
        <w:rPr>
          <w:b/>
          <w:sz w:val="24"/>
          <w:u w:val="thick"/>
          <w:lang w:val="it-IT"/>
        </w:rPr>
        <w:t>ASSEMBLEE.</w:t>
      </w:r>
    </w:p>
    <w:p>
      <w:pPr>
        <w:pStyle w:val="Corpodeltesto1"/>
        <w:bidi w:val="0"/>
        <w:spacing w:before="8" w:after="140"/>
        <w:ind w:hanging="0" w:start="0" w:end="0"/>
        <w:jc w:val="start"/>
        <w:rPr>
          <w:b/>
          <w:sz w:val="15"/>
          <w:u w:val="thick"/>
          <w:lang w:val="it-IT"/>
        </w:rPr>
      </w:pPr>
      <w:r>
        <w:rPr>
          <w:b/>
          <w:sz w:val="15"/>
          <w:u w:val="thick"/>
          <w:lang w:val="it-IT"/>
        </w:rPr>
      </w:r>
    </w:p>
    <w:p>
      <w:pPr>
        <w:pStyle w:val="Normal"/>
        <w:bidi w:val="0"/>
        <w:spacing w:before="90" w:after="0"/>
        <w:ind w:start="232" w:end="0"/>
        <w:jc w:val="start"/>
        <w:rPr>
          <w:b/>
          <w:sz w:val="24"/>
          <w:u w:val="thick"/>
          <w:lang w:val="it-IT"/>
        </w:rPr>
      </w:pPr>
      <w:r>
        <w:rPr>
          <w:b/>
          <w:sz w:val="24"/>
          <w:u w:val="thick"/>
          <w:lang w:val="it-IT"/>
        </w:rPr>
        <w:t>Art. 1 – Attività organi collegiali</w:t>
      </w:r>
    </w:p>
    <w:p>
      <w:pPr>
        <w:pStyle w:val="Corpodeltesto1"/>
        <w:bidi w:val="0"/>
        <w:spacing w:before="2" w:after="140"/>
        <w:ind w:hanging="0" w:start="0" w:end="0"/>
        <w:jc w:val="start"/>
        <w:rPr>
          <w:b/>
          <w:sz w:val="16"/>
          <w:u w:val="thick"/>
          <w:lang w:val="it-IT"/>
        </w:rPr>
      </w:pPr>
      <w:r>
        <w:rPr>
          <w:b/>
          <w:sz w:val="16"/>
          <w:u w:val="thick"/>
          <w:lang w:val="it-IT"/>
        </w:rPr>
      </w:r>
    </w:p>
    <w:p>
      <w:pPr>
        <w:pStyle w:val="Corpodeltesto1"/>
        <w:bidi w:val="0"/>
        <w:spacing w:before="90" w:after="140"/>
        <w:ind w:hanging="0" w:start="112" w:end="101"/>
        <w:jc w:val="both"/>
        <w:rPr>
          <w:lang w:val="it-IT"/>
        </w:rPr>
      </w:pPr>
      <w:r>
        <w:rPr>
          <w:lang w:val="it-IT"/>
        </w:rPr>
        <w:t>Per facilitare il coordinamento tra le varie componenti il sistema Scuola, per elaborare un piano dell'offerta formativa rispondente alle esigenze della comunità e per un'effettiva partecipazione alla vita della Scuola nell'attuazione dell'autonomia scolastica, gli Organi Collegiali, previsti dal D.L. 416 del 1974, articoleranno così la loro attività:</w:t>
      </w:r>
    </w:p>
    <w:p>
      <w:pPr>
        <w:pStyle w:val="Paragrafoelenco"/>
        <w:numPr>
          <w:ilvl w:val="0"/>
          <w:numId w:val="5"/>
        </w:numPr>
        <w:tabs>
          <w:tab w:val="clear" w:pos="720"/>
          <w:tab w:val="left" w:pos="819" w:leader="none"/>
        </w:tabs>
        <w:bidi w:val="0"/>
        <w:ind w:hanging="310" w:start="396" w:end="104"/>
        <w:jc w:val="both"/>
        <w:rPr>
          <w:sz w:val="24"/>
          <w:lang w:val="it-IT"/>
        </w:rPr>
      </w:pPr>
      <w:r>
        <w:rPr>
          <w:sz w:val="24"/>
          <w:lang w:val="it-IT"/>
        </w:rPr>
        <w:t>COLLEGIO DOCENTI: il Collegio dei Docenti potrà essere convocato in sede congiunta (Scuola dell’Infanzia, Scuola Primaria e Scuola Secondaria di 1° Grado) o per ordine di scuola. La cadenza degli incontri viene stabilita all'inizio dell'anno scolastico all'interno delle 40 ore destinate alle attività aggiuntive funzionali</w:t>
      </w:r>
      <w:r>
        <w:rPr>
          <w:spacing w:val="-6"/>
          <w:sz w:val="24"/>
          <w:lang w:val="it-IT"/>
        </w:rPr>
        <w:t xml:space="preserve"> </w:t>
      </w:r>
      <w:r>
        <w:rPr>
          <w:sz w:val="24"/>
          <w:lang w:val="it-IT"/>
        </w:rPr>
        <w:t>all'insegnamento.</w:t>
      </w:r>
    </w:p>
    <w:p>
      <w:pPr>
        <w:pStyle w:val="Paragrafoelenco"/>
        <w:numPr>
          <w:ilvl w:val="0"/>
          <w:numId w:val="0"/>
        </w:numPr>
        <w:tabs>
          <w:tab w:val="clear" w:pos="720"/>
          <w:tab w:val="left" w:pos="905" w:leader="none"/>
        </w:tabs>
        <w:bidi w:val="0"/>
        <w:ind w:hanging="0" w:start="396" w:end="104"/>
        <w:jc w:val="both"/>
        <w:rPr>
          <w:sz w:val="24"/>
          <w:lang w:val="it-IT"/>
        </w:rPr>
      </w:pPr>
      <w:r>
        <w:rPr>
          <w:sz w:val="24"/>
          <w:lang w:val="it-IT"/>
        </w:rPr>
      </w:r>
    </w:p>
    <w:p>
      <w:pPr>
        <w:pStyle w:val="Paragrafoelenco"/>
        <w:numPr>
          <w:ilvl w:val="0"/>
          <w:numId w:val="5"/>
        </w:numPr>
        <w:tabs>
          <w:tab w:val="clear" w:pos="720"/>
          <w:tab w:val="left" w:pos="802" w:leader="none"/>
        </w:tabs>
        <w:bidi w:val="0"/>
        <w:spacing w:before="1" w:after="0"/>
        <w:ind w:hanging="310" w:start="396" w:end="104"/>
        <w:jc w:val="both"/>
        <w:rPr>
          <w:sz w:val="24"/>
          <w:lang w:val="it-IT"/>
        </w:rPr>
      </w:pPr>
      <w:r>
        <w:rPr>
          <w:sz w:val="24"/>
          <w:lang w:val="it-IT"/>
        </w:rPr>
        <w:t>CONSIGLIO DI INTERSEZIONE - INTERCLASSE DELLA SCUOLA DELL’INFANZIA - PRIMARIA: le sedute avranno cadenza bimestrale per espletare gli adempimenti previsti e potranno essere fissate in due momenti distinti, per i soli docenti e per docenti –</w:t>
      </w:r>
      <w:r>
        <w:rPr>
          <w:spacing w:val="-15"/>
          <w:sz w:val="24"/>
          <w:lang w:val="it-IT"/>
        </w:rPr>
        <w:t xml:space="preserve"> </w:t>
      </w:r>
      <w:r>
        <w:rPr>
          <w:sz w:val="24"/>
          <w:lang w:val="it-IT"/>
        </w:rPr>
        <w:t>genitori.</w:t>
      </w:r>
    </w:p>
    <w:p>
      <w:pPr>
        <w:pStyle w:val="Paragrafoelenco"/>
        <w:numPr>
          <w:ilvl w:val="0"/>
          <w:numId w:val="0"/>
        </w:numPr>
        <w:tabs>
          <w:tab w:val="clear" w:pos="720"/>
          <w:tab w:val="left" w:pos="888" w:leader="none"/>
        </w:tabs>
        <w:bidi w:val="0"/>
        <w:spacing w:before="1" w:after="0"/>
        <w:ind w:hanging="0" w:start="396" w:end="104"/>
        <w:jc w:val="both"/>
        <w:rPr>
          <w:sz w:val="24"/>
          <w:lang w:val="it-IT"/>
        </w:rPr>
      </w:pPr>
      <w:r>
        <w:rPr>
          <w:sz w:val="24"/>
          <w:lang w:val="it-IT"/>
        </w:rPr>
      </w:r>
    </w:p>
    <w:p>
      <w:pPr>
        <w:pStyle w:val="Paragrafoelenco"/>
        <w:numPr>
          <w:ilvl w:val="0"/>
          <w:numId w:val="5"/>
        </w:numPr>
        <w:tabs>
          <w:tab w:val="clear" w:pos="720"/>
          <w:tab w:val="left" w:pos="759" w:leader="none"/>
        </w:tabs>
        <w:bidi w:val="0"/>
        <w:ind w:hanging="310" w:start="396" w:end="106"/>
        <w:jc w:val="both"/>
        <w:rPr>
          <w:sz w:val="24"/>
          <w:lang w:val="it-IT"/>
        </w:rPr>
      </w:pPr>
      <w:r>
        <w:rPr>
          <w:sz w:val="24"/>
          <w:lang w:val="it-IT"/>
        </w:rPr>
        <w:t xml:space="preserve">CONSIGLIO DI CLASSE DELLA SCUOLA SECONDARIA DI </w:t>
      </w:r>
      <w:r>
        <w:rPr>
          <w:spacing w:val="-3"/>
          <w:sz w:val="24"/>
          <w:lang w:val="it-IT"/>
        </w:rPr>
        <w:t xml:space="preserve">1° </w:t>
      </w:r>
      <w:r>
        <w:rPr>
          <w:sz w:val="24"/>
          <w:lang w:val="it-IT"/>
        </w:rPr>
        <w:t>GRADO: le sedute avranno cadenza mensile secondo il calendario concordato in sede di Collegio Docenti all'inizio dell'anno scolastico, e potranno essere fissate in due momenti distinti, per i soli docenti e per docenti – genitori.</w:t>
      </w:r>
    </w:p>
    <w:p>
      <w:pPr>
        <w:pStyle w:val="Paragrafoelenco"/>
        <w:numPr>
          <w:ilvl w:val="0"/>
          <w:numId w:val="0"/>
        </w:numPr>
        <w:tabs>
          <w:tab w:val="clear" w:pos="720"/>
          <w:tab w:val="left" w:pos="845" w:leader="none"/>
        </w:tabs>
        <w:bidi w:val="0"/>
        <w:ind w:hanging="0" w:start="396" w:end="106"/>
        <w:jc w:val="both"/>
        <w:rPr>
          <w:sz w:val="24"/>
          <w:lang w:val="it-IT"/>
        </w:rPr>
      </w:pPr>
      <w:r>
        <w:rPr>
          <w:sz w:val="24"/>
          <w:lang w:val="it-IT"/>
        </w:rPr>
      </w:r>
    </w:p>
    <w:p>
      <w:pPr>
        <w:pStyle w:val="Paragrafoelenco"/>
        <w:numPr>
          <w:ilvl w:val="0"/>
          <w:numId w:val="5"/>
        </w:numPr>
        <w:tabs>
          <w:tab w:val="clear" w:pos="720"/>
          <w:tab w:val="left" w:pos="836" w:leader="none"/>
        </w:tabs>
        <w:bidi w:val="0"/>
        <w:ind w:hanging="310" w:start="396" w:end="106"/>
        <w:jc w:val="both"/>
        <w:rPr>
          <w:sz w:val="24"/>
          <w:lang w:val="it-IT"/>
        </w:rPr>
      </w:pPr>
      <w:r>
        <w:rPr>
          <w:sz w:val="24"/>
          <w:lang w:val="it-IT"/>
        </w:rPr>
        <w:t>CONSIGLIO D'ISTITUTO: per dare una risposta concreta alle esigenze della scuola sarà convocato regolarmente ogni volta che se ne presenti la necessità.</w:t>
      </w:r>
    </w:p>
    <w:p>
      <w:pPr>
        <w:pStyle w:val="Paragrafoelenco"/>
        <w:numPr>
          <w:ilvl w:val="0"/>
          <w:numId w:val="0"/>
        </w:numPr>
        <w:tabs>
          <w:tab w:val="clear" w:pos="720"/>
          <w:tab w:val="left" w:pos="922" w:leader="none"/>
        </w:tabs>
        <w:bidi w:val="0"/>
        <w:ind w:hanging="0" w:start="396" w:end="106"/>
        <w:jc w:val="both"/>
        <w:rPr>
          <w:sz w:val="24"/>
          <w:lang w:val="it-IT"/>
        </w:rPr>
      </w:pPr>
      <w:r>
        <w:rPr>
          <w:sz w:val="24"/>
          <w:lang w:val="it-IT"/>
        </w:rPr>
      </w:r>
    </w:p>
    <w:p>
      <w:pPr>
        <w:pStyle w:val="Corpodeltesto1"/>
        <w:bidi w:val="0"/>
        <w:ind w:hanging="0" w:start="112" w:end="104"/>
        <w:jc w:val="both"/>
        <w:rPr/>
      </w:pPr>
      <w:r>
        <w:rPr>
          <w:lang w:val="it-IT"/>
        </w:rPr>
        <w:t>Le riunioni si svolgeranno nei locali della scuola oppure in videoconferenza: di esse deve essere dato avviso pubblico all'albo della scuola almeno cinque giorni prima della data fissata per la riunione.</w:t>
      </w:r>
    </w:p>
    <w:p>
      <w:pPr>
        <w:pStyle w:val="Corpodeltesto1"/>
        <w:bidi w:val="0"/>
        <w:ind w:hanging="0" w:start="112" w:end="106"/>
        <w:jc w:val="both"/>
        <w:rPr>
          <w:lang w:val="it-IT"/>
        </w:rPr>
      </w:pPr>
      <w:r>
        <w:rPr>
          <w:lang w:val="it-IT"/>
        </w:rPr>
        <w:t>L'avviso di convocazione deve pervenire ai membri degli organi collegiali e agli interessati alle assemblee almeno cinque giorni prima dell'adunanza.</w:t>
      </w:r>
    </w:p>
    <w:p>
      <w:pPr>
        <w:pStyle w:val="Corpodeltesto1"/>
        <w:bidi w:val="0"/>
        <w:jc w:val="both"/>
        <w:rPr>
          <w:lang w:val="it-IT"/>
        </w:rPr>
      </w:pPr>
      <w:r>
        <w:rPr>
          <w:lang w:val="it-IT"/>
        </w:rPr>
        <w:t>E' ammessa la convocazione d'urgenza con il solo preavviso di 24 ore (anche telefonico).</w:t>
      </w:r>
    </w:p>
    <w:p>
      <w:pPr>
        <w:pStyle w:val="Heading2"/>
        <w:numPr>
          <w:ilvl w:val="1"/>
          <w:numId w:val="1"/>
        </w:numPr>
        <w:bidi w:val="0"/>
        <w:ind w:hanging="0" w:start="112" w:end="0"/>
        <w:jc w:val="both"/>
        <w:rPr>
          <w:lang w:val="it-IT"/>
        </w:rPr>
      </w:pPr>
      <w:r>
        <w:rPr>
          <w:u w:val="thick"/>
          <w:lang w:val="it-IT"/>
        </w:rPr>
        <w:t>Art. 2 – Convocazione organi collegiali</w:t>
      </w:r>
    </w:p>
    <w:p>
      <w:pPr>
        <w:pStyle w:val="Corpodeltesto1"/>
        <w:bidi w:val="0"/>
        <w:spacing w:before="9" w:after="140"/>
        <w:ind w:hanging="0" w:start="0" w:end="0"/>
        <w:jc w:val="start"/>
        <w:rPr>
          <w:b/>
          <w:sz w:val="15"/>
          <w:u w:val="thick"/>
          <w:lang w:val="it-IT"/>
        </w:rPr>
      </w:pPr>
      <w:r>
        <w:rPr>
          <w:b/>
          <w:sz w:val="15"/>
          <w:u w:val="thick"/>
          <w:lang w:val="it-IT"/>
        </w:rPr>
      </w:r>
    </w:p>
    <w:p>
      <w:pPr>
        <w:pStyle w:val="Corpodeltesto1"/>
        <w:bidi w:val="0"/>
        <w:spacing w:before="90" w:after="140"/>
        <w:jc w:val="start"/>
        <w:rPr>
          <w:lang w:val="it-IT"/>
        </w:rPr>
      </w:pPr>
      <w:r>
        <w:rPr>
          <w:lang w:val="it-IT"/>
        </w:rPr>
        <w:t>La convocazione degli organi collegiali e delle assemblee avviene secondo la seguente successione:</w:t>
      </w:r>
    </w:p>
    <w:p>
      <w:pPr>
        <w:pStyle w:val="Heading2"/>
        <w:numPr>
          <w:ilvl w:val="1"/>
          <w:numId w:val="5"/>
        </w:numPr>
        <w:tabs>
          <w:tab w:val="clear" w:pos="720"/>
          <w:tab w:val="left" w:pos="945" w:leader="none"/>
        </w:tabs>
        <w:bidi w:val="0"/>
        <w:spacing w:lineRule="exact" w:line="274"/>
        <w:ind w:hanging="360" w:start="832" w:end="0"/>
        <w:jc w:val="start"/>
        <w:rPr>
          <w:u w:val="none"/>
        </w:rPr>
      </w:pPr>
      <w:r>
        <w:rPr>
          <w:u w:val="none"/>
        </w:rPr>
        <w:t>Assemblee di classe – di</w:t>
      </w:r>
      <w:r>
        <w:rPr>
          <w:spacing w:val="-3"/>
          <w:u w:val="none"/>
        </w:rPr>
        <w:t xml:space="preserve"> </w:t>
      </w:r>
      <w:r>
        <w:rPr>
          <w:u w:val="none"/>
        </w:rPr>
        <w:t>plesso</w:t>
      </w:r>
    </w:p>
    <w:p>
      <w:pPr>
        <w:pStyle w:val="Corpodeltesto1"/>
        <w:bidi w:val="0"/>
        <w:ind w:hanging="0" w:start="112" w:end="186"/>
        <w:jc w:val="both"/>
        <w:rPr>
          <w:lang w:val="it-IT"/>
        </w:rPr>
      </w:pPr>
      <w:r>
        <w:rPr>
          <w:lang w:val="it-IT"/>
        </w:rPr>
        <w:t>L'assemblea di classe può essere convocata dai docenti operanti nella o nelle classi, dal rappresentante dei genitori eletto nella singola classe, oppure da un terzo dei genitori della classe.</w:t>
      </w:r>
    </w:p>
    <w:p>
      <w:pPr>
        <w:pStyle w:val="Corpodeltesto1"/>
        <w:bidi w:val="0"/>
        <w:jc w:val="both"/>
        <w:rPr>
          <w:lang w:val="it-IT"/>
        </w:rPr>
      </w:pPr>
      <w:r>
        <w:rPr>
          <w:lang w:val="it-IT"/>
        </w:rPr>
        <w:t>L'assemblea di plesso è convocata dal Consiglio d'Interclasse o dal Comitato dei Genitori, laddove esso sia costituito.</w:t>
      </w:r>
    </w:p>
    <w:p>
      <w:pPr>
        <w:pStyle w:val="Corpodeltesto1"/>
        <w:bidi w:val="0"/>
        <w:jc w:val="both"/>
        <w:rPr>
          <w:lang w:val="it-IT"/>
        </w:rPr>
      </w:pPr>
      <w:r>
        <w:rPr>
          <w:lang w:val="it-IT"/>
        </w:rPr>
        <w:t>La richiesta per l'uso dei locali deve essere inoltrata al Dirigente Scolastico almeno 7 giorni prima della data prevista, specificando l'ordine del giorno.</w:t>
      </w:r>
    </w:p>
    <w:p>
      <w:pPr>
        <w:pStyle w:val="Corpodeltesto1"/>
        <w:bidi w:val="0"/>
        <w:spacing w:before="68" w:after="140"/>
        <w:ind w:hanging="0" w:start="112" w:end="107"/>
        <w:jc w:val="both"/>
        <w:rPr>
          <w:lang w:val="it-IT"/>
        </w:rPr>
      </w:pPr>
      <w:r>
        <w:rPr>
          <w:lang w:val="it-IT"/>
        </w:rPr>
        <w:t>Il Dirigente Scolastico autorizza l'assemblea e l'uso dei locali scolastici, per iscritto, precisando anche il nominativo del responsabile per l'apertura, la custodia e la chiusura dei locali.</w:t>
      </w:r>
    </w:p>
    <w:p>
      <w:pPr>
        <w:pStyle w:val="Corpodeltesto1"/>
        <w:bidi w:val="0"/>
        <w:ind w:hanging="0" w:start="112" w:end="103"/>
        <w:jc w:val="both"/>
        <w:rPr>
          <w:lang w:val="it-IT"/>
        </w:rPr>
      </w:pPr>
      <w:r>
        <w:rPr>
          <w:lang w:val="it-IT"/>
        </w:rPr>
        <w:t>L'avviso di convocazione, previa autorizzazione da parte del Dirigente Scolastico, può essere consegnato ai genitori tramite gli alunni.</w:t>
      </w:r>
    </w:p>
    <w:p>
      <w:pPr>
        <w:pStyle w:val="Corpodeltesto1"/>
        <w:bidi w:val="0"/>
        <w:jc w:val="both"/>
        <w:rPr>
          <w:lang w:val="it-IT"/>
        </w:rPr>
      </w:pPr>
      <w:r>
        <w:rPr>
          <w:lang w:val="it-IT"/>
        </w:rPr>
        <w:t>Le assemblee sono aperte a tutte le componenti direttamente interessate.</w:t>
      </w:r>
    </w:p>
    <w:p>
      <w:pPr>
        <w:pStyle w:val="Heading2"/>
        <w:numPr>
          <w:ilvl w:val="1"/>
          <w:numId w:val="5"/>
        </w:numPr>
        <w:tabs>
          <w:tab w:val="clear" w:pos="720"/>
          <w:tab w:val="left" w:pos="945" w:leader="none"/>
        </w:tabs>
        <w:bidi w:val="0"/>
        <w:spacing w:lineRule="exact" w:line="274" w:before="1" w:after="0"/>
        <w:ind w:hanging="360" w:start="832" w:end="0"/>
        <w:jc w:val="start"/>
        <w:rPr>
          <w:u w:val="none"/>
          <w:lang w:val="it-IT"/>
        </w:rPr>
      </w:pPr>
      <w:r>
        <w:rPr>
          <w:u w:val="none"/>
          <w:lang w:val="it-IT"/>
        </w:rPr>
        <w:t>Consiglio di intersezione/interclasse e consiglio di</w:t>
      </w:r>
      <w:r>
        <w:rPr>
          <w:spacing w:val="-3"/>
          <w:u w:val="none"/>
          <w:lang w:val="it-IT"/>
        </w:rPr>
        <w:t xml:space="preserve"> </w:t>
      </w:r>
      <w:r>
        <w:rPr>
          <w:u w:val="none"/>
          <w:lang w:val="it-IT"/>
        </w:rPr>
        <w:t>classe</w:t>
      </w:r>
    </w:p>
    <w:p>
      <w:pPr>
        <w:pStyle w:val="Corpodeltesto1"/>
        <w:bidi w:val="0"/>
        <w:ind w:hanging="0" w:start="112" w:end="101"/>
        <w:jc w:val="both"/>
        <w:rPr>
          <w:lang w:val="it-IT"/>
        </w:rPr>
      </w:pPr>
      <w:r>
        <w:rPr>
          <w:lang w:val="it-IT"/>
        </w:rPr>
        <w:t>I Consigli di intersezione/interclasse e i Consigli di classe nelle loro articolazioni (componente docenti o docenti - genitori) sono convocati dal Dirigente Scolastico, dal Docente Collaboratore o su richiesta scritta presentata da almeno un terzo dei componenti del Consiglio stesso.</w:t>
      </w:r>
    </w:p>
    <w:p>
      <w:pPr>
        <w:pStyle w:val="Corpodeltesto1"/>
        <w:bidi w:val="0"/>
        <w:jc w:val="both"/>
        <w:rPr>
          <w:lang w:val="it-IT"/>
        </w:rPr>
      </w:pPr>
      <w:r>
        <w:rPr>
          <w:lang w:val="it-IT"/>
        </w:rPr>
        <w:t>L'avviso di convocazione è dato per iscritto ai Docenti e ai genitori eletti.</w:t>
      </w:r>
    </w:p>
    <w:p>
      <w:pPr>
        <w:pStyle w:val="Corpodeltesto1"/>
        <w:bidi w:val="0"/>
        <w:ind w:hanging="0" w:start="112" w:end="104"/>
        <w:jc w:val="both"/>
        <w:rPr>
          <w:lang w:val="it-IT"/>
        </w:rPr>
      </w:pPr>
      <w:r>
        <w:rPr>
          <w:lang w:val="it-IT"/>
        </w:rPr>
        <w:t>Esso deve contenere gli argomenti posti all'o.d.g., la data e l'ora di riunione e deve essere inviato cinque giorni prima della data fissata.</w:t>
      </w:r>
    </w:p>
    <w:p>
      <w:pPr>
        <w:pStyle w:val="Heading2"/>
        <w:numPr>
          <w:ilvl w:val="1"/>
          <w:numId w:val="5"/>
        </w:numPr>
        <w:tabs>
          <w:tab w:val="clear" w:pos="720"/>
          <w:tab w:val="left" w:pos="945" w:leader="none"/>
        </w:tabs>
        <w:bidi w:val="0"/>
        <w:spacing w:lineRule="exact" w:line="274"/>
        <w:ind w:hanging="360" w:start="832" w:end="0"/>
        <w:jc w:val="start"/>
        <w:rPr>
          <w:u w:val="none"/>
        </w:rPr>
      </w:pPr>
      <w:r>
        <w:rPr>
          <w:u w:val="none"/>
        </w:rPr>
        <w:t>Collegio dei</w:t>
      </w:r>
      <w:r>
        <w:rPr>
          <w:spacing w:val="-3"/>
          <w:u w:val="none"/>
        </w:rPr>
        <w:t xml:space="preserve"> </w:t>
      </w:r>
      <w:r>
        <w:rPr>
          <w:u w:val="none"/>
        </w:rPr>
        <w:t>docenti</w:t>
      </w:r>
    </w:p>
    <w:p>
      <w:pPr>
        <w:pStyle w:val="Corpodeltesto1"/>
        <w:bidi w:val="0"/>
        <w:ind w:hanging="0" w:start="112" w:end="104"/>
        <w:jc w:val="both"/>
        <w:rPr>
          <w:lang w:val="it-IT"/>
        </w:rPr>
      </w:pPr>
      <w:r>
        <w:rPr>
          <w:lang w:val="it-IT"/>
        </w:rPr>
        <w:t>Il Collegio dei Docenti è convocato dal Dirigente Scolastico o dal Docente Collaboratore secondo la cadenza stabilita ad inizio anno scolastico, o in via straordinaria ogniqualvolta se ne ravvisi la necessità o su richiesta di almeno un terzo dei suoi componenti. L'avviso di convocazione è dato per iscritto al Docente dal Dirigente Scolastico e deve contenere l'indicazione degli argomenti posti all'o.d.g., il giorno, l'ora e il locale di convocazione; deve essere inviato almeno cinque giorni prima della data fissata.</w:t>
      </w:r>
    </w:p>
    <w:p>
      <w:pPr>
        <w:pStyle w:val="Heading2"/>
        <w:numPr>
          <w:ilvl w:val="1"/>
          <w:numId w:val="5"/>
        </w:numPr>
        <w:tabs>
          <w:tab w:val="clear" w:pos="720"/>
          <w:tab w:val="left" w:pos="945" w:leader="none"/>
        </w:tabs>
        <w:bidi w:val="0"/>
        <w:spacing w:lineRule="exact" w:line="274"/>
        <w:ind w:hanging="360" w:start="832" w:end="0"/>
        <w:jc w:val="start"/>
        <w:rPr>
          <w:u w:val="none"/>
        </w:rPr>
      </w:pPr>
      <w:r>
        <w:rPr>
          <w:u w:val="none"/>
        </w:rPr>
        <w:t>Consiglio di</w:t>
      </w:r>
      <w:r>
        <w:rPr>
          <w:spacing w:val="-3"/>
          <w:u w:val="none"/>
        </w:rPr>
        <w:t xml:space="preserve"> </w:t>
      </w:r>
      <w:r>
        <w:rPr>
          <w:u w:val="none"/>
        </w:rPr>
        <w:t>Istituto</w:t>
      </w:r>
    </w:p>
    <w:p>
      <w:pPr>
        <w:pStyle w:val="Corpodeltesto1"/>
        <w:bidi w:val="0"/>
        <w:spacing w:lineRule="exact" w:line="274"/>
        <w:ind w:hanging="0" w:start="175" w:end="0"/>
        <w:jc w:val="both"/>
        <w:rPr>
          <w:lang w:val="it-IT"/>
        </w:rPr>
      </w:pPr>
      <w:r>
        <w:rPr>
          <w:lang w:val="it-IT"/>
        </w:rPr>
        <w:t>Il Consiglio di Istituto è convocato dal Presidente del Consiglio stesso.</w:t>
      </w:r>
    </w:p>
    <w:p>
      <w:pPr>
        <w:pStyle w:val="Corpodeltesto1"/>
        <w:bidi w:val="0"/>
        <w:ind w:hanging="1" w:start="112" w:end="101"/>
        <w:jc w:val="both"/>
        <w:rPr>
          <w:lang w:val="it-IT"/>
        </w:rPr>
      </w:pPr>
      <w:r>
        <w:rPr>
          <w:lang w:val="it-IT"/>
        </w:rPr>
        <w:t>Il Presidente è tenuto a disporre la convocazione su richiesta del Presidente della Giunta Esecutiva o di un terzo dei componenti il Consiglio entro 10 giorni dalla data di ricevimento della richiesta stessa.</w:t>
      </w:r>
    </w:p>
    <w:p>
      <w:pPr>
        <w:pStyle w:val="Corpodeltesto1"/>
        <w:bidi w:val="0"/>
        <w:ind w:hanging="0" w:start="112" w:end="103"/>
        <w:jc w:val="both"/>
        <w:rPr>
          <w:lang w:val="it-IT"/>
        </w:rPr>
      </w:pPr>
      <w:r>
        <w:rPr>
          <w:lang w:val="it-IT"/>
        </w:rPr>
        <w:t>L'avviso di convocazione inviato per iscritto ai membri del Consiglio almeno 5 giorni prima, deve contenere l'o.d.g., il luogo, la data e l'ora di convocazione.</w:t>
      </w:r>
    </w:p>
    <w:p>
      <w:pPr>
        <w:pStyle w:val="Corpodeltesto1"/>
        <w:bidi w:val="0"/>
        <w:ind w:hanging="0" w:start="112" w:end="105"/>
        <w:jc w:val="both"/>
        <w:rPr>
          <w:lang w:val="it-IT"/>
        </w:rPr>
      </w:pPr>
      <w:r>
        <w:rPr>
          <w:lang w:val="it-IT"/>
        </w:rPr>
        <w:t>A partire dalla data dell'invio dell'avviso di convocazione, qualsiasi documentazione attinente agli argomenti dell'o.d.g. è a disposizione di ciascun consigliere che ne può prendere visione presso la segreteria dell'Istituto Comprensivo negli orari d'ufficio.</w:t>
      </w:r>
    </w:p>
    <w:p>
      <w:pPr>
        <w:pStyle w:val="Corpodeltesto1"/>
        <w:bidi w:val="0"/>
        <w:spacing w:before="1" w:after="140"/>
        <w:ind w:hanging="0" w:start="112" w:end="102"/>
        <w:jc w:val="both"/>
        <w:rPr>
          <w:lang w:val="it-IT"/>
        </w:rPr>
      </w:pPr>
      <w:r>
        <w:rPr>
          <w:lang w:val="it-IT"/>
        </w:rPr>
        <w:t>La convocazione, pubblicata sul sito della scuola, può essere inviata, per conoscenza, ai genitori rappresentanti negli Organi Collegiali e nei comitati dei genitori, su richiesta degli stessi, da far presente a inizio anno scolastico.</w:t>
      </w:r>
    </w:p>
    <w:p>
      <w:pPr>
        <w:pStyle w:val="Corpodeltesto1"/>
        <w:bidi w:val="0"/>
        <w:spacing w:before="4" w:after="140"/>
        <w:ind w:hanging="0" w:start="0" w:end="0"/>
        <w:jc w:val="start"/>
        <w:rPr>
          <w:lang w:val="it-IT"/>
        </w:rPr>
      </w:pPr>
      <w:r>
        <w:rPr>
          <w:lang w:val="it-IT"/>
        </w:rPr>
      </w:r>
    </w:p>
    <w:p>
      <w:pPr>
        <w:pStyle w:val="Heading2"/>
        <w:numPr>
          <w:ilvl w:val="1"/>
          <w:numId w:val="1"/>
        </w:numPr>
        <w:bidi w:val="0"/>
        <w:ind w:hanging="0" w:start="112" w:end="0"/>
        <w:jc w:val="both"/>
        <w:rPr>
          <w:u w:val="thick"/>
        </w:rPr>
      </w:pPr>
      <w:r>
        <w:rPr>
          <w:u w:val="thick"/>
        </w:rPr>
        <w:t>Art. 3 – Svolgimento dei lavori</w:t>
      </w:r>
    </w:p>
    <w:p>
      <w:pPr>
        <w:pStyle w:val="Corpodeltesto1"/>
        <w:bidi w:val="0"/>
        <w:spacing w:before="3" w:after="140"/>
        <w:ind w:hanging="0" w:start="0" w:end="0"/>
        <w:jc w:val="start"/>
        <w:rPr>
          <w:b/>
          <w:sz w:val="16"/>
          <w:u w:val="thick"/>
        </w:rPr>
      </w:pPr>
      <w:r>
        <w:rPr>
          <w:b/>
          <w:sz w:val="16"/>
          <w:u w:val="thick"/>
        </w:rPr>
      </w:r>
    </w:p>
    <w:p>
      <w:pPr>
        <w:pStyle w:val="Paragrafoelenco"/>
        <w:numPr>
          <w:ilvl w:val="0"/>
          <w:numId w:val="6"/>
        </w:numPr>
        <w:tabs>
          <w:tab w:val="clear" w:pos="720"/>
          <w:tab w:val="left" w:pos="1665" w:leader="none"/>
        </w:tabs>
        <w:bidi w:val="0"/>
        <w:spacing w:lineRule="exact" w:line="274" w:before="90" w:after="0"/>
        <w:ind w:hanging="360" w:start="832" w:end="0"/>
        <w:jc w:val="start"/>
        <w:rPr>
          <w:b/>
          <w:sz w:val="24"/>
        </w:rPr>
      </w:pPr>
      <w:r>
        <w:rPr>
          <w:b/>
          <w:sz w:val="24"/>
        </w:rPr>
        <w:t>Numero</w:t>
      </w:r>
      <w:r>
        <w:rPr>
          <w:b/>
          <w:spacing w:val="-1"/>
          <w:sz w:val="24"/>
        </w:rPr>
        <w:t xml:space="preserve"> </w:t>
      </w:r>
      <w:r>
        <w:rPr>
          <w:b/>
          <w:sz w:val="24"/>
        </w:rPr>
        <w:t>legale</w:t>
      </w:r>
    </w:p>
    <w:p>
      <w:pPr>
        <w:pStyle w:val="Corpodeltesto1"/>
        <w:bidi w:val="0"/>
        <w:ind w:hanging="0" w:start="112" w:end="103"/>
        <w:jc w:val="both"/>
        <w:rPr>
          <w:lang w:val="it-IT"/>
        </w:rPr>
      </w:pPr>
      <w:r>
        <w:rPr>
          <w:lang w:val="it-IT"/>
        </w:rPr>
        <w:t>Per la validità delle adunanze degli Organi Collegiali è richiesta la presenza della metà più uno dei componenti in carica.</w:t>
      </w:r>
    </w:p>
    <w:p>
      <w:pPr>
        <w:pStyle w:val="Corpodeltesto1"/>
        <w:bidi w:val="0"/>
        <w:spacing w:before="1" w:after="140"/>
        <w:ind w:hanging="0" w:start="112" w:end="106"/>
        <w:jc w:val="both"/>
        <w:rPr>
          <w:lang w:val="it-IT"/>
        </w:rPr>
      </w:pPr>
      <w:r>
        <w:rPr>
          <w:lang w:val="it-IT"/>
        </w:rPr>
        <w:t>Per le assemblee di classe o di plesso o di Istituto è valida l'adunanza in seconda convocazione, se prevista, trascorsi trenta minuti dall'orario fissato per la prima convocazione a prescindere dal numero dei presenti.</w:t>
      </w:r>
    </w:p>
    <w:p>
      <w:pPr>
        <w:pStyle w:val="Heading2"/>
        <w:numPr>
          <w:ilvl w:val="0"/>
          <w:numId w:val="6"/>
        </w:numPr>
        <w:tabs>
          <w:tab w:val="clear" w:pos="720"/>
          <w:tab w:val="left" w:pos="945" w:leader="none"/>
        </w:tabs>
        <w:bidi w:val="0"/>
        <w:spacing w:lineRule="exact" w:line="274" w:before="88" w:after="0"/>
        <w:ind w:hanging="360" w:start="832" w:end="0"/>
        <w:jc w:val="start"/>
        <w:rPr>
          <w:u w:val="none"/>
          <w:lang w:val="it-IT"/>
        </w:rPr>
      </w:pPr>
      <w:r>
        <w:rPr>
          <w:u w:val="none"/>
          <w:lang w:val="it-IT"/>
        </w:rPr>
        <w:t>Apertura della seduta ed approvazione del</w:t>
      </w:r>
      <w:r>
        <w:rPr>
          <w:spacing w:val="-1"/>
          <w:u w:val="none"/>
          <w:lang w:val="it-IT"/>
        </w:rPr>
        <w:t xml:space="preserve"> </w:t>
      </w:r>
      <w:r>
        <w:rPr>
          <w:u w:val="none"/>
          <w:lang w:val="it-IT"/>
        </w:rPr>
        <w:t>verbale</w:t>
      </w:r>
    </w:p>
    <w:p>
      <w:pPr>
        <w:pStyle w:val="Corpodeltesto1"/>
        <w:bidi w:val="0"/>
        <w:ind w:hanging="1" w:start="112" w:end="103"/>
        <w:jc w:val="both"/>
        <w:rPr/>
      </w:pPr>
      <w:r>
        <w:rPr>
          <w:lang w:val="it-IT"/>
        </w:rPr>
        <w:t>Aperta la seduta il Presidente nomina il Segretario, gli affida il compito della stesura del Verbale e fa leggere il verbale della seduta</w:t>
      </w:r>
      <w:r>
        <w:rPr>
          <w:spacing w:val="-4"/>
          <w:lang w:val="it-IT"/>
        </w:rPr>
        <w:t xml:space="preserve"> </w:t>
      </w:r>
      <w:r>
        <w:rPr>
          <w:lang w:val="it-IT"/>
        </w:rPr>
        <w:t>precedente.</w:t>
      </w:r>
    </w:p>
    <w:p>
      <w:pPr>
        <w:pStyle w:val="Heading2"/>
        <w:numPr>
          <w:ilvl w:val="0"/>
          <w:numId w:val="6"/>
        </w:numPr>
        <w:tabs>
          <w:tab w:val="clear" w:pos="720"/>
          <w:tab w:val="left" w:pos="945" w:leader="none"/>
        </w:tabs>
        <w:bidi w:val="0"/>
        <w:spacing w:lineRule="exact" w:line="274"/>
        <w:ind w:hanging="360" w:start="832" w:end="0"/>
        <w:jc w:val="start"/>
        <w:rPr>
          <w:u w:val="none"/>
        </w:rPr>
      </w:pPr>
      <w:r>
        <w:rPr>
          <w:u w:val="none"/>
        </w:rPr>
        <w:t>Trascrizioni interventi a verbale</w:t>
      </w:r>
    </w:p>
    <w:p>
      <w:pPr>
        <w:pStyle w:val="Corpodeltesto1"/>
        <w:bidi w:val="0"/>
        <w:ind w:firstLine="60" w:start="112" w:end="106"/>
        <w:jc w:val="both"/>
        <w:rPr>
          <w:lang w:val="it-IT"/>
        </w:rPr>
      </w:pPr>
      <w:r>
        <w:rPr>
          <w:lang w:val="it-IT"/>
        </w:rPr>
        <w:t>Qualora un consigliere voglia far risultare a verbale la sua opinione o posizione deve presentare per iscritto per la verbalizzazione una sintesi delle proprie argomentazioni, subito dopo averle illustrate a voce e deve dettarle al verbalizzante.</w:t>
      </w:r>
    </w:p>
    <w:p>
      <w:pPr>
        <w:pStyle w:val="Heading2"/>
        <w:numPr>
          <w:ilvl w:val="0"/>
          <w:numId w:val="6"/>
        </w:numPr>
        <w:tabs>
          <w:tab w:val="clear" w:pos="720"/>
          <w:tab w:val="left" w:pos="945" w:leader="none"/>
        </w:tabs>
        <w:bidi w:val="0"/>
        <w:spacing w:lineRule="exact" w:line="274"/>
        <w:ind w:hanging="360" w:start="832" w:end="0"/>
        <w:jc w:val="start"/>
        <w:rPr>
          <w:u w:val="none"/>
        </w:rPr>
      </w:pPr>
      <w:r>
        <w:rPr>
          <w:u w:val="none"/>
        </w:rPr>
        <w:t>Pubblicità degli</w:t>
      </w:r>
      <w:r>
        <w:rPr>
          <w:spacing w:val="-1"/>
          <w:u w:val="none"/>
        </w:rPr>
        <w:t xml:space="preserve"> </w:t>
      </w:r>
      <w:r>
        <w:rPr>
          <w:u w:val="none"/>
        </w:rPr>
        <w:t>atti</w:t>
      </w:r>
    </w:p>
    <w:p>
      <w:pPr>
        <w:pStyle w:val="Corpodeltesto1"/>
        <w:bidi w:val="0"/>
        <w:ind w:firstLine="60" w:start="112" w:end="106"/>
        <w:jc w:val="both"/>
        <w:rPr>
          <w:lang w:val="it-IT"/>
        </w:rPr>
      </w:pPr>
      <w:r>
        <w:rPr>
          <w:lang w:val="it-IT"/>
        </w:rPr>
        <w:t>Vengono esposti all'albo dell'ufficio dell'Istituto Comprensivo estratti concernenti deliberazioni, fatta eccezione per quelle relative a persone, salvo il caso in cui queste richiedano espressamente la pubblicazione delle delibere che le riguardano.</w:t>
      </w:r>
    </w:p>
    <w:p>
      <w:pPr>
        <w:pStyle w:val="Corpodeltesto1"/>
        <w:bidi w:val="0"/>
        <w:spacing w:before="1" w:after="140"/>
        <w:ind w:hanging="0" w:start="112" w:end="104"/>
        <w:jc w:val="both"/>
        <w:rPr>
          <w:lang w:val="it-IT"/>
        </w:rPr>
      </w:pPr>
      <w:r>
        <w:rPr>
          <w:lang w:val="it-IT"/>
        </w:rPr>
        <w:t>I verbali delle sedute del Consiglio di Istituto possono essere consultati presso la segreteria dell'Istituto Comprensivo dai membri del Consiglio stesso dopo l'ottavo giorno della seduta e, dopo l'approvazione, da chiunque vi abbia interesse (copia dei verbali approvati sarà inviata ai plessi e ai membri dei consigli di Interclasse e di Classe).</w:t>
      </w:r>
    </w:p>
    <w:p>
      <w:pPr>
        <w:pStyle w:val="Corpodeltesto1"/>
        <w:bidi w:val="0"/>
        <w:ind w:hanging="0" w:start="112" w:end="107"/>
        <w:jc w:val="both"/>
        <w:rPr>
          <w:lang w:val="it-IT"/>
        </w:rPr>
      </w:pPr>
      <w:r>
        <w:rPr>
          <w:lang w:val="it-IT"/>
        </w:rPr>
        <w:t>Una copia di ciascun verbale sarà custodita presso la segreteria dell'Istituto Comprensivo (e presso ciascuna scuola).</w:t>
      </w:r>
    </w:p>
    <w:p>
      <w:pPr>
        <w:pStyle w:val="Heading2"/>
        <w:numPr>
          <w:ilvl w:val="0"/>
          <w:numId w:val="6"/>
        </w:numPr>
        <w:tabs>
          <w:tab w:val="clear" w:pos="720"/>
          <w:tab w:val="left" w:pos="945" w:leader="none"/>
        </w:tabs>
        <w:bidi w:val="0"/>
        <w:spacing w:lineRule="exact" w:line="274" w:before="1" w:after="0"/>
        <w:ind w:hanging="360" w:start="832" w:end="0"/>
        <w:jc w:val="start"/>
        <w:rPr>
          <w:u w:val="none"/>
        </w:rPr>
      </w:pPr>
      <w:r>
        <w:rPr>
          <w:u w:val="none"/>
        </w:rPr>
        <w:t>Pubblicità delle</w:t>
      </w:r>
      <w:r>
        <w:rPr>
          <w:spacing w:val="-2"/>
          <w:u w:val="none"/>
        </w:rPr>
        <w:t xml:space="preserve"> </w:t>
      </w:r>
      <w:r>
        <w:rPr>
          <w:u w:val="none"/>
        </w:rPr>
        <w:t>sedute</w:t>
      </w:r>
    </w:p>
    <w:p>
      <w:pPr>
        <w:pStyle w:val="Corpodeltesto1"/>
        <w:bidi w:val="0"/>
        <w:ind w:firstLine="62" w:start="112" w:end="102"/>
        <w:jc w:val="both"/>
        <w:rPr>
          <w:lang w:val="it-IT"/>
        </w:rPr>
      </w:pPr>
      <w:r>
        <w:rPr>
          <w:lang w:val="it-IT"/>
        </w:rPr>
        <w:t>Le sedute del Consiglio di Istituto sono aperte agli elettori delle componenti rappresentate in Consiglio e ad ogni persona autorizzata dallo stesso Consiglio, fermo restando che i presenti non possono intervenire nelle discussioni e devono astenersi, inoltre, da qualsiasi manifestazione di consenso o dissenso.</w:t>
      </w:r>
    </w:p>
    <w:p>
      <w:pPr>
        <w:pStyle w:val="Corpodeltesto1"/>
        <w:bidi w:val="0"/>
        <w:ind w:hanging="0" w:start="112" w:end="103"/>
        <w:jc w:val="both"/>
        <w:rPr>
          <w:lang w:val="it-IT"/>
        </w:rPr>
      </w:pPr>
      <w:r>
        <w:rPr>
          <w:lang w:val="it-IT"/>
        </w:rPr>
        <w:t>Le sedute del Collegio Docenti e dei Consigli di Intersezione/Interclasse e di Classe non sono pubbliche. E' possibile prevedere la presenza di relatori o rappresentanti di Enti o Associazioni e degli altri Organi Collegiali della scuola, per interventi di consulenza o informazione, previo inserimento degli argomenti nell'o.d.g.</w:t>
      </w:r>
    </w:p>
    <w:p>
      <w:pPr>
        <w:pStyle w:val="Corpodeltesto1"/>
        <w:bidi w:val="0"/>
        <w:ind w:hanging="0" w:start="112" w:end="103"/>
        <w:jc w:val="both"/>
        <w:rPr>
          <w:lang w:val="it-IT"/>
        </w:rPr>
      </w:pPr>
      <w:r>
        <w:rPr>
          <w:lang w:val="it-IT"/>
        </w:rPr>
        <w:t>Alle riunioni di tutti gli organi collegiali possono assistere gli studenti tirocinanti del corso di Scienze della formazione delle Università convenzionate.</w:t>
      </w:r>
    </w:p>
    <w:p>
      <w:pPr>
        <w:pStyle w:val="Corpodeltesto1"/>
        <w:bidi w:val="0"/>
        <w:jc w:val="both"/>
        <w:rPr>
          <w:lang w:val="it-IT"/>
        </w:rPr>
      </w:pPr>
      <w:r>
        <w:rPr>
          <w:lang w:val="it-IT"/>
        </w:rPr>
        <w:t>Alle sedute non è ammesso il pubblico quando sono in discussione argomenti concernenti persone.</w:t>
      </w:r>
    </w:p>
    <w:p>
      <w:pPr>
        <w:pStyle w:val="Heading2"/>
        <w:numPr>
          <w:ilvl w:val="0"/>
          <w:numId w:val="6"/>
        </w:numPr>
        <w:tabs>
          <w:tab w:val="clear" w:pos="720"/>
          <w:tab w:val="left" w:pos="945" w:leader="none"/>
        </w:tabs>
        <w:bidi w:val="0"/>
        <w:spacing w:lineRule="exact" w:line="274"/>
        <w:ind w:hanging="360" w:start="832" w:end="0"/>
        <w:jc w:val="start"/>
        <w:rPr>
          <w:u w:val="none"/>
          <w:lang w:val="it-IT"/>
        </w:rPr>
      </w:pPr>
      <w:r>
        <w:rPr>
          <w:u w:val="none"/>
          <w:lang w:val="it-IT"/>
        </w:rPr>
        <w:t>Formulazione dell’o.d.g. – Trattazione degli</w:t>
      </w:r>
      <w:r>
        <w:rPr>
          <w:spacing w:val="-3"/>
          <w:u w:val="none"/>
          <w:lang w:val="it-IT"/>
        </w:rPr>
        <w:t xml:space="preserve"> </w:t>
      </w:r>
      <w:r>
        <w:rPr>
          <w:u w:val="none"/>
          <w:lang w:val="it-IT"/>
        </w:rPr>
        <w:t>argomenti</w:t>
      </w:r>
    </w:p>
    <w:p>
      <w:pPr>
        <w:pStyle w:val="Corpodeltesto1"/>
        <w:bidi w:val="0"/>
        <w:ind w:hanging="1" w:start="112" w:end="103"/>
        <w:jc w:val="both"/>
        <w:rPr>
          <w:lang w:val="it-IT"/>
        </w:rPr>
      </w:pPr>
      <w:r>
        <w:rPr>
          <w:lang w:val="it-IT"/>
        </w:rPr>
        <w:t>Il Presidente o la Giunta Esecutiva (Consiglio di Istituto) predispongono l'o.d.g. tenendo conto delle esigenze inerenti l'attività dell'Istituto Comprensivo. Dovranno, comunque, essere inserite nell'o.d.g. le proposte approvate dalla maggioranza assoluta dei membri appartenenti agli Organi Collegiali.</w:t>
      </w:r>
    </w:p>
    <w:p>
      <w:pPr>
        <w:pStyle w:val="Corpodeltesto1"/>
        <w:bidi w:val="0"/>
        <w:ind w:hanging="0" w:start="112" w:end="103"/>
        <w:jc w:val="both"/>
        <w:rPr>
          <w:lang w:val="it-IT"/>
        </w:rPr>
      </w:pPr>
      <w:r>
        <w:rPr>
          <w:lang w:val="it-IT"/>
        </w:rPr>
        <w:t>E' dovere del Presidente porre in discussione tutti gli argomenti iscritti all'o.d.g. nella progressione numerica del medesimo. Tuttavia i membri del Consiglio possono proporre per iscritto l'aggiunta di nuovi argomenti da inserire nell'o.d.g., come pure possono chiedere il rinvio della trattazione ad una seduta successiva. La proposta deve essere fatta all'inizio della seduta per poi essere sottoposta a valutazione, onde definire se l'argomento può essere aggiunto o tolto rispetto all'o.d.g. della seduta in atto, oppure in quella successiva.</w:t>
      </w:r>
    </w:p>
    <w:p>
      <w:pPr>
        <w:pStyle w:val="Heading2"/>
        <w:numPr>
          <w:ilvl w:val="0"/>
          <w:numId w:val="6"/>
        </w:numPr>
        <w:tabs>
          <w:tab w:val="clear" w:pos="720"/>
          <w:tab w:val="left" w:pos="945" w:leader="none"/>
        </w:tabs>
        <w:bidi w:val="0"/>
        <w:spacing w:lineRule="exact" w:line="274"/>
        <w:ind w:hanging="360" w:start="832" w:end="0"/>
        <w:jc w:val="start"/>
        <w:rPr>
          <w:u w:val="none"/>
        </w:rPr>
      </w:pPr>
      <w:r>
        <w:rPr>
          <w:u w:val="none"/>
        </w:rPr>
        <w:t>Discussione</w:t>
      </w:r>
    </w:p>
    <w:p>
      <w:pPr>
        <w:pStyle w:val="Corpodeltesto1"/>
        <w:bidi w:val="0"/>
        <w:ind w:firstLine="60" w:start="112" w:end="102"/>
        <w:jc w:val="both"/>
        <w:rPr>
          <w:lang w:val="it-IT"/>
        </w:rPr>
      </w:pPr>
      <w:r>
        <w:rPr>
          <w:lang w:val="it-IT"/>
        </w:rPr>
        <w:t>Ogni membro che intenda partecipare alla discussione deve chiedere la parola al Presidente, che l'accorderà rispettando l'ordine delle richieste, salvo casi particolari di mozioni d'ordine in  ottemperanza al regolamento e alla legge. Il Presidente e il relatore dell'argomento in discussione possono intervenire per chiarimenti e osservazioni.</w:t>
      </w:r>
    </w:p>
    <w:p>
      <w:pPr>
        <w:pStyle w:val="Corpodeltesto1"/>
        <w:bidi w:val="0"/>
        <w:ind w:hanging="0" w:start="112" w:end="102"/>
        <w:jc w:val="both"/>
        <w:rPr>
          <w:lang w:val="it-IT"/>
        </w:rPr>
      </w:pPr>
      <w:r>
        <w:rPr>
          <w:lang w:val="it-IT"/>
        </w:rPr>
        <w:t>Solo al Presidente, comunque, è data facoltà di interrompere il consigliere che ha la parola, richiamandolo al rispetto del regolamento o al tema della discussione. Qualora, dopo due richiami il consigliere non ottemperi all'invito, il Presidente può togliergli la parola.</w:t>
      </w:r>
    </w:p>
    <w:p>
      <w:pPr>
        <w:pStyle w:val="Heading2"/>
        <w:numPr>
          <w:ilvl w:val="0"/>
          <w:numId w:val="6"/>
        </w:numPr>
        <w:tabs>
          <w:tab w:val="clear" w:pos="720"/>
          <w:tab w:val="left" w:pos="945" w:leader="none"/>
        </w:tabs>
        <w:bidi w:val="0"/>
        <w:spacing w:lineRule="exact" w:line="274" w:before="1" w:after="0"/>
        <w:ind w:hanging="360" w:start="832" w:end="0"/>
        <w:jc w:val="start"/>
        <w:rPr>
          <w:u w:val="none"/>
        </w:rPr>
      </w:pPr>
      <w:r>
        <w:rPr>
          <w:u w:val="none"/>
        </w:rPr>
        <w:t>Votazione</w:t>
      </w:r>
    </w:p>
    <w:p>
      <w:pPr>
        <w:pStyle w:val="Corpodeltesto1"/>
        <w:bidi w:val="0"/>
        <w:ind w:firstLine="62" w:start="112" w:end="4068"/>
        <w:jc w:val="start"/>
        <w:rPr>
          <w:lang w:val="it-IT"/>
        </w:rPr>
      </w:pPr>
      <w:r>
        <w:rPr>
          <w:lang w:val="it-IT"/>
        </w:rPr>
        <w:t>Le deliberazioni sono adottate a maggioranza dai presenti. L'espressione di voto può avvenire:</w:t>
      </w:r>
    </w:p>
    <w:p>
      <w:pPr>
        <w:pStyle w:val="Paragrafoelenco"/>
        <w:numPr>
          <w:ilvl w:val="1"/>
          <w:numId w:val="6"/>
        </w:numPr>
        <w:tabs>
          <w:tab w:val="clear" w:pos="720"/>
          <w:tab w:val="left" w:pos="1898" w:leader="none"/>
        </w:tabs>
        <w:bidi w:val="0"/>
        <w:ind w:hanging="245" w:start="820" w:end="0"/>
        <w:jc w:val="start"/>
        <w:rPr>
          <w:sz w:val="24"/>
          <w:lang w:val="it-IT"/>
        </w:rPr>
      </w:pPr>
      <w:r>
        <w:rPr>
          <w:sz w:val="24"/>
          <w:lang w:val="it-IT"/>
        </w:rPr>
        <w:t>per alzata di mano,</w:t>
      </w:r>
      <w:r>
        <w:rPr>
          <w:spacing w:val="-1"/>
          <w:sz w:val="24"/>
          <w:lang w:val="it-IT"/>
        </w:rPr>
        <w:t xml:space="preserve"> </w:t>
      </w:r>
      <w:r>
        <w:rPr>
          <w:sz w:val="24"/>
          <w:lang w:val="it-IT"/>
        </w:rPr>
        <w:t>normalmente;</w:t>
      </w:r>
    </w:p>
    <w:p>
      <w:pPr>
        <w:pStyle w:val="Paragrafoelenco"/>
        <w:numPr>
          <w:ilvl w:val="1"/>
          <w:numId w:val="6"/>
        </w:numPr>
        <w:tabs>
          <w:tab w:val="clear" w:pos="720"/>
          <w:tab w:val="left" w:pos="2161" w:leader="none"/>
        </w:tabs>
        <w:bidi w:val="0"/>
        <w:ind w:hanging="245" w:start="1080" w:end="0"/>
        <w:jc w:val="start"/>
        <w:rPr>
          <w:sz w:val="24"/>
          <w:lang w:val="it-IT"/>
        </w:rPr>
      </w:pPr>
      <w:r>
        <w:rPr>
          <w:sz w:val="24"/>
          <w:lang w:val="it-IT"/>
        </w:rPr>
        <w:t>per appello nominale, su richiesta del</w:t>
      </w:r>
      <w:r>
        <w:rPr>
          <w:spacing w:val="-1"/>
          <w:sz w:val="24"/>
          <w:lang w:val="it-IT"/>
        </w:rPr>
        <w:t xml:space="preserve"> </w:t>
      </w:r>
      <w:r>
        <w:rPr>
          <w:sz w:val="24"/>
          <w:lang w:val="it-IT"/>
        </w:rPr>
        <w:t>Consiglio;</w:t>
      </w:r>
    </w:p>
    <w:p>
      <w:pPr>
        <w:pStyle w:val="Paragrafoelenco"/>
        <w:numPr>
          <w:ilvl w:val="1"/>
          <w:numId w:val="6"/>
        </w:numPr>
        <w:tabs>
          <w:tab w:val="clear" w:pos="720"/>
          <w:tab w:val="left" w:pos="1910" w:leader="none"/>
        </w:tabs>
        <w:bidi w:val="0"/>
        <w:ind w:hanging="245" w:start="820" w:end="106"/>
        <w:jc w:val="start"/>
        <w:rPr>
          <w:sz w:val="24"/>
          <w:lang w:val="it-IT"/>
        </w:rPr>
      </w:pPr>
      <w:r>
        <w:rPr>
          <w:sz w:val="24"/>
          <w:lang w:val="it-IT"/>
        </w:rPr>
        <w:t>a scrutinio segreto quando la votazione sia inerente a persone o quando venga richiesta dal</w:t>
      </w:r>
      <w:r>
        <w:rPr>
          <w:spacing w:val="-1"/>
          <w:sz w:val="24"/>
          <w:lang w:val="it-IT"/>
        </w:rPr>
        <w:t xml:space="preserve"> </w:t>
      </w:r>
      <w:r>
        <w:rPr>
          <w:sz w:val="24"/>
          <w:lang w:val="it-IT"/>
        </w:rPr>
        <w:t>Consiglio.</w:t>
      </w:r>
    </w:p>
    <w:p>
      <w:pPr>
        <w:pStyle w:val="Corpodeltesto1"/>
        <w:bidi w:val="0"/>
        <w:ind w:hanging="0" w:start="112" w:end="103"/>
        <w:jc w:val="both"/>
        <w:rPr>
          <w:lang w:val="it-IT"/>
        </w:rPr>
      </w:pPr>
      <w:r>
        <w:rPr>
          <w:lang w:val="it-IT"/>
        </w:rPr>
        <w:t>Nella votazione palese a parità di voti prevale il voto del Presidente. Nello scrutinio segreto qualora ci sia parità di voti dopo la seconda votazione, viene sospesa momentaneamente la seduta per una opportuna consultazione tra i membri. Quindi si procede ad una nuova votazione.</w:t>
      </w:r>
    </w:p>
    <w:p>
      <w:pPr>
        <w:pStyle w:val="Corpodeltesto1"/>
        <w:bidi w:val="0"/>
        <w:ind w:hanging="0" w:start="112" w:end="105"/>
        <w:jc w:val="both"/>
        <w:rPr/>
      </w:pPr>
      <w:r>
        <w:rPr>
          <w:lang w:val="it-IT"/>
        </w:rPr>
        <w:t xml:space="preserve">La dichiarazione di voto deve essere verbalizzata ed immediatamente letta e confermata. </w:t>
      </w:r>
      <w:r>
        <w:rPr/>
        <w:t>L'esito delle votazioni va verbalizzato.</w:t>
      </w:r>
    </w:p>
    <w:p>
      <w:pPr>
        <w:pStyle w:val="Heading2"/>
        <w:numPr>
          <w:ilvl w:val="0"/>
          <w:numId w:val="6"/>
        </w:numPr>
        <w:tabs>
          <w:tab w:val="clear" w:pos="720"/>
          <w:tab w:val="left" w:pos="944" w:leader="none"/>
          <w:tab w:val="left" w:pos="945" w:leader="none"/>
        </w:tabs>
        <w:bidi w:val="0"/>
        <w:spacing w:lineRule="exact" w:line="274"/>
        <w:ind w:hanging="360" w:start="832" w:end="0"/>
        <w:jc w:val="start"/>
        <w:rPr>
          <w:u w:val="none"/>
        </w:rPr>
      </w:pPr>
      <w:r>
        <w:rPr>
          <w:u w:val="none"/>
        </w:rPr>
        <w:t>Aggiornamento delle</w:t>
      </w:r>
      <w:r>
        <w:rPr>
          <w:spacing w:val="-2"/>
          <w:u w:val="none"/>
        </w:rPr>
        <w:t xml:space="preserve"> </w:t>
      </w:r>
      <w:r>
        <w:rPr>
          <w:u w:val="none"/>
        </w:rPr>
        <w:t>riunioni</w:t>
      </w:r>
    </w:p>
    <w:p>
      <w:pPr>
        <w:pStyle w:val="Corpodeltesto1"/>
        <w:bidi w:val="0"/>
        <w:ind w:firstLine="60" w:start="112" w:end="103"/>
        <w:jc w:val="both"/>
        <w:rPr/>
      </w:pPr>
      <w:r>
        <w:rPr>
          <w:lang w:val="it-IT"/>
        </w:rPr>
        <w:t>Se non si esaurisce la trattazione degli argomenti all'o.d.g. entro due ore dall'ora stabilita nell'avviso di convocazione, la maggioranza dei componenti può proporre l'aggiornamento dei lavori stabilendo, se lo ritiene opportuno, la data e l'ora della nuova</w:t>
      </w:r>
      <w:r>
        <w:rPr>
          <w:spacing w:val="-6"/>
          <w:lang w:val="it-IT"/>
        </w:rPr>
        <w:t xml:space="preserve"> </w:t>
      </w:r>
      <w:r>
        <w:rPr>
          <w:lang w:val="it-IT"/>
        </w:rPr>
        <w:t>riunione.</w:t>
      </w:r>
    </w:p>
    <w:p>
      <w:pPr>
        <w:sectPr>
          <w:footerReference w:type="even" r:id="rId9"/>
          <w:footerReference w:type="default" r:id="rId10"/>
          <w:footerReference w:type="first" r:id="rId11"/>
          <w:type w:val="nextPage"/>
          <w:pgSz w:w="11906" w:h="16838"/>
          <w:pgMar w:left="1020" w:right="1020" w:gutter="0" w:header="0" w:top="1340" w:footer="783" w:bottom="980"/>
          <w:pgNumType w:fmt="decimal"/>
          <w:formProt w:val="false"/>
          <w:textDirection w:val="lrTb"/>
          <w:docGrid w:type="default" w:linePitch="240" w:charSpace="0"/>
        </w:sectPr>
        <w:pStyle w:val="Corpodeltesto1"/>
        <w:bidi w:val="0"/>
        <w:jc w:val="start"/>
        <w:rPr>
          <w:lang w:val="it-IT"/>
        </w:rPr>
      </w:pPr>
      <w:r>
        <w:rPr>
          <w:lang w:val="it-IT"/>
        </w:rPr>
        <w:t>La proposta sarà messa ai voti.</w:t>
      </w:r>
    </w:p>
    <w:p>
      <w:pPr>
        <w:pStyle w:val="Heading2"/>
        <w:numPr>
          <w:ilvl w:val="0"/>
          <w:numId w:val="6"/>
        </w:numPr>
        <w:tabs>
          <w:tab w:val="clear" w:pos="720"/>
          <w:tab w:val="left" w:pos="944" w:leader="none"/>
          <w:tab w:val="left" w:pos="945" w:leader="none"/>
        </w:tabs>
        <w:bidi w:val="0"/>
        <w:spacing w:lineRule="exact" w:line="274"/>
        <w:ind w:hanging="360" w:start="832" w:end="0"/>
        <w:jc w:val="start"/>
        <w:rPr>
          <w:u w:val="none"/>
        </w:rPr>
      </w:pPr>
      <w:r>
        <w:rPr>
          <w:u w:val="none"/>
        </w:rPr>
        <w:t>Compiti del</w:t>
      </w:r>
      <w:r>
        <w:rPr>
          <w:spacing w:val="-1"/>
          <w:u w:val="none"/>
        </w:rPr>
        <w:t xml:space="preserve"> </w:t>
      </w:r>
      <w:r>
        <w:rPr>
          <w:u w:val="none"/>
        </w:rPr>
        <w:t>Presidente</w:t>
      </w:r>
    </w:p>
    <w:p>
      <w:pPr>
        <w:pStyle w:val="Corpodeltesto1"/>
        <w:bidi w:val="0"/>
        <w:ind w:firstLine="62" w:start="112" w:end="108"/>
        <w:jc w:val="both"/>
        <w:rPr>
          <w:lang w:val="it-IT"/>
        </w:rPr>
      </w:pPr>
      <w:r>
        <w:rPr>
          <w:lang w:val="it-IT"/>
        </w:rPr>
        <w:t>I lavori dei vari Organi Collegiali vengono condotti dal Presidente di ciascun organo secondo le modalità sotto elencate:</w:t>
      </w:r>
    </w:p>
    <w:p>
      <w:pPr>
        <w:pStyle w:val="Paragrafoelenco"/>
        <w:numPr>
          <w:ilvl w:val="0"/>
          <w:numId w:val="7"/>
        </w:numPr>
        <w:tabs>
          <w:tab w:val="clear" w:pos="720"/>
          <w:tab w:val="left" w:pos="1793" w:leader="none"/>
        </w:tabs>
        <w:bidi w:val="0"/>
        <w:ind w:hanging="140" w:start="960" w:end="0"/>
        <w:jc w:val="start"/>
        <w:rPr>
          <w:sz w:val="24"/>
          <w:lang w:val="it-IT"/>
        </w:rPr>
      </w:pPr>
      <w:r>
        <w:rPr>
          <w:sz w:val="24"/>
          <w:lang w:val="it-IT"/>
        </w:rPr>
        <w:t>il Presidente accerta il numero</w:t>
      </w:r>
      <w:r>
        <w:rPr>
          <w:spacing w:val="-3"/>
          <w:sz w:val="24"/>
          <w:lang w:val="it-IT"/>
        </w:rPr>
        <w:t xml:space="preserve"> </w:t>
      </w:r>
      <w:r>
        <w:rPr>
          <w:sz w:val="24"/>
          <w:lang w:val="it-IT"/>
        </w:rPr>
        <w:t>legale,</w:t>
      </w:r>
    </w:p>
    <w:p>
      <w:pPr>
        <w:pStyle w:val="Paragrafoelenco"/>
        <w:numPr>
          <w:ilvl w:val="0"/>
          <w:numId w:val="7"/>
        </w:numPr>
        <w:tabs>
          <w:tab w:val="clear" w:pos="720"/>
          <w:tab w:val="left" w:pos="1793" w:leader="none"/>
        </w:tabs>
        <w:bidi w:val="0"/>
        <w:ind w:hanging="140" w:start="960" w:end="0"/>
        <w:jc w:val="start"/>
        <w:rPr>
          <w:sz w:val="24"/>
        </w:rPr>
      </w:pPr>
      <w:r>
        <w:rPr>
          <w:sz w:val="24"/>
        </w:rPr>
        <w:t>dichiara aperta la</w:t>
      </w:r>
      <w:r>
        <w:rPr>
          <w:spacing w:val="-2"/>
          <w:sz w:val="24"/>
        </w:rPr>
        <w:t xml:space="preserve"> </w:t>
      </w:r>
      <w:r>
        <w:rPr>
          <w:sz w:val="24"/>
        </w:rPr>
        <w:t>seduta,</w:t>
      </w:r>
    </w:p>
    <w:p>
      <w:pPr>
        <w:pStyle w:val="Paragrafoelenco"/>
        <w:numPr>
          <w:ilvl w:val="0"/>
          <w:numId w:val="7"/>
        </w:numPr>
        <w:tabs>
          <w:tab w:val="clear" w:pos="720"/>
          <w:tab w:val="left" w:pos="1793" w:leader="none"/>
        </w:tabs>
        <w:bidi w:val="0"/>
        <w:ind w:hanging="140" w:start="960" w:end="0"/>
        <w:jc w:val="start"/>
        <w:rPr>
          <w:sz w:val="24"/>
        </w:rPr>
      </w:pPr>
      <w:r>
        <w:rPr>
          <w:sz w:val="24"/>
        </w:rPr>
        <w:t>nomina il</w:t>
      </w:r>
      <w:r>
        <w:rPr>
          <w:spacing w:val="-2"/>
          <w:sz w:val="24"/>
        </w:rPr>
        <w:t xml:space="preserve"> </w:t>
      </w:r>
      <w:r>
        <w:rPr>
          <w:sz w:val="24"/>
        </w:rPr>
        <w:t>segretario,</w:t>
      </w:r>
    </w:p>
    <w:p>
      <w:pPr>
        <w:pStyle w:val="Paragrafoelenco"/>
        <w:numPr>
          <w:ilvl w:val="0"/>
          <w:numId w:val="7"/>
        </w:numPr>
        <w:tabs>
          <w:tab w:val="clear" w:pos="720"/>
          <w:tab w:val="left" w:pos="1793" w:leader="none"/>
        </w:tabs>
        <w:bidi w:val="0"/>
        <w:ind w:hanging="140" w:start="960" w:end="0"/>
        <w:jc w:val="start"/>
        <w:rPr>
          <w:sz w:val="24"/>
          <w:lang w:val="it-IT"/>
        </w:rPr>
      </w:pPr>
      <w:r>
        <w:rPr>
          <w:sz w:val="24"/>
          <w:lang w:val="it-IT"/>
        </w:rPr>
        <w:t>fa leggere ed approvare il verbale della seduta</w:t>
      </w:r>
      <w:r>
        <w:rPr>
          <w:spacing w:val="-4"/>
          <w:sz w:val="24"/>
          <w:lang w:val="it-IT"/>
        </w:rPr>
        <w:t xml:space="preserve"> </w:t>
      </w:r>
      <w:r>
        <w:rPr>
          <w:sz w:val="24"/>
          <w:lang w:val="it-IT"/>
        </w:rPr>
        <w:t>precedente,</w:t>
      </w:r>
    </w:p>
    <w:p>
      <w:pPr>
        <w:pStyle w:val="Paragrafoelenco"/>
        <w:numPr>
          <w:ilvl w:val="0"/>
          <w:numId w:val="7"/>
        </w:numPr>
        <w:tabs>
          <w:tab w:val="clear" w:pos="720"/>
          <w:tab w:val="left" w:pos="1793" w:leader="none"/>
        </w:tabs>
        <w:bidi w:val="0"/>
        <w:ind w:hanging="140" w:start="960" w:end="0"/>
        <w:jc w:val="start"/>
        <w:rPr>
          <w:sz w:val="24"/>
          <w:lang w:val="it-IT"/>
        </w:rPr>
      </w:pPr>
      <w:r>
        <w:rPr>
          <w:sz w:val="24"/>
          <w:lang w:val="it-IT"/>
        </w:rPr>
        <w:t>comunica gli argomenti posti all'o.d.g.,</w:t>
      </w:r>
    </w:p>
    <w:p>
      <w:pPr>
        <w:pStyle w:val="Paragrafoelenco"/>
        <w:numPr>
          <w:ilvl w:val="0"/>
          <w:numId w:val="7"/>
        </w:numPr>
        <w:tabs>
          <w:tab w:val="clear" w:pos="720"/>
          <w:tab w:val="left" w:pos="1793" w:leader="none"/>
        </w:tabs>
        <w:bidi w:val="0"/>
        <w:ind w:hanging="140" w:start="960" w:end="0"/>
        <w:jc w:val="start"/>
        <w:rPr>
          <w:sz w:val="24"/>
          <w:lang w:val="it-IT"/>
        </w:rPr>
      </w:pPr>
      <w:r>
        <w:rPr>
          <w:sz w:val="24"/>
          <w:lang w:val="it-IT"/>
        </w:rPr>
        <w:t>apre il dibattito e concede la parola secondo l'ordine di</w:t>
      </w:r>
      <w:r>
        <w:rPr>
          <w:spacing w:val="-8"/>
          <w:sz w:val="24"/>
          <w:lang w:val="it-IT"/>
        </w:rPr>
        <w:t xml:space="preserve"> </w:t>
      </w:r>
      <w:r>
        <w:rPr>
          <w:sz w:val="24"/>
          <w:lang w:val="it-IT"/>
        </w:rPr>
        <w:t>richiesta,</w:t>
      </w:r>
    </w:p>
    <w:p>
      <w:pPr>
        <w:pStyle w:val="Paragrafoelenco"/>
        <w:numPr>
          <w:ilvl w:val="0"/>
          <w:numId w:val="7"/>
        </w:numPr>
        <w:tabs>
          <w:tab w:val="clear" w:pos="720"/>
          <w:tab w:val="left" w:pos="1793" w:leader="none"/>
        </w:tabs>
        <w:bidi w:val="0"/>
        <w:ind w:hanging="140" w:start="960" w:end="0"/>
        <w:jc w:val="start"/>
        <w:rPr>
          <w:sz w:val="24"/>
          <w:lang w:val="it-IT"/>
        </w:rPr>
      </w:pPr>
      <w:r>
        <w:rPr>
          <w:sz w:val="24"/>
          <w:lang w:val="it-IT"/>
        </w:rPr>
        <w:t>concede la parola fuori turno per mozioni</w:t>
      </w:r>
      <w:r>
        <w:rPr>
          <w:spacing w:val="-5"/>
          <w:sz w:val="24"/>
          <w:lang w:val="it-IT"/>
        </w:rPr>
        <w:t xml:space="preserve"> </w:t>
      </w:r>
      <w:r>
        <w:rPr>
          <w:sz w:val="24"/>
          <w:lang w:val="it-IT"/>
        </w:rPr>
        <w:t>d'ordine,</w:t>
      </w:r>
    </w:p>
    <w:p>
      <w:pPr>
        <w:pStyle w:val="Paragrafoelenco"/>
        <w:numPr>
          <w:ilvl w:val="0"/>
          <w:numId w:val="7"/>
        </w:numPr>
        <w:tabs>
          <w:tab w:val="clear" w:pos="720"/>
          <w:tab w:val="left" w:pos="1793" w:leader="none"/>
        </w:tabs>
        <w:bidi w:val="0"/>
        <w:ind w:hanging="140" w:start="960" w:end="0"/>
        <w:jc w:val="start"/>
        <w:rPr>
          <w:sz w:val="24"/>
          <w:lang w:val="it-IT"/>
        </w:rPr>
      </w:pPr>
      <w:r>
        <w:rPr>
          <w:sz w:val="24"/>
          <w:lang w:val="it-IT"/>
        </w:rPr>
        <w:t>designa gli scrutinatori in caso di votazioni segrete,</w:t>
      </w:r>
    </w:p>
    <w:p>
      <w:pPr>
        <w:pStyle w:val="Paragrafoelenco"/>
        <w:numPr>
          <w:ilvl w:val="0"/>
          <w:numId w:val="7"/>
        </w:numPr>
        <w:tabs>
          <w:tab w:val="clear" w:pos="720"/>
          <w:tab w:val="left" w:pos="1793" w:leader="none"/>
        </w:tabs>
        <w:bidi w:val="0"/>
        <w:ind w:hanging="140" w:start="960" w:end="0"/>
        <w:jc w:val="start"/>
        <w:rPr>
          <w:sz w:val="24"/>
          <w:lang w:val="it-IT"/>
        </w:rPr>
      </w:pPr>
      <w:r>
        <w:rPr>
          <w:sz w:val="24"/>
          <w:lang w:val="it-IT"/>
        </w:rPr>
        <w:t>sospende immediatamente la seduta su richiesta di almeno un terzo dei</w:t>
      </w:r>
      <w:r>
        <w:rPr>
          <w:spacing w:val="-11"/>
          <w:sz w:val="24"/>
          <w:lang w:val="it-IT"/>
        </w:rPr>
        <w:t xml:space="preserve"> </w:t>
      </w:r>
      <w:r>
        <w:rPr>
          <w:sz w:val="24"/>
          <w:lang w:val="it-IT"/>
        </w:rPr>
        <w:t>partecipanti.</w:t>
      </w:r>
    </w:p>
    <w:p>
      <w:pPr>
        <w:pStyle w:val="Paragrafoelenco"/>
        <w:numPr>
          <w:ilvl w:val="0"/>
          <w:numId w:val="7"/>
        </w:numPr>
        <w:tabs>
          <w:tab w:val="clear" w:pos="720"/>
          <w:tab w:val="left" w:pos="1793" w:leader="none"/>
        </w:tabs>
        <w:bidi w:val="0"/>
        <w:ind w:hanging="140" w:start="960" w:end="0"/>
        <w:jc w:val="start"/>
        <w:rPr>
          <w:sz w:val="24"/>
          <w:lang w:val="it-IT"/>
        </w:rPr>
      </w:pPr>
      <w:r>
        <w:rPr>
          <w:sz w:val="24"/>
          <w:lang w:val="it-IT"/>
        </w:rPr>
        <w:t>A conclusione dei lavori dichiara chiusa la</w:t>
      </w:r>
      <w:r>
        <w:rPr>
          <w:spacing w:val="-6"/>
          <w:sz w:val="24"/>
          <w:lang w:val="it-IT"/>
        </w:rPr>
        <w:t xml:space="preserve"> </w:t>
      </w:r>
      <w:r>
        <w:rPr>
          <w:sz w:val="24"/>
          <w:lang w:val="it-IT"/>
        </w:rPr>
        <w:t>seduta.</w:t>
      </w:r>
    </w:p>
    <w:p>
      <w:pPr>
        <w:pStyle w:val="Corpodeltesto1"/>
        <w:bidi w:val="0"/>
        <w:spacing w:before="3" w:after="140"/>
        <w:ind w:hanging="0" w:start="0" w:end="0"/>
        <w:jc w:val="start"/>
        <w:rPr>
          <w:sz w:val="24"/>
          <w:lang w:val="it-IT"/>
        </w:rPr>
      </w:pPr>
      <w:r>
        <w:rPr>
          <w:sz w:val="24"/>
          <w:lang w:val="it-IT"/>
        </w:rPr>
      </w:r>
    </w:p>
    <w:p>
      <w:pPr>
        <w:pStyle w:val="Heading2"/>
        <w:numPr>
          <w:ilvl w:val="0"/>
          <w:numId w:val="6"/>
        </w:numPr>
        <w:tabs>
          <w:tab w:val="clear" w:pos="720"/>
          <w:tab w:val="left" w:pos="945" w:leader="none"/>
        </w:tabs>
        <w:bidi w:val="0"/>
        <w:spacing w:lineRule="exact" w:line="274"/>
        <w:ind w:hanging="360" w:start="832" w:end="0"/>
        <w:jc w:val="start"/>
        <w:rPr>
          <w:u w:val="none"/>
        </w:rPr>
      </w:pPr>
      <w:r>
        <w:rPr>
          <w:u w:val="none"/>
        </w:rPr>
        <w:t>Assenza del</w:t>
      </w:r>
      <w:r>
        <w:rPr>
          <w:spacing w:val="-1"/>
          <w:u w:val="none"/>
        </w:rPr>
        <w:t xml:space="preserve"> </w:t>
      </w:r>
      <w:r>
        <w:rPr>
          <w:u w:val="none"/>
        </w:rPr>
        <w:t>Presidente</w:t>
      </w:r>
    </w:p>
    <w:p>
      <w:pPr>
        <w:pStyle w:val="Corpodeltesto1"/>
        <w:bidi w:val="0"/>
        <w:ind w:firstLine="62" w:start="112" w:end="104"/>
        <w:jc w:val="both"/>
        <w:rPr>
          <w:lang w:val="it-IT"/>
        </w:rPr>
      </w:pPr>
      <w:r>
        <w:rPr>
          <w:lang w:val="it-IT"/>
        </w:rPr>
        <w:t>In caso di assenza del presidente, gli Organi Collegiali e le assemblee vengono presiedute dal vice - Presidente e in sua assenza dal Consigliere più anziano di età.</w:t>
      </w:r>
    </w:p>
    <w:p>
      <w:pPr>
        <w:pStyle w:val="Heading2"/>
        <w:numPr>
          <w:ilvl w:val="0"/>
          <w:numId w:val="6"/>
        </w:numPr>
        <w:tabs>
          <w:tab w:val="clear" w:pos="720"/>
          <w:tab w:val="left" w:pos="944" w:leader="none"/>
          <w:tab w:val="left" w:pos="945" w:leader="none"/>
        </w:tabs>
        <w:bidi w:val="0"/>
        <w:spacing w:lineRule="exact" w:line="274" w:before="1" w:after="140"/>
        <w:ind w:hanging="360" w:start="832" w:end="0"/>
        <w:jc w:val="start"/>
        <w:rPr>
          <w:u w:val="none"/>
        </w:rPr>
      </w:pPr>
      <w:r>
        <w:rPr>
          <w:u w:val="none"/>
        </w:rPr>
        <w:t>Decadenza dei</w:t>
      </w:r>
      <w:r>
        <w:rPr>
          <w:spacing w:val="-5"/>
          <w:u w:val="none"/>
        </w:rPr>
        <w:t xml:space="preserve"> </w:t>
      </w:r>
      <w:r>
        <w:rPr>
          <w:u w:val="none"/>
        </w:rPr>
        <w:t>consiglieri</w:t>
      </w:r>
    </w:p>
    <w:p>
      <w:pPr>
        <w:pStyle w:val="Corpodeltesto1"/>
        <w:bidi w:val="0"/>
        <w:ind w:firstLine="62" w:start="112" w:end="107"/>
        <w:jc w:val="both"/>
        <w:rPr>
          <w:lang w:val="it-IT"/>
        </w:rPr>
      </w:pPr>
      <w:r>
        <w:rPr>
          <w:lang w:val="it-IT"/>
        </w:rPr>
        <w:t>I membri degli organi elettivi che non intervengono, senza giustificarsi, a tre sedute consecutive, decadono dalla carica e vengono surrogati.</w:t>
      </w:r>
    </w:p>
    <w:p>
      <w:pPr>
        <w:pStyle w:val="Heading2"/>
        <w:numPr>
          <w:ilvl w:val="0"/>
          <w:numId w:val="6"/>
        </w:numPr>
        <w:tabs>
          <w:tab w:val="clear" w:pos="720"/>
          <w:tab w:val="left" w:pos="945" w:leader="none"/>
        </w:tabs>
        <w:bidi w:val="0"/>
        <w:ind w:hanging="360" w:start="832" w:end="0"/>
        <w:jc w:val="start"/>
        <w:rPr>
          <w:u w:val="none"/>
          <w:lang w:val="it-IT"/>
        </w:rPr>
      </w:pPr>
      <w:r>
        <w:rPr>
          <w:u w:val="none"/>
          <w:lang w:val="it-IT"/>
        </w:rPr>
        <w:t>Surroga dei membri degli organi</w:t>
      </w:r>
      <w:r>
        <w:rPr>
          <w:spacing w:val="-1"/>
          <w:u w:val="none"/>
          <w:lang w:val="it-IT"/>
        </w:rPr>
        <w:t xml:space="preserve"> </w:t>
      </w:r>
      <w:r>
        <w:rPr>
          <w:u w:val="none"/>
          <w:lang w:val="it-IT"/>
        </w:rPr>
        <w:t>elettivi</w:t>
      </w:r>
    </w:p>
    <w:p>
      <w:pPr>
        <w:pStyle w:val="Corpodeltesto1"/>
        <w:bidi w:val="0"/>
        <w:spacing w:before="68" w:after="140"/>
        <w:ind w:hanging="0" w:start="112" w:end="106"/>
        <w:jc w:val="both"/>
        <w:rPr>
          <w:lang w:val="it-IT"/>
        </w:rPr>
      </w:pPr>
      <w:r>
        <w:rPr>
          <w:lang w:val="it-IT"/>
        </w:rPr>
        <w:t>I membri venuti a cessare per qualsiasi causa o per dimissioni nelle loro funzioni, sono sostituiti con la nomina di coloro che, conservando ancora i requisiti di eleggibilità, risultano i primi fra i non eletti della stessa lista.</w:t>
      </w:r>
    </w:p>
    <w:p>
      <w:pPr>
        <w:pStyle w:val="Heading2"/>
        <w:numPr>
          <w:ilvl w:val="0"/>
          <w:numId w:val="6"/>
        </w:numPr>
        <w:tabs>
          <w:tab w:val="clear" w:pos="720"/>
          <w:tab w:val="left" w:pos="945" w:leader="none"/>
        </w:tabs>
        <w:bidi w:val="0"/>
        <w:spacing w:lineRule="exact" w:line="274" w:before="1" w:after="140"/>
        <w:ind w:hanging="360" w:start="832" w:end="0"/>
        <w:jc w:val="start"/>
        <w:rPr>
          <w:u w:val="none"/>
        </w:rPr>
      </w:pPr>
      <w:r>
        <w:rPr>
          <w:u w:val="none"/>
        </w:rPr>
        <w:t>Relazione</w:t>
      </w:r>
      <w:r>
        <w:rPr>
          <w:spacing w:val="-1"/>
          <w:u w:val="none"/>
        </w:rPr>
        <w:t xml:space="preserve"> </w:t>
      </w:r>
      <w:r>
        <w:rPr>
          <w:u w:val="none"/>
        </w:rPr>
        <w:t>annuale</w:t>
      </w:r>
    </w:p>
    <w:p>
      <w:pPr>
        <w:pStyle w:val="Corpodeltesto1"/>
        <w:bidi w:val="0"/>
        <w:ind w:firstLine="62" w:start="112" w:end="103"/>
        <w:jc w:val="both"/>
        <w:rPr>
          <w:lang w:val="it-IT"/>
        </w:rPr>
      </w:pPr>
      <w:r>
        <w:rPr>
          <w:lang w:val="it-IT"/>
        </w:rPr>
        <w:t>La relazione annuale, predisposta dalla Giunta Esecutiva entro il mese di settembre di ogni anno, è oggetto di discussione e di approvazione da parte del Consiglio di Istituto, da convocarsi entro la date stabilite dalla legge.</w:t>
      </w:r>
    </w:p>
    <w:p>
      <w:pPr>
        <w:pStyle w:val="Heading2"/>
        <w:numPr>
          <w:ilvl w:val="1"/>
          <w:numId w:val="1"/>
        </w:numPr>
        <w:bidi w:val="0"/>
        <w:ind w:hanging="0" w:start="112" w:end="0"/>
        <w:jc w:val="both"/>
        <w:rPr>
          <w:u w:val="thick"/>
          <w:lang w:val="it-IT"/>
        </w:rPr>
      </w:pPr>
      <w:r>
        <w:rPr>
          <w:u w:val="thick"/>
          <w:lang w:val="it-IT"/>
        </w:rPr>
        <w:t>Art. 4 – Coordinamento e collegamento tra gli organi collegiali</w:t>
      </w:r>
    </w:p>
    <w:p>
      <w:pPr>
        <w:pStyle w:val="Corpodeltesto1"/>
        <w:bidi w:val="0"/>
        <w:spacing w:before="90" w:after="140"/>
        <w:ind w:hanging="0" w:start="112" w:end="105"/>
        <w:jc w:val="both"/>
        <w:rPr>
          <w:lang w:val="it-IT"/>
        </w:rPr>
      </w:pPr>
      <w:r>
        <w:rPr>
          <w:lang w:val="it-IT"/>
        </w:rPr>
        <w:t>I componenti del Consiglio d'Istituto possono prendere conoscenza dei problemi discussi durante le assemblee, i Consigli di Interclasse e di Classe ed i Collegi dei Docenti, mediante visione dei verbali delle sedute, nel rispetto della normativa sul diritto alla privacy, quindi con l'esclusione delle parti riguardanti singole persone.</w:t>
      </w:r>
    </w:p>
    <w:p>
      <w:pPr>
        <w:pStyle w:val="Corpodeltesto1"/>
        <w:bidi w:val="0"/>
        <w:ind w:hanging="1" w:start="112" w:end="107"/>
        <w:jc w:val="both"/>
        <w:rPr>
          <w:lang w:val="it-IT"/>
        </w:rPr>
      </w:pPr>
      <w:r>
        <w:rPr>
          <w:lang w:val="it-IT"/>
        </w:rPr>
        <w:t>Il Consiglio di Istituto può costituire commissioni di studio o di lavoro, aperte anche ai non eletti, per approfondire problemi di carattere generale.</w:t>
      </w:r>
    </w:p>
    <w:p>
      <w:pPr>
        <w:pStyle w:val="Heading2"/>
        <w:numPr>
          <w:ilvl w:val="0"/>
          <w:numId w:val="4"/>
        </w:numPr>
        <w:tabs>
          <w:tab w:val="clear" w:pos="720"/>
          <w:tab w:val="left" w:pos="405" w:leader="none"/>
        </w:tabs>
        <w:bidi w:val="0"/>
        <w:ind w:hanging="181" w:start="292" w:end="0"/>
        <w:jc w:val="both"/>
        <w:rPr>
          <w:u w:val="thick"/>
        </w:rPr>
      </w:pPr>
      <w:r>
        <w:rPr>
          <w:u w:val="thick"/>
          <w:lang w:val="it-IT"/>
        </w:rPr>
        <w:t xml:space="preserve"> </w:t>
      </w:r>
      <w:r>
        <w:rPr>
          <w:u w:val="thick"/>
        </w:rPr>
        <w:t>- RAPPORTI</w:t>
      </w:r>
      <w:r>
        <w:rPr>
          <w:spacing w:val="48"/>
          <w:u w:val="thick"/>
        </w:rPr>
        <w:t xml:space="preserve"> </w:t>
      </w:r>
      <w:r>
        <w:rPr>
          <w:u w:val="thick"/>
        </w:rPr>
        <w:t>ISTITUZIONALI</w:t>
      </w:r>
    </w:p>
    <w:p>
      <w:pPr>
        <w:pStyle w:val="Corpodeltesto1"/>
        <w:bidi w:val="0"/>
        <w:ind w:hanging="0" w:start="0" w:end="0"/>
        <w:jc w:val="start"/>
        <w:rPr>
          <w:b/>
          <w:sz w:val="20"/>
          <w:u w:val="thick"/>
        </w:rPr>
      </w:pPr>
      <w:r>
        <w:rPr>
          <w:b/>
          <w:sz w:val="20"/>
          <w:u w:val="thick"/>
        </w:rPr>
      </w:r>
    </w:p>
    <w:p>
      <w:pPr>
        <w:pStyle w:val="Normal"/>
        <w:bidi w:val="0"/>
        <w:spacing w:before="90" w:after="140"/>
        <w:ind w:start="112" w:end="0"/>
        <w:jc w:val="start"/>
        <w:rPr>
          <w:b/>
          <w:sz w:val="24"/>
        </w:rPr>
      </w:pPr>
      <w:r>
        <w:rPr>
          <w:b/>
          <w:sz w:val="24"/>
          <w:u w:val="thick"/>
          <w:lang w:val="it-IT"/>
        </w:rPr>
        <w:t>Art. 5  - Relazioni con gli Enti Locali</w:t>
      </w:r>
    </w:p>
    <w:p>
      <w:pPr>
        <w:pStyle w:val="Corpodeltesto1"/>
        <w:bidi w:val="0"/>
        <w:spacing w:before="9" w:after="140"/>
        <w:ind w:hanging="0" w:start="0" w:end="0"/>
        <w:jc w:val="start"/>
        <w:rPr>
          <w:b/>
          <w:sz w:val="15"/>
          <w:u w:val="thick"/>
          <w:lang w:val="it-IT"/>
        </w:rPr>
      </w:pPr>
      <w:r>
        <w:rPr>
          <w:b/>
          <w:sz w:val="15"/>
          <w:u w:val="thick"/>
          <w:lang w:val="it-IT"/>
        </w:rPr>
      </w:r>
    </w:p>
    <w:p>
      <w:pPr>
        <w:pStyle w:val="Corpodeltesto1"/>
        <w:bidi w:val="0"/>
        <w:spacing w:before="90" w:after="140"/>
        <w:ind w:hanging="0" w:start="112" w:end="103"/>
        <w:jc w:val="both"/>
        <w:rPr>
          <w:lang w:val="it-IT"/>
        </w:rPr>
      </w:pPr>
      <w:r>
        <w:rPr>
          <w:lang w:val="it-IT"/>
        </w:rPr>
        <w:t>Il bacino di utenza dell'Istituto Comprensivo coincide con i territori del Comune di Cingoli, di Apiro e di Poggio San Vicino. Ciò comporta la necessità di una stretta e fattiva collaborazione.</w:t>
      </w:r>
    </w:p>
    <w:p>
      <w:pPr>
        <w:pStyle w:val="Corpodeltesto1"/>
        <w:bidi w:val="0"/>
        <w:jc w:val="start"/>
        <w:rPr>
          <w:lang w:val="it-IT"/>
        </w:rPr>
      </w:pPr>
      <w:r>
        <w:rPr>
          <w:lang w:val="it-IT"/>
        </w:rPr>
        <w:t>I rapporti scuola - enti locali possono essere regolati da apposita convenzione sottoscritta dalle parti.</w:t>
      </w:r>
    </w:p>
    <w:p>
      <w:pPr>
        <w:pStyle w:val="Heading2"/>
        <w:numPr>
          <w:ilvl w:val="1"/>
          <w:numId w:val="4"/>
        </w:numPr>
        <w:tabs>
          <w:tab w:val="clear" w:pos="720"/>
          <w:tab w:val="left" w:pos="945" w:leader="none"/>
        </w:tabs>
        <w:bidi w:val="0"/>
        <w:spacing w:lineRule="exact" w:line="274" w:before="1" w:after="140"/>
        <w:ind w:hanging="360" w:start="832" w:end="0"/>
        <w:jc w:val="start"/>
        <w:rPr>
          <w:u w:val="none"/>
          <w:lang w:val="it-IT"/>
        </w:rPr>
      </w:pPr>
      <w:r>
        <w:rPr>
          <w:u w:val="none"/>
          <w:lang w:val="it-IT"/>
        </w:rPr>
        <w:t>Relazioni con l’Area Vasta (ex ASUR)</w:t>
      </w:r>
    </w:p>
    <w:p>
      <w:pPr>
        <w:pStyle w:val="Corpodeltesto1"/>
        <w:bidi w:val="0"/>
        <w:spacing w:lineRule="exact" w:line="274"/>
        <w:ind w:hanging="0" w:start="172" w:end="0"/>
        <w:jc w:val="start"/>
        <w:rPr>
          <w:lang w:val="it-IT"/>
        </w:rPr>
      </w:pPr>
      <w:r>
        <w:rPr>
          <w:lang w:val="it-IT"/>
        </w:rPr>
        <w:t>Allo scopo di garantire eventuale assistenza psicologica a soggetti in difficoltà e assistenza igienico</w:t>
      </w:r>
    </w:p>
    <w:p>
      <w:pPr>
        <w:pStyle w:val="Corpodeltesto1"/>
        <w:bidi w:val="0"/>
        <w:jc w:val="start"/>
        <w:rPr>
          <w:lang w:val="it-IT"/>
        </w:rPr>
      </w:pPr>
      <w:r>
        <w:rPr>
          <w:lang w:val="it-IT"/>
        </w:rPr>
        <w:t>- sanitaria, la scuola curerà i rapporti con i servizi dell'Area Vasta, secondo i protocolli d'intesa già stipulati.</w:t>
      </w:r>
    </w:p>
    <w:p>
      <w:pPr>
        <w:pStyle w:val="Heading2"/>
        <w:numPr>
          <w:ilvl w:val="1"/>
          <w:numId w:val="1"/>
        </w:numPr>
        <w:bidi w:val="0"/>
        <w:ind w:hanging="0" w:start="112" w:end="0"/>
        <w:jc w:val="both"/>
        <w:rPr>
          <w:u w:val="thick"/>
          <w:lang w:val="it-IT"/>
        </w:rPr>
      </w:pPr>
      <w:r>
        <w:rPr>
          <w:u w:val="thick"/>
          <w:lang w:val="it-IT"/>
        </w:rPr>
        <w:t>Art. 6 - Rapporti e costituzione di reti con altre scuole</w:t>
      </w:r>
    </w:p>
    <w:p>
      <w:pPr>
        <w:pStyle w:val="Corpodeltesto1"/>
        <w:bidi w:val="0"/>
        <w:spacing w:before="9" w:after="140"/>
        <w:ind w:hanging="0" w:start="0" w:end="0"/>
        <w:jc w:val="start"/>
        <w:rPr>
          <w:b/>
          <w:sz w:val="15"/>
          <w:u w:val="thick"/>
          <w:lang w:val="it-IT"/>
        </w:rPr>
      </w:pPr>
      <w:r>
        <w:rPr>
          <w:b/>
          <w:sz w:val="15"/>
          <w:u w:val="thick"/>
          <w:lang w:val="it-IT"/>
        </w:rPr>
      </w:r>
    </w:p>
    <w:p>
      <w:pPr>
        <w:pStyle w:val="Corpodeltesto1"/>
        <w:bidi w:val="0"/>
        <w:spacing w:before="90" w:after="140"/>
        <w:jc w:val="start"/>
        <w:rPr>
          <w:lang w:val="it-IT"/>
        </w:rPr>
      </w:pPr>
      <w:r>
        <w:rPr>
          <w:lang w:val="it-IT"/>
        </w:rPr>
        <w:t>Nello spirito dell'autonomia scolastica, l'Istituto Comprensivo si impegna a stabilire e consolidare rapporti di collaborazione con le altre scuole del territorio e, in particolare, con le scuole dell’Ambito 0007.</w:t>
      </w:r>
    </w:p>
    <w:p>
      <w:pPr>
        <w:pStyle w:val="Corpodeltesto1"/>
        <w:bidi w:val="0"/>
        <w:jc w:val="start"/>
        <w:rPr>
          <w:lang w:val="it-IT"/>
        </w:rPr>
      </w:pPr>
      <w:r>
        <w:rPr>
          <w:lang w:val="it-IT"/>
        </w:rPr>
        <w:t>La costituzione di vere e proprie reti di scuole può essere finalizzata a specifici progetti o a richieste di finanziamento pubblico.</w:t>
      </w:r>
    </w:p>
    <w:p>
      <w:pPr>
        <w:pStyle w:val="Heading2"/>
        <w:numPr>
          <w:ilvl w:val="1"/>
          <w:numId w:val="1"/>
        </w:numPr>
        <w:bidi w:val="0"/>
        <w:spacing w:before="72" w:after="140"/>
        <w:ind w:hanging="0" w:start="787" w:end="784"/>
        <w:jc w:val="center"/>
        <w:rPr>
          <w:lang w:val="it-IT"/>
        </w:rPr>
      </w:pPr>
      <w:r>
        <w:rPr>
          <w:lang w:val="it-IT"/>
        </w:rPr>
      </w:r>
      <w:r>
        <w:br w:type="page"/>
      </w:r>
    </w:p>
    <w:p>
      <w:pPr>
        <w:pStyle w:val="Heading2"/>
        <w:numPr>
          <w:ilvl w:val="1"/>
          <w:numId w:val="1"/>
        </w:numPr>
        <w:bidi w:val="0"/>
        <w:spacing w:before="0" w:after="140"/>
        <w:ind w:hanging="0" w:start="787" w:end="784"/>
        <w:jc w:val="center"/>
        <w:rPr>
          <w:u w:val="thick"/>
        </w:rPr>
      </w:pPr>
      <w:r>
        <w:rPr>
          <w:u w:val="thick"/>
        </w:rPr>
        <w:t>PARTE SECONDA</w:t>
      </w:r>
    </w:p>
    <w:p>
      <w:pPr>
        <w:pStyle w:val="Corpodeltesto1"/>
        <w:bidi w:val="0"/>
        <w:spacing w:before="2" w:after="140"/>
        <w:ind w:hanging="0" w:start="0" w:end="0"/>
        <w:jc w:val="start"/>
        <w:rPr>
          <w:b/>
          <w:sz w:val="16"/>
          <w:u w:val="thick"/>
        </w:rPr>
      </w:pPr>
      <w:r>
        <w:rPr>
          <w:b/>
          <w:sz w:val="16"/>
          <w:u w:val="thick"/>
        </w:rPr>
      </w:r>
    </w:p>
    <w:p>
      <w:pPr>
        <w:pStyle w:val="Normal"/>
        <w:bidi w:val="0"/>
        <w:spacing w:before="90" w:after="140"/>
        <w:ind w:start="785" w:end="784"/>
        <w:jc w:val="center"/>
        <w:rPr>
          <w:b/>
          <w:sz w:val="24"/>
          <w:u w:val="thick"/>
        </w:rPr>
      </w:pPr>
      <w:r>
        <w:rPr>
          <w:b/>
          <w:sz w:val="24"/>
          <w:u w:val="thick"/>
        </w:rPr>
        <w:t>AREA DIDATTICA</w:t>
      </w:r>
    </w:p>
    <w:p>
      <w:pPr>
        <w:pStyle w:val="Paragrafoelenco"/>
        <w:numPr>
          <w:ilvl w:val="0"/>
          <w:numId w:val="8"/>
        </w:numPr>
        <w:tabs>
          <w:tab w:val="clear" w:pos="720"/>
          <w:tab w:val="left" w:pos="1185" w:leader="none"/>
        </w:tabs>
        <w:bidi w:val="0"/>
        <w:spacing w:before="90" w:after="140"/>
        <w:ind w:hanging="181" w:start="352" w:end="0"/>
        <w:jc w:val="start"/>
        <w:rPr>
          <w:b/>
          <w:sz w:val="24"/>
          <w:u w:val="thick"/>
        </w:rPr>
      </w:pPr>
      <w:r>
        <w:rPr>
          <w:b/>
          <w:sz w:val="24"/>
          <w:u w:val="thick"/>
        </w:rPr>
        <w:t xml:space="preserve"> </w:t>
      </w:r>
      <w:r>
        <w:rPr>
          <w:b/>
          <w:sz w:val="24"/>
          <w:u w:val="thick"/>
        </w:rPr>
        <w:t>- MODALITA'</w:t>
      </w:r>
      <w:r>
        <w:rPr>
          <w:b/>
          <w:spacing w:val="-12"/>
          <w:sz w:val="24"/>
          <w:u w:val="thick"/>
        </w:rPr>
        <w:t xml:space="preserve"> </w:t>
      </w:r>
      <w:r>
        <w:rPr>
          <w:b/>
          <w:sz w:val="24"/>
          <w:u w:val="thick"/>
        </w:rPr>
        <w:t>ORGANIZZATIVE</w:t>
      </w:r>
    </w:p>
    <w:p>
      <w:pPr>
        <w:pStyle w:val="Normal"/>
        <w:bidi w:val="0"/>
        <w:spacing w:before="90" w:after="140"/>
        <w:ind w:start="172" w:end="0"/>
        <w:jc w:val="start"/>
        <w:rPr>
          <w:b/>
          <w:sz w:val="24"/>
          <w:u w:val="thick"/>
        </w:rPr>
      </w:pPr>
      <w:r>
        <w:rPr>
          <w:b/>
          <w:sz w:val="24"/>
          <w:u w:val="thick"/>
        </w:rPr>
        <w:t>Art. 7 - Responsabilità dell’uso dei locali</w:t>
      </w:r>
    </w:p>
    <w:p>
      <w:pPr>
        <w:pStyle w:val="Corpodeltesto1"/>
        <w:bidi w:val="0"/>
        <w:spacing w:before="90" w:after="140"/>
        <w:ind w:hanging="0" w:start="112" w:end="103"/>
        <w:jc w:val="both"/>
        <w:rPr/>
      </w:pPr>
      <w:r>
        <w:rPr>
          <w:lang w:val="it-IT"/>
        </w:rPr>
        <w:t xml:space="preserve">La responsabilità dell'uso dei locali scolastici adibiti per le assemblee autorizzate è di chi presiede ciascuna riunione. </w:t>
      </w:r>
    </w:p>
    <w:p>
      <w:pPr>
        <w:pStyle w:val="Corpodeltesto1"/>
        <w:bidi w:val="0"/>
        <w:spacing w:before="90" w:after="140"/>
        <w:ind w:hanging="0" w:start="112" w:end="103"/>
        <w:jc w:val="both"/>
        <w:rPr>
          <w:b/>
          <w:bCs/>
          <w:strike w:val="false"/>
          <w:dstrike w:val="false"/>
          <w:u w:val="single"/>
        </w:rPr>
      </w:pPr>
      <w:r>
        <w:rPr>
          <w:b/>
          <w:bCs/>
          <w:strike w:val="false"/>
          <w:dstrike w:val="false"/>
          <w:u w:val="single"/>
          <w:lang w:val="it-IT"/>
        </w:rPr>
        <w:t>Art. 8 – Commissione tecnica acquisti</w:t>
      </w:r>
    </w:p>
    <w:p>
      <w:pPr>
        <w:pStyle w:val="Corpodeltesto1"/>
        <w:bidi w:val="0"/>
        <w:spacing w:before="90" w:after="140"/>
        <w:ind w:hanging="0" w:start="112" w:end="103"/>
        <w:jc w:val="both"/>
        <w:rPr/>
      </w:pPr>
      <w:r>
        <w:rPr>
          <w:lang w:val="it-IT"/>
        </w:rPr>
        <w:t>Il Dirigente Scolastico nomina ad inizio anno scolastico una Commissione Tecnica di Collaudo o verifica di conformità degli acquisti, così composta:</w:t>
      </w:r>
    </w:p>
    <w:p>
      <w:pPr>
        <w:pStyle w:val="Paragrafoelenco"/>
        <w:numPr>
          <w:ilvl w:val="0"/>
          <w:numId w:val="0"/>
        </w:numPr>
        <w:tabs>
          <w:tab w:val="clear" w:pos="720"/>
          <w:tab w:val="left" w:pos="1544" w:leader="none"/>
          <w:tab w:val="left" w:pos="1545" w:leader="none"/>
        </w:tabs>
        <w:bidi w:val="0"/>
        <w:ind w:hanging="0" w:start="112" w:end="0"/>
        <w:jc w:val="start"/>
        <w:rPr>
          <w:sz w:val="24"/>
        </w:rPr>
      </w:pPr>
      <w:r>
        <w:rPr>
          <w:sz w:val="24"/>
        </w:rPr>
        <w:t>- Dirigente</w:t>
      </w:r>
      <w:r>
        <w:rPr>
          <w:spacing w:val="-2"/>
          <w:sz w:val="24"/>
        </w:rPr>
        <w:t xml:space="preserve"> </w:t>
      </w:r>
      <w:r>
        <w:rPr>
          <w:sz w:val="24"/>
        </w:rPr>
        <w:t>Scolastico</w:t>
      </w:r>
    </w:p>
    <w:p>
      <w:pPr>
        <w:pStyle w:val="Paragrafoelenco"/>
        <w:numPr>
          <w:ilvl w:val="0"/>
          <w:numId w:val="0"/>
        </w:numPr>
        <w:tabs>
          <w:tab w:val="clear" w:pos="720"/>
          <w:tab w:val="left" w:pos="731" w:leader="none"/>
          <w:tab w:val="left" w:pos="732" w:leader="none"/>
        </w:tabs>
        <w:bidi w:val="0"/>
        <w:ind w:hanging="0" w:start="113" w:end="113"/>
        <w:jc w:val="both"/>
        <w:rPr>
          <w:sz w:val="24"/>
          <w:lang w:val="it-IT"/>
        </w:rPr>
      </w:pPr>
      <w:r>
        <w:rPr>
          <w:sz w:val="24"/>
          <w:lang w:val="it-IT"/>
        </w:rPr>
        <w:t>- docenti (almeno uno con competenze</w:t>
      </w:r>
      <w:r>
        <w:rPr>
          <w:spacing w:val="-3"/>
          <w:sz w:val="24"/>
          <w:lang w:val="it-IT"/>
        </w:rPr>
        <w:t xml:space="preserve"> </w:t>
      </w:r>
      <w:r>
        <w:rPr>
          <w:sz w:val="24"/>
          <w:lang w:val="it-IT"/>
        </w:rPr>
        <w:t>tecnico-informatiche) e personale ATA (preferibilmente con conoscenze tecnico-informatiche) dei diversi plessi con i seguenti</w:t>
      </w:r>
      <w:r>
        <w:rPr>
          <w:spacing w:val="-1"/>
          <w:sz w:val="24"/>
          <w:lang w:val="it-IT"/>
        </w:rPr>
        <w:t xml:space="preserve"> </w:t>
      </w:r>
      <w:r>
        <w:rPr>
          <w:sz w:val="24"/>
          <w:lang w:val="it-IT"/>
        </w:rPr>
        <w:t>compiti:</w:t>
      </w:r>
    </w:p>
    <w:p>
      <w:pPr>
        <w:pStyle w:val="Paragrafoelenco"/>
        <w:numPr>
          <w:ilvl w:val="0"/>
          <w:numId w:val="9"/>
        </w:numPr>
        <w:tabs>
          <w:tab w:val="clear" w:pos="720"/>
          <w:tab w:val="left" w:pos="1784" w:leader="none"/>
          <w:tab w:val="left" w:pos="1786" w:leader="none"/>
        </w:tabs>
        <w:bidi w:val="0"/>
        <w:ind w:hanging="481" w:start="953" w:end="0"/>
        <w:jc w:val="both"/>
        <w:rPr>
          <w:sz w:val="24"/>
          <w:lang w:val="it-IT"/>
        </w:rPr>
      </w:pPr>
      <w:r>
        <w:rPr>
          <w:sz w:val="24"/>
          <w:lang w:val="it-IT"/>
        </w:rPr>
        <w:t>Scelta delle ditte p</w:t>
      </w:r>
      <w:r>
        <w:rPr>
          <w:rFonts w:cs="Mangal"/>
          <w:sz w:val="24"/>
          <w:szCs w:val="24"/>
          <w:lang w:val="it-IT" w:eastAsia="hi-IN"/>
        </w:rPr>
        <w:t xml:space="preserve">er acquisti “al prezzo più basso” </w:t>
      </w:r>
      <w:r>
        <w:rPr>
          <w:sz w:val="24"/>
          <w:lang w:val="it-IT"/>
        </w:rPr>
        <w:t xml:space="preserve">alle quali chiedere i preventivi (acquisti </w:t>
      </w:r>
      <w:r>
        <w:rPr>
          <w:spacing w:val="-9"/>
          <w:sz w:val="24"/>
          <w:lang w:val="it-IT"/>
        </w:rPr>
        <w:t xml:space="preserve">inferiori a 5000 </w:t>
      </w:r>
      <w:r>
        <w:rPr>
          <w:sz w:val="24"/>
          <w:lang w:val="it-IT"/>
        </w:rPr>
        <w:t xml:space="preserve">euro) </w:t>
      </w:r>
      <w:r>
        <w:rPr>
          <w:sz w:val="24"/>
        </w:rPr>
        <w:t>e</w:t>
      </w:r>
      <w:r>
        <w:rPr>
          <w:rFonts w:cs="Mangal"/>
          <w:sz w:val="24"/>
          <w:szCs w:val="24"/>
          <w:lang w:eastAsia="hi-IN"/>
        </w:rPr>
        <w:t xml:space="preserve"> individuazione dell'offerta migliore sulla base di almeno tre cataloghi</w:t>
      </w:r>
    </w:p>
    <w:p>
      <w:pPr>
        <w:pStyle w:val="Paragrafoelenco"/>
        <w:numPr>
          <w:ilvl w:val="0"/>
          <w:numId w:val="9"/>
        </w:numPr>
        <w:tabs>
          <w:tab w:val="clear" w:pos="720"/>
          <w:tab w:val="left" w:pos="1784" w:leader="none"/>
          <w:tab w:val="left" w:pos="1786" w:leader="none"/>
        </w:tabs>
        <w:bidi w:val="0"/>
        <w:ind w:hanging="481" w:start="953" w:end="0"/>
        <w:jc w:val="both"/>
        <w:rPr>
          <w:sz w:val="24"/>
          <w:lang w:val="it-IT"/>
        </w:rPr>
      </w:pPr>
      <w:r>
        <w:rPr>
          <w:rFonts w:cs="Mangal"/>
          <w:sz w:val="24"/>
          <w:szCs w:val="24"/>
          <w:lang w:val="it-IT" w:eastAsia="hi-IN"/>
        </w:rPr>
        <w:t>valutazione delle offerte “economicamente più vantaggiose” per l’</w:t>
      </w:r>
      <w:r>
        <w:rPr>
          <w:rFonts w:cs="Mangal"/>
          <w:sz w:val="24"/>
          <w:szCs w:val="24"/>
          <w:lang w:eastAsia="hi-IN"/>
        </w:rPr>
        <w:t>individuazione dell'offerta migliore</w:t>
      </w:r>
    </w:p>
    <w:p>
      <w:pPr>
        <w:pStyle w:val="Paragrafoelenco"/>
        <w:numPr>
          <w:ilvl w:val="0"/>
          <w:numId w:val="9"/>
        </w:numPr>
        <w:tabs>
          <w:tab w:val="clear" w:pos="720"/>
          <w:tab w:val="left" w:pos="1916" w:leader="none"/>
          <w:tab w:val="left" w:pos="1918" w:leader="none"/>
        </w:tabs>
        <w:bidi w:val="0"/>
        <w:ind w:hanging="510" w:start="964" w:end="0"/>
        <w:jc w:val="start"/>
        <w:rPr>
          <w:sz w:val="24"/>
        </w:rPr>
      </w:pPr>
      <w:r>
        <w:rPr>
          <w:rFonts w:cs="Mangal"/>
          <w:sz w:val="24"/>
          <w:szCs w:val="24"/>
          <w:lang w:eastAsia="hi-IN"/>
        </w:rPr>
        <w:t>sottoscrizione verbale di collaudo/verifica di conformità degli acquisti inerenti al proprio plesso</w:t>
      </w:r>
    </w:p>
    <w:p>
      <w:pPr>
        <w:pStyle w:val="Paragrafoelenco"/>
        <w:numPr>
          <w:ilvl w:val="0"/>
          <w:numId w:val="0"/>
        </w:numPr>
        <w:tabs>
          <w:tab w:val="clear" w:pos="720"/>
          <w:tab w:val="left" w:pos="2377" w:leader="none"/>
          <w:tab w:val="left" w:pos="2379" w:leader="none"/>
        </w:tabs>
        <w:bidi w:val="0"/>
        <w:ind w:hanging="0" w:start="953" w:end="0"/>
        <w:jc w:val="start"/>
        <w:rPr>
          <w:sz w:val="24"/>
        </w:rPr>
      </w:pPr>
      <w:r>
        <w:rPr>
          <w:sz w:val="24"/>
        </w:rPr>
      </w:r>
    </w:p>
    <w:p>
      <w:pPr>
        <w:pStyle w:val="Heading2"/>
        <w:numPr>
          <w:ilvl w:val="1"/>
          <w:numId w:val="1"/>
        </w:numPr>
        <w:bidi w:val="0"/>
        <w:ind w:hanging="0" w:start="112" w:end="0"/>
        <w:jc w:val="both"/>
        <w:rPr>
          <w:u w:val="thick"/>
          <w:lang w:val="it-IT"/>
        </w:rPr>
      </w:pPr>
      <w:r>
        <w:rPr>
          <w:u w:val="thick"/>
          <w:lang w:val="it-IT"/>
        </w:rPr>
        <w:t>Art. 9 – Formazione delle classi prime</w:t>
      </w:r>
    </w:p>
    <w:p>
      <w:pPr>
        <w:pStyle w:val="Corpodeltesto1"/>
        <w:bidi w:val="0"/>
        <w:spacing w:before="90" w:after="140"/>
        <w:jc w:val="start"/>
        <w:rPr>
          <w:lang w:val="it-IT"/>
        </w:rPr>
      </w:pPr>
      <w:r>
        <w:rPr>
          <w:lang w:val="it-IT"/>
        </w:rPr>
        <w:t>Al fine di consentire una corretta formazione delle classi vengono stabiliti i seguenti criteri:</w:t>
      </w:r>
    </w:p>
    <w:p>
      <w:pPr>
        <w:pStyle w:val="Paragrafoelenco"/>
        <w:numPr>
          <w:ilvl w:val="1"/>
          <w:numId w:val="9"/>
        </w:numPr>
        <w:tabs>
          <w:tab w:val="clear" w:pos="720"/>
          <w:tab w:val="left" w:pos="2211" w:leader="none"/>
        </w:tabs>
        <w:bidi w:val="0"/>
        <w:ind w:hanging="284" w:start="1106" w:end="108"/>
        <w:jc w:val="both"/>
        <w:rPr>
          <w:sz w:val="24"/>
          <w:lang w:val="it-IT"/>
        </w:rPr>
      </w:pPr>
      <w:r>
        <w:rPr>
          <w:sz w:val="24"/>
          <w:lang w:val="it-IT"/>
        </w:rPr>
        <w:t>Si prevedono le modalità di scambio delle informazioni tra i docenti dei tre ordini di scuola.</w:t>
      </w:r>
    </w:p>
    <w:p>
      <w:pPr>
        <w:pStyle w:val="Paragrafoelenco"/>
        <w:numPr>
          <w:ilvl w:val="1"/>
          <w:numId w:val="9"/>
        </w:numPr>
        <w:tabs>
          <w:tab w:val="clear" w:pos="720"/>
          <w:tab w:val="left" w:pos="2225" w:leader="none"/>
        </w:tabs>
        <w:bidi w:val="0"/>
        <w:ind w:hanging="284" w:start="1106" w:end="106"/>
        <w:jc w:val="both"/>
        <w:rPr>
          <w:sz w:val="24"/>
          <w:lang w:val="it-IT"/>
        </w:rPr>
      </w:pPr>
      <w:r>
        <w:rPr>
          <w:sz w:val="24"/>
          <w:lang w:val="it-IT"/>
        </w:rPr>
        <w:t>le sezioni/classi devono essere quanto più eterogenee al loro interno ed omogenee tra loro, sia in senso quantitativo che</w:t>
      </w:r>
      <w:r>
        <w:rPr>
          <w:spacing w:val="-3"/>
          <w:sz w:val="24"/>
          <w:lang w:val="it-IT"/>
        </w:rPr>
        <w:t xml:space="preserve"> </w:t>
      </w:r>
      <w:r>
        <w:rPr>
          <w:sz w:val="24"/>
          <w:lang w:val="it-IT"/>
        </w:rPr>
        <w:t>qualitativo.</w:t>
      </w:r>
    </w:p>
    <w:p>
      <w:pPr>
        <w:pStyle w:val="Paragrafoelenco"/>
        <w:numPr>
          <w:ilvl w:val="1"/>
          <w:numId w:val="9"/>
        </w:numPr>
        <w:tabs>
          <w:tab w:val="clear" w:pos="720"/>
          <w:tab w:val="left" w:pos="2131" w:leader="none"/>
        </w:tabs>
        <w:bidi w:val="0"/>
        <w:ind w:hanging="284" w:start="1065" w:end="0"/>
        <w:jc w:val="start"/>
        <w:rPr>
          <w:sz w:val="24"/>
          <w:lang w:val="it-IT"/>
        </w:rPr>
      </w:pPr>
      <w:r>
        <w:rPr>
          <w:sz w:val="24"/>
          <w:lang w:val="it-IT"/>
        </w:rPr>
        <w:t>Va tenuto in debito conto l'eventuale inserimento di alunni portatori di</w:t>
      </w:r>
      <w:r>
        <w:rPr>
          <w:spacing w:val="-9"/>
          <w:sz w:val="24"/>
          <w:lang w:val="it-IT"/>
        </w:rPr>
        <w:t xml:space="preserve"> </w:t>
      </w:r>
      <w:r>
        <w:rPr>
          <w:sz w:val="24"/>
          <w:lang w:val="it-IT"/>
        </w:rPr>
        <w:t>handicap.</w:t>
      </w:r>
    </w:p>
    <w:p>
      <w:pPr>
        <w:pStyle w:val="Paragrafoelenco"/>
        <w:numPr>
          <w:ilvl w:val="1"/>
          <w:numId w:val="9"/>
        </w:numPr>
        <w:tabs>
          <w:tab w:val="clear" w:pos="720"/>
          <w:tab w:val="left" w:pos="2201" w:leader="none"/>
        </w:tabs>
        <w:bidi w:val="0"/>
        <w:ind w:hanging="284" w:start="1106" w:end="107"/>
        <w:jc w:val="both"/>
        <w:rPr>
          <w:sz w:val="24"/>
          <w:lang w:val="it-IT"/>
        </w:rPr>
      </w:pPr>
      <w:r>
        <w:rPr>
          <w:sz w:val="24"/>
          <w:lang w:val="it-IT"/>
        </w:rPr>
        <w:t>Eventuali spostamenti all'interno delle sezioni possono essere operati nei primi 15 giorni di scuola, in virtù dell'osservazione diretta dei</w:t>
      </w:r>
      <w:r>
        <w:rPr>
          <w:spacing w:val="-4"/>
          <w:sz w:val="24"/>
          <w:lang w:val="it-IT"/>
        </w:rPr>
        <w:t xml:space="preserve"> </w:t>
      </w:r>
      <w:r>
        <w:rPr>
          <w:sz w:val="24"/>
          <w:lang w:val="it-IT"/>
        </w:rPr>
        <w:t>docenti.</w:t>
      </w:r>
    </w:p>
    <w:p>
      <w:pPr>
        <w:pStyle w:val="Paragrafoelenco"/>
        <w:numPr>
          <w:ilvl w:val="1"/>
          <w:numId w:val="9"/>
        </w:numPr>
        <w:tabs>
          <w:tab w:val="clear" w:pos="720"/>
          <w:tab w:val="left" w:pos="2199" w:leader="none"/>
        </w:tabs>
        <w:bidi w:val="0"/>
        <w:ind w:hanging="284" w:start="1106" w:end="104"/>
        <w:jc w:val="both"/>
        <w:rPr>
          <w:sz w:val="24"/>
          <w:lang w:val="it-IT"/>
        </w:rPr>
      </w:pPr>
      <w:r>
        <w:rPr>
          <w:sz w:val="24"/>
          <w:lang w:val="it-IT"/>
        </w:rPr>
        <w:t>La formazione delle classi e l’eventuale sorteggio delle sezioni vengono definite entro il mese di settembre nella scuola primaria dal Dirigente Scolastico coadiuvato dai docenti delle classi prime, nella scuola media, dal Dirigente Scolastico coadiuvato da un'apposita commissione.</w:t>
      </w:r>
    </w:p>
    <w:p>
      <w:pPr>
        <w:pStyle w:val="Paragrafoelenco"/>
        <w:numPr>
          <w:ilvl w:val="1"/>
          <w:numId w:val="9"/>
        </w:numPr>
        <w:tabs>
          <w:tab w:val="clear" w:pos="720"/>
          <w:tab w:val="left" w:pos="2146" w:leader="none"/>
        </w:tabs>
        <w:bidi w:val="0"/>
        <w:ind w:hanging="284" w:start="1106" w:end="106"/>
        <w:jc w:val="both"/>
        <w:rPr>
          <w:sz w:val="24"/>
          <w:lang w:val="it-IT"/>
        </w:rPr>
      </w:pPr>
      <w:r>
        <w:rPr>
          <w:sz w:val="24"/>
          <w:lang w:val="it-IT"/>
        </w:rPr>
        <w:t>Definita la composizione delle sezioni verranno affissi gli elenchi delle classi nelle singole scuole e all'albo della</w:t>
      </w:r>
      <w:r>
        <w:rPr>
          <w:spacing w:val="-4"/>
          <w:sz w:val="24"/>
          <w:lang w:val="it-IT"/>
        </w:rPr>
        <w:t xml:space="preserve"> </w:t>
      </w:r>
      <w:r>
        <w:rPr>
          <w:sz w:val="24"/>
          <w:lang w:val="it-IT"/>
        </w:rPr>
        <w:t>segreteria.</w:t>
      </w:r>
    </w:p>
    <w:p>
      <w:pPr>
        <w:pStyle w:val="Paragrafoelenco"/>
        <w:numPr>
          <w:ilvl w:val="1"/>
          <w:numId w:val="9"/>
        </w:numPr>
        <w:tabs>
          <w:tab w:val="clear" w:pos="720"/>
          <w:tab w:val="left" w:pos="2227" w:leader="none"/>
        </w:tabs>
        <w:bidi w:val="0"/>
        <w:ind w:hanging="284" w:start="1106" w:end="105"/>
        <w:jc w:val="both"/>
        <w:rPr>
          <w:sz w:val="24"/>
          <w:lang w:val="it-IT"/>
        </w:rPr>
      </w:pPr>
      <w:r>
        <w:rPr>
          <w:sz w:val="24"/>
          <w:lang w:val="it-IT"/>
        </w:rPr>
        <w:t>In casi particolari è possibile per i genitori far presenti, per iscritto (entro 7 gg. dalla pubblicazione) al Dirigente Scolastico, specifiche esigenze di incompatibilità con l'inserimento in una sezione che verranno</w:t>
      </w:r>
      <w:r>
        <w:rPr>
          <w:spacing w:val="-4"/>
          <w:sz w:val="24"/>
          <w:lang w:val="it-IT"/>
        </w:rPr>
        <w:t xml:space="preserve"> </w:t>
      </w:r>
      <w:r>
        <w:rPr>
          <w:sz w:val="24"/>
          <w:lang w:val="it-IT"/>
        </w:rPr>
        <w:t>valutate.</w:t>
      </w:r>
    </w:p>
    <w:p>
      <w:pPr>
        <w:pStyle w:val="Paragrafoelenco"/>
        <w:numPr>
          <w:ilvl w:val="0"/>
          <w:numId w:val="0"/>
        </w:numPr>
        <w:tabs>
          <w:tab w:val="clear" w:pos="720"/>
          <w:tab w:val="left" w:pos="3049" w:leader="none"/>
        </w:tabs>
        <w:bidi w:val="0"/>
        <w:ind w:hanging="0" w:start="1106" w:end="105"/>
        <w:jc w:val="both"/>
        <w:rPr>
          <w:sz w:val="24"/>
          <w:lang w:val="it-IT"/>
        </w:rPr>
      </w:pPr>
      <w:r>
        <w:rPr>
          <w:sz w:val="24"/>
          <w:lang w:val="it-IT"/>
        </w:rPr>
      </w:r>
    </w:p>
    <w:p>
      <w:pPr>
        <w:pStyle w:val="Heading2"/>
        <w:numPr>
          <w:ilvl w:val="1"/>
          <w:numId w:val="1"/>
        </w:numPr>
        <w:bidi w:val="0"/>
        <w:spacing w:before="72" w:after="140"/>
        <w:ind w:hanging="0" w:start="112" w:end="0"/>
        <w:jc w:val="start"/>
        <w:rPr>
          <w:lang w:val="it-IT"/>
        </w:rPr>
      </w:pPr>
      <w:r>
        <w:rPr>
          <w:u w:val="thick"/>
          <w:lang w:val="it-IT"/>
        </w:rPr>
        <w:t>Art. 10 – Assegnazione dei docenti ai plessi</w:t>
      </w:r>
    </w:p>
    <w:p>
      <w:pPr>
        <w:pStyle w:val="Normal"/>
        <w:numPr>
          <w:ilvl w:val="0"/>
          <w:numId w:val="10"/>
        </w:numPr>
        <w:bidi w:val="0"/>
        <w:jc w:val="both"/>
        <w:rPr/>
      </w:pPr>
      <w:r>
        <w:rPr/>
        <w:t>L’assegnazione dei docenti ai plessi avviene all’inizio di ogni anno scolastico, prima dell’avvio delle lezioni e dura per tutto l’anno. I docenti sono prioritariamente confermati nella sede e nelle classi in cui hanno prestato servizio il precedente anno scolastico, assicurando il rispetto della continuità didattica. La continuità in caso di richiesta volontaria di assegnazione ad altro plesso o ad altra scuola formulata dal singolo docente non può essere considerata elemento ostativo.</w:t>
      </w:r>
    </w:p>
    <w:p>
      <w:pPr>
        <w:pStyle w:val="Normal"/>
        <w:numPr>
          <w:ilvl w:val="0"/>
          <w:numId w:val="10"/>
        </w:numPr>
        <w:bidi w:val="0"/>
        <w:jc w:val="both"/>
        <w:rPr/>
      </w:pPr>
      <w:r>
        <w:rPr/>
        <w:t>Nel caso sussistano posti non occupati da docenti già in organico di diritto nella scuola nell’anno precedente, l’assegnazione avverrà in base alla graduatoria d’Istituto. E’ garantito anche la continuità fra ultima classe e prima classe del ciclo successivo in ogni ordine di scuola. A parità di punteggio, la precedenza viene data alla specializzazione dell’ambito, successivamente  all’età. Per quanto riguarda l’assegnazione dei docenti  alle classi si tiene conto dei criteri indicati dal Collegio dei Docenti  e dal Consiglio d’Istituto.</w:t>
      </w:r>
    </w:p>
    <w:p>
      <w:pPr>
        <w:pStyle w:val="Normal"/>
        <w:numPr>
          <w:ilvl w:val="0"/>
          <w:numId w:val="10"/>
        </w:numPr>
        <w:bidi w:val="0"/>
        <w:jc w:val="both"/>
        <w:rPr/>
      </w:pPr>
      <w:r>
        <w:rPr/>
        <w:t>Il DS, con provvedimento motivato, può disporre una diversa assegnazione alle classi/ corsi/sezioni di uno o più docenti.</w:t>
      </w:r>
    </w:p>
    <w:p>
      <w:pPr>
        <w:pStyle w:val="Normal"/>
        <w:numPr>
          <w:ilvl w:val="0"/>
          <w:numId w:val="10"/>
        </w:numPr>
        <w:bidi w:val="0"/>
        <w:jc w:val="both"/>
        <w:rPr/>
      </w:pPr>
      <w:r>
        <w:rPr/>
        <w:t>Nell’assegnazione dei docenti ai plessi e nell’individuazione dei perdenti posto nei plessi non si tiene conto della L.104/92 in quanto essa si applica solo nell’individuazione dei soprannumerari nella graduatoria di Istituto.</w:t>
      </w:r>
    </w:p>
    <w:p>
      <w:pPr>
        <w:pStyle w:val="Normal"/>
        <w:numPr>
          <w:ilvl w:val="0"/>
          <w:numId w:val="0"/>
        </w:numPr>
        <w:bidi w:val="0"/>
        <w:ind w:hanging="0" w:start="396"/>
        <w:jc w:val="both"/>
        <w:rPr/>
      </w:pPr>
      <w:r>
        <w:rPr/>
      </w:r>
    </w:p>
    <w:p>
      <w:pPr>
        <w:pStyle w:val="Heading2"/>
        <w:numPr>
          <w:ilvl w:val="1"/>
          <w:numId w:val="1"/>
        </w:numPr>
        <w:bidi w:val="0"/>
        <w:ind w:hanging="0" w:start="112" w:end="0"/>
        <w:jc w:val="start"/>
        <w:rPr>
          <w:u w:val="thick"/>
          <w:lang w:val="it-IT"/>
        </w:rPr>
      </w:pPr>
      <w:r>
        <w:rPr>
          <w:u w:val="thick"/>
          <w:lang w:val="it-IT"/>
        </w:rPr>
        <w:t>Art. 11 – Assegnazione dei docenti alle classi</w:t>
      </w:r>
    </w:p>
    <w:p>
      <w:pPr>
        <w:pStyle w:val="Corpodeltesto1"/>
        <w:bidi w:val="0"/>
        <w:spacing w:before="90" w:after="140"/>
        <w:jc w:val="start"/>
        <w:rPr>
          <w:lang w:val="it-IT"/>
        </w:rPr>
      </w:pPr>
      <w:r>
        <w:rPr>
          <w:lang w:val="it-IT"/>
        </w:rPr>
        <w:t>In relazione alla normativa specifica vengono formulati i seguenti criteri per l'assegnazione delle classi e ambiti disciplinari:</w:t>
      </w:r>
    </w:p>
    <w:p>
      <w:pPr>
        <w:pStyle w:val="Paragrafoelenco"/>
        <w:numPr>
          <w:ilvl w:val="1"/>
          <w:numId w:val="10"/>
        </w:numPr>
        <w:tabs>
          <w:tab w:val="clear" w:pos="720"/>
          <w:tab w:val="left" w:pos="1664" w:leader="none"/>
          <w:tab w:val="left" w:pos="1665" w:leader="none"/>
        </w:tabs>
        <w:bidi w:val="0"/>
        <w:ind w:hanging="360" w:start="832" w:end="0"/>
        <w:jc w:val="start"/>
        <w:rPr>
          <w:sz w:val="24"/>
        </w:rPr>
      </w:pPr>
      <w:r>
        <w:rPr>
          <w:sz w:val="24"/>
        </w:rPr>
        <w:t>continuità nella</w:t>
      </w:r>
      <w:r>
        <w:rPr>
          <w:spacing w:val="-3"/>
          <w:sz w:val="24"/>
        </w:rPr>
        <w:t xml:space="preserve"> </w:t>
      </w:r>
      <w:r>
        <w:rPr>
          <w:sz w:val="24"/>
        </w:rPr>
        <w:t>classe/sezione;</w:t>
      </w:r>
    </w:p>
    <w:p>
      <w:pPr>
        <w:pStyle w:val="Paragrafoelenco"/>
        <w:numPr>
          <w:ilvl w:val="1"/>
          <w:numId w:val="10"/>
        </w:numPr>
        <w:tabs>
          <w:tab w:val="clear" w:pos="720"/>
          <w:tab w:val="left" w:pos="1664" w:leader="none"/>
          <w:tab w:val="left" w:pos="1665" w:leader="none"/>
        </w:tabs>
        <w:bidi w:val="0"/>
        <w:ind w:hanging="360" w:start="832" w:end="0"/>
        <w:jc w:val="start"/>
        <w:rPr>
          <w:sz w:val="24"/>
        </w:rPr>
      </w:pPr>
      <w:r>
        <w:rPr>
          <w:sz w:val="24"/>
        </w:rPr>
        <w:t>affinità fra</w:t>
      </w:r>
      <w:r>
        <w:rPr>
          <w:spacing w:val="-3"/>
          <w:sz w:val="24"/>
        </w:rPr>
        <w:t xml:space="preserve"> </w:t>
      </w:r>
      <w:r>
        <w:rPr>
          <w:sz w:val="24"/>
        </w:rPr>
        <w:t>insegnanti;</w:t>
      </w:r>
    </w:p>
    <w:p>
      <w:pPr>
        <w:pStyle w:val="Paragrafoelenco"/>
        <w:numPr>
          <w:ilvl w:val="1"/>
          <w:numId w:val="10"/>
        </w:numPr>
        <w:tabs>
          <w:tab w:val="clear" w:pos="720"/>
          <w:tab w:val="left" w:pos="1664" w:leader="none"/>
          <w:tab w:val="left" w:pos="1665" w:leader="none"/>
        </w:tabs>
        <w:bidi w:val="0"/>
        <w:ind w:hanging="360" w:start="832" w:end="0"/>
        <w:jc w:val="start"/>
        <w:rPr>
          <w:sz w:val="24"/>
        </w:rPr>
      </w:pPr>
      <w:r>
        <w:rPr>
          <w:sz w:val="24"/>
        </w:rPr>
        <w:t>valorizzazione delle</w:t>
      </w:r>
      <w:r>
        <w:rPr>
          <w:spacing w:val="-3"/>
          <w:sz w:val="24"/>
        </w:rPr>
        <w:t xml:space="preserve"> </w:t>
      </w:r>
      <w:r>
        <w:rPr>
          <w:sz w:val="24"/>
        </w:rPr>
        <w:t>competenze;</w:t>
      </w:r>
    </w:p>
    <w:p>
      <w:pPr>
        <w:pStyle w:val="Paragrafoelenco"/>
        <w:numPr>
          <w:ilvl w:val="1"/>
          <w:numId w:val="10"/>
        </w:numPr>
        <w:tabs>
          <w:tab w:val="clear" w:pos="720"/>
          <w:tab w:val="left" w:pos="1664" w:leader="none"/>
          <w:tab w:val="left" w:pos="1665" w:leader="none"/>
        </w:tabs>
        <w:bidi w:val="0"/>
        <w:ind w:hanging="360" w:start="832" w:end="208"/>
        <w:jc w:val="start"/>
        <w:rPr>
          <w:sz w:val="24"/>
          <w:lang w:val="it-IT"/>
        </w:rPr>
      </w:pPr>
      <w:r>
        <w:rPr>
          <w:sz w:val="24"/>
          <w:lang w:val="it-IT"/>
        </w:rPr>
        <w:t>graduatoria fra gli insegnanti dell’Istituto (i nuovi arrivati saranno inseriti l’anno successivo al loro</w:t>
      </w:r>
      <w:r>
        <w:rPr>
          <w:spacing w:val="-1"/>
          <w:sz w:val="24"/>
          <w:lang w:val="it-IT"/>
        </w:rPr>
        <w:t xml:space="preserve"> </w:t>
      </w:r>
      <w:r>
        <w:rPr>
          <w:sz w:val="24"/>
          <w:lang w:val="it-IT"/>
        </w:rPr>
        <w:t>arrivo);</w:t>
      </w:r>
    </w:p>
    <w:p>
      <w:pPr>
        <w:pStyle w:val="Paragrafoelenco"/>
        <w:numPr>
          <w:ilvl w:val="1"/>
          <w:numId w:val="10"/>
        </w:numPr>
        <w:tabs>
          <w:tab w:val="clear" w:pos="720"/>
          <w:tab w:val="left" w:pos="1664" w:leader="none"/>
          <w:tab w:val="left" w:pos="1665" w:leader="none"/>
        </w:tabs>
        <w:bidi w:val="0"/>
        <w:ind w:hanging="360" w:start="832" w:end="0"/>
        <w:jc w:val="start"/>
        <w:rPr>
          <w:sz w:val="24"/>
        </w:rPr>
      </w:pPr>
      <w:r>
        <w:rPr>
          <w:sz w:val="24"/>
        </w:rPr>
        <w:t>opzioni degli</w:t>
      </w:r>
      <w:r>
        <w:rPr>
          <w:spacing w:val="-1"/>
          <w:sz w:val="24"/>
        </w:rPr>
        <w:t xml:space="preserve"> </w:t>
      </w:r>
      <w:r>
        <w:rPr>
          <w:sz w:val="24"/>
        </w:rPr>
        <w:t>insegnanti;</w:t>
      </w:r>
    </w:p>
    <w:p>
      <w:pPr>
        <w:pStyle w:val="Paragrafoelenco"/>
        <w:numPr>
          <w:ilvl w:val="1"/>
          <w:numId w:val="10"/>
        </w:numPr>
        <w:tabs>
          <w:tab w:val="clear" w:pos="720"/>
          <w:tab w:val="left" w:pos="1664" w:leader="none"/>
          <w:tab w:val="left" w:pos="1665" w:leader="none"/>
        </w:tabs>
        <w:bidi w:val="0"/>
        <w:ind w:hanging="360" w:start="832" w:end="0"/>
        <w:jc w:val="start"/>
        <w:rPr>
          <w:sz w:val="24"/>
        </w:rPr>
      </w:pPr>
      <w:r>
        <w:rPr>
          <w:sz w:val="24"/>
        </w:rPr>
        <w:t>compatibilità</w:t>
      </w:r>
      <w:r>
        <w:rPr>
          <w:spacing w:val="-2"/>
          <w:sz w:val="24"/>
        </w:rPr>
        <w:t xml:space="preserve"> </w:t>
      </w:r>
      <w:r>
        <w:rPr>
          <w:sz w:val="24"/>
        </w:rPr>
        <w:t>ambientale.</w:t>
      </w:r>
    </w:p>
    <w:p>
      <w:pPr>
        <w:pStyle w:val="Heading2"/>
        <w:numPr>
          <w:ilvl w:val="1"/>
          <w:numId w:val="1"/>
        </w:numPr>
        <w:bidi w:val="0"/>
        <w:ind w:hanging="0" w:start="112" w:end="0"/>
        <w:jc w:val="start"/>
        <w:rPr/>
      </w:pPr>
      <w:r>
        <w:rPr/>
      </w:r>
    </w:p>
    <w:p>
      <w:pPr>
        <w:pStyle w:val="Heading2"/>
        <w:numPr>
          <w:ilvl w:val="1"/>
          <w:numId w:val="1"/>
        </w:numPr>
        <w:bidi w:val="0"/>
        <w:ind w:hanging="0" w:start="112" w:end="0"/>
        <w:jc w:val="start"/>
        <w:rPr/>
      </w:pPr>
      <w:r>
        <w:rPr/>
        <w:t>Art. 12 – Vigilanza alunni</w:t>
      </w:r>
    </w:p>
    <w:p>
      <w:pPr>
        <w:pStyle w:val="Heading2"/>
        <w:numPr>
          <w:ilvl w:val="1"/>
          <w:numId w:val="1"/>
        </w:numPr>
        <w:bidi w:val="0"/>
        <w:ind w:hanging="0" w:start="112" w:end="0"/>
        <w:jc w:val="start"/>
        <w:rPr/>
      </w:pPr>
      <w:r>
        <w:rPr/>
      </w:r>
    </w:p>
    <w:p>
      <w:pPr>
        <w:pStyle w:val="Heading2"/>
        <w:numPr>
          <w:ilvl w:val="1"/>
          <w:numId w:val="1"/>
        </w:numPr>
        <w:bidi w:val="0"/>
        <w:ind w:hanging="0" w:start="112" w:end="0"/>
        <w:jc w:val="start"/>
        <w:rPr>
          <w:b w:val="false"/>
          <w:u w:val="none"/>
        </w:rPr>
      </w:pPr>
      <w:r>
        <w:rPr>
          <w:b w:val="false"/>
          <w:u w:val="single"/>
        </w:rPr>
        <w:t>Scuola secondaria</w:t>
      </w:r>
      <w:r>
        <w:rPr>
          <w:b w:val="false"/>
          <w:u w:val="none"/>
        </w:rPr>
        <w:t xml:space="preserve">  </w:t>
      </w:r>
    </w:p>
    <w:p>
      <w:pPr>
        <w:pStyle w:val="Heading2"/>
        <w:numPr>
          <w:ilvl w:val="0"/>
          <w:numId w:val="0"/>
        </w:numPr>
        <w:tabs>
          <w:tab w:val="clear" w:pos="720"/>
          <w:tab w:val="left" w:pos="1082" w:leader="none"/>
        </w:tabs>
        <w:bidi w:val="0"/>
        <w:ind w:hanging="0" w:start="510" w:end="0"/>
        <w:jc w:val="both"/>
        <w:rPr>
          <w:b w:val="false"/>
          <w:u w:val="none"/>
          <w:lang w:val="it-IT"/>
        </w:rPr>
      </w:pPr>
      <w:r>
        <w:rPr>
          <w:b w:val="false"/>
          <w:u w:val="none"/>
          <w:lang w:val="it-IT"/>
        </w:rPr>
        <w:t xml:space="preserve">1. E’ dovere degli insegnanti vigilare sugli alunni da cinque minuti prima dell’inizio delle lezioni, fino all’uscita, al termine delle lezioni stesse: gli insegnanti della prima ora attenderanno gli alunni in classe, gli insegnanti  dell’ultima ora accompagneranno gli alunni all’uscita della scuola, contribuendo a   realizzare il loro ordinato allontanamento. I docenti che prestano servizio la prima ora sono tenuti al rispetto della massima puntualità. </w:t>
      </w:r>
    </w:p>
    <w:p>
      <w:pPr>
        <w:pStyle w:val="Heading2"/>
        <w:numPr>
          <w:ilvl w:val="1"/>
          <w:numId w:val="1"/>
        </w:numPr>
        <w:bidi w:val="0"/>
        <w:ind w:hanging="57" w:start="510" w:end="0"/>
        <w:jc w:val="both"/>
        <w:rPr>
          <w:b w:val="false"/>
          <w:u w:val="none"/>
          <w:lang w:val="it-IT"/>
        </w:rPr>
      </w:pPr>
      <w:r>
        <w:rPr>
          <w:b w:val="false"/>
          <w:u w:val="none"/>
          <w:lang w:val="it-IT"/>
        </w:rPr>
        <w:t xml:space="preserve">Prima di questi 5 minuti sono ammessi a scuola esclusivamente gli alunni trasportati con trasporto pubblico o comunale o che abbiano richiesto il servizio di pre-scuola. In caso di maltempo sarà consentito l’ingresso a tutti gli alunni. Gli alunni, sorvegliati dai collaboratori scolastici incaricati, dovranno seguire regole di buon comportamento: </w:t>
      </w:r>
    </w:p>
    <w:p>
      <w:pPr>
        <w:pStyle w:val="Heading2"/>
        <w:numPr>
          <w:ilvl w:val="1"/>
          <w:numId w:val="1"/>
        </w:numPr>
        <w:bidi w:val="0"/>
        <w:ind w:hanging="0" w:start="794" w:end="0"/>
        <w:jc w:val="both"/>
        <w:rPr>
          <w:b w:val="false"/>
          <w:u w:val="none"/>
          <w:lang w:val="it-IT"/>
        </w:rPr>
      </w:pPr>
      <w:r>
        <w:rPr>
          <w:b w:val="false"/>
          <w:u w:val="none"/>
          <w:lang w:val="it-IT"/>
        </w:rPr>
        <w:t xml:space="preserve">- divieto di allontanarsi dall’atrio della scuola; </w:t>
      </w:r>
    </w:p>
    <w:p>
      <w:pPr>
        <w:pStyle w:val="Heading2"/>
        <w:numPr>
          <w:ilvl w:val="0"/>
          <w:numId w:val="1"/>
        </w:numPr>
        <w:bidi w:val="0"/>
        <w:ind w:hanging="0" w:start="794" w:end="0"/>
        <w:jc w:val="both"/>
        <w:rPr>
          <w:b w:val="false"/>
          <w:u w:val="none"/>
          <w:lang w:val="it-IT"/>
        </w:rPr>
      </w:pPr>
      <w:r>
        <w:rPr>
          <w:b w:val="false"/>
          <w:u w:val="none"/>
          <w:lang w:val="it-IT"/>
        </w:rPr>
        <w:t xml:space="preserve">- divieto di uscire dall’edificio una volta entrati. </w:t>
      </w:r>
    </w:p>
    <w:p>
      <w:pPr>
        <w:pStyle w:val="Heading2"/>
        <w:numPr>
          <w:ilvl w:val="0"/>
          <w:numId w:val="0"/>
        </w:numPr>
        <w:tabs>
          <w:tab w:val="clear" w:pos="720"/>
          <w:tab w:val="left" w:pos="687" w:leader="none"/>
        </w:tabs>
        <w:bidi w:val="0"/>
        <w:ind w:hanging="0" w:start="510" w:end="0"/>
        <w:jc w:val="both"/>
        <w:rPr>
          <w:b w:val="false"/>
          <w:u w:val="none"/>
        </w:rPr>
      </w:pPr>
      <w:r>
        <w:rPr>
          <w:b w:val="false"/>
          <w:u w:val="none"/>
          <w:lang w:val="it-IT"/>
        </w:rPr>
        <w:t xml:space="preserve">2. Per esigenze urgenti, sopravvenute dopo l’entrata degli alunni a scuola, l’alunno potrà uscire anticipatamente solo se prelevato personalmente da uno dei genitori. In caso di loro impedimento personale, all’inizio dell’anno scolastico o quando dovesse sorgere l’esigenza, essi rilasceranno alle docenti di sezione una dichiarazione scritta contenente le modalità di prelievo del proprio figlio e le generalità della persona che provvederà al suo ritiro a scuola. </w:t>
      </w:r>
      <w:r>
        <w:rPr>
          <w:b w:val="false"/>
          <w:u w:val="none"/>
        </w:rPr>
        <w:t xml:space="preserve">Il docente dovrà annotare l’uscita sul registro di classe.   </w:t>
      </w:r>
    </w:p>
    <w:p>
      <w:pPr>
        <w:pStyle w:val="Heading2"/>
        <w:numPr>
          <w:ilvl w:val="0"/>
          <w:numId w:val="0"/>
        </w:numPr>
        <w:bidi w:val="0"/>
        <w:ind w:hanging="0" w:start="567" w:end="0"/>
        <w:jc w:val="both"/>
        <w:rPr>
          <w:b w:val="false"/>
          <w:u w:val="none"/>
          <w:lang w:val="it-IT"/>
        </w:rPr>
      </w:pPr>
      <w:r>
        <w:rPr>
          <w:b w:val="false"/>
          <w:u w:val="none"/>
          <w:lang w:val="it-IT"/>
        </w:rPr>
        <w:t xml:space="preserve">3. La vigilanza degli alunni durante l’intervallo, è affidata ai docenti secondo il piano delle vigilanze predisposto in concordanza con l’orario dei docenti; i docenti in turno di vigilanza non possono assentarsi per espletare altri compiti e devono fare in modo che gli alunni acquistino e mantengano l’autocontrollo e la disciplina nel rispetto di sé e degli altri. </w:t>
      </w:r>
    </w:p>
    <w:p>
      <w:pPr>
        <w:pStyle w:val="Heading2"/>
        <w:numPr>
          <w:ilvl w:val="0"/>
          <w:numId w:val="0"/>
        </w:numPr>
        <w:bidi w:val="0"/>
        <w:ind w:hanging="0" w:start="567" w:end="0"/>
        <w:jc w:val="both"/>
        <w:rPr>
          <w:b w:val="false"/>
          <w:u w:val="none"/>
          <w:lang w:val="it-IT"/>
        </w:rPr>
      </w:pPr>
      <w:r>
        <w:rPr>
          <w:b w:val="false"/>
          <w:u w:val="none"/>
          <w:lang w:val="it-IT"/>
        </w:rPr>
        <w:t xml:space="preserve">4. Gli spazi aperti nella pertinenza della scuola possono essere usati durante le giornate di bel tempo, per giochi di gruppo sempre sotto la vigilanza dei rispettivi docenti.  </w:t>
      </w:r>
    </w:p>
    <w:p>
      <w:pPr>
        <w:pStyle w:val="Heading2"/>
        <w:numPr>
          <w:ilvl w:val="0"/>
          <w:numId w:val="0"/>
        </w:numPr>
        <w:bidi w:val="0"/>
        <w:ind w:hanging="0" w:start="510" w:end="0"/>
        <w:jc w:val="both"/>
        <w:rPr>
          <w:b w:val="false"/>
          <w:u w:val="none"/>
          <w:lang w:val="it-IT"/>
        </w:rPr>
      </w:pPr>
      <w:r>
        <w:rPr>
          <w:b w:val="false"/>
          <w:u w:val="none"/>
          <w:lang w:val="it-IT"/>
        </w:rPr>
        <w:t xml:space="preserve">5. I cambi di turno tra i docenti dovranno esser effettuati nel minor tempo possibile, in quanto deve essere assicurata la vigilanza nelle classi: il docente prima di lasciare la classe deve attendere il docente dell’ora successiva. Nel caso in cui per organizzazione oraria ciò non si possa attuare, il docente deve affidare la classe ad un collaboratore scolastico. </w:t>
      </w:r>
    </w:p>
    <w:p>
      <w:pPr>
        <w:pStyle w:val="Heading2"/>
        <w:numPr>
          <w:ilvl w:val="0"/>
          <w:numId w:val="0"/>
        </w:numPr>
        <w:bidi w:val="0"/>
        <w:ind w:hanging="0" w:start="454" w:end="0"/>
        <w:jc w:val="both"/>
        <w:rPr>
          <w:b w:val="false"/>
          <w:u w:val="none"/>
          <w:lang w:val="it-IT"/>
        </w:rPr>
      </w:pPr>
      <w:r>
        <w:rPr>
          <w:b w:val="false"/>
          <w:u w:val="none"/>
          <w:lang w:val="it-IT"/>
        </w:rPr>
        <w:t xml:space="preserve">6. Il docente non può lasciare incustodita la classe durante l’ora di lezione: per casi urgenti dovrà affidare la classe ad un collaboratore scolastico per lo stretto tempo necessario. </w:t>
      </w:r>
    </w:p>
    <w:p>
      <w:pPr>
        <w:pStyle w:val="Heading2"/>
        <w:numPr>
          <w:ilvl w:val="0"/>
          <w:numId w:val="0"/>
        </w:numPr>
        <w:bidi w:val="0"/>
        <w:ind w:hanging="0" w:start="454" w:end="0"/>
        <w:jc w:val="both"/>
        <w:rPr>
          <w:b w:val="false"/>
          <w:u w:val="none"/>
          <w:lang w:val="it-IT"/>
        </w:rPr>
      </w:pPr>
      <w:r>
        <w:rPr>
          <w:b w:val="false"/>
          <w:u w:val="none"/>
          <w:lang w:val="it-IT"/>
        </w:rPr>
        <w:t xml:space="preserve">7. I docenti possono autorizzare un solo alunno alla volta ad uscire dalle classi durante le lezioni esclusivamente per recarsi al bagno o per motivi di salute. In quest’ultimo caso il docente dovrà affidare l’alunno ad un collaboratore scolastico.  </w:t>
      </w:r>
    </w:p>
    <w:p>
      <w:pPr>
        <w:pStyle w:val="Heading2"/>
        <w:numPr>
          <w:ilvl w:val="0"/>
          <w:numId w:val="0"/>
        </w:numPr>
        <w:bidi w:val="0"/>
        <w:ind w:hanging="0" w:start="510" w:end="0"/>
        <w:jc w:val="both"/>
        <w:rPr>
          <w:b w:val="false"/>
          <w:u w:val="none"/>
          <w:lang w:val="it-IT"/>
        </w:rPr>
      </w:pPr>
      <w:r>
        <w:rPr>
          <w:b w:val="false"/>
          <w:u w:val="none"/>
          <w:lang w:val="it-IT"/>
        </w:rPr>
        <w:t xml:space="preserve">8. Durante le lezioni i docenti sono tenuti a mantenere la disciplina, affinché possano prevenire situazioni che determinano pericolo per gli alunni.  </w:t>
      </w:r>
    </w:p>
    <w:p>
      <w:pPr>
        <w:pStyle w:val="Heading2"/>
        <w:numPr>
          <w:ilvl w:val="0"/>
          <w:numId w:val="0"/>
        </w:numPr>
        <w:tabs>
          <w:tab w:val="clear" w:pos="720"/>
          <w:tab w:val="left" w:pos="691" w:leader="none"/>
        </w:tabs>
        <w:bidi w:val="0"/>
        <w:ind w:hanging="0" w:start="454" w:end="0"/>
        <w:jc w:val="both"/>
        <w:rPr>
          <w:b w:val="false"/>
          <w:u w:val="none"/>
          <w:lang w:val="it-IT"/>
        </w:rPr>
      </w:pPr>
      <w:r>
        <w:rPr>
          <w:b w:val="false"/>
          <w:u w:val="none"/>
          <w:lang w:val="it-IT"/>
        </w:rPr>
        <w:t xml:space="preserve">9. Lezioni di educazione fisica all’interno dei locali scolastici: I docenti incaricati per le attività di educazione fisica prelevano gli alunni in classe ed insieme raggiungono la palestra. Al termine della lezione accompagnano gli alunni in classe e li affidano al docente dell’ora successiva. </w:t>
      </w:r>
    </w:p>
    <w:p>
      <w:pPr>
        <w:pStyle w:val="Heading2"/>
        <w:numPr>
          <w:ilvl w:val="1"/>
          <w:numId w:val="1"/>
        </w:numPr>
        <w:bidi w:val="0"/>
        <w:ind w:hanging="0" w:start="112" w:end="0"/>
        <w:jc w:val="both"/>
        <w:rPr>
          <w:b w:val="false"/>
          <w:u w:val="none"/>
          <w:lang w:val="it-IT"/>
        </w:rPr>
      </w:pPr>
      <w:r>
        <w:rPr>
          <w:b w:val="false"/>
          <w:u w:val="none" w:color="000000"/>
          <w:lang w:val="it-IT"/>
        </w:rPr>
      </w:r>
    </w:p>
    <w:p>
      <w:pPr>
        <w:pStyle w:val="Heading2"/>
        <w:numPr>
          <w:ilvl w:val="1"/>
          <w:numId w:val="1"/>
        </w:numPr>
        <w:bidi w:val="0"/>
        <w:ind w:hanging="0" w:start="112" w:end="0"/>
        <w:jc w:val="start"/>
        <w:rPr>
          <w:u w:val="single"/>
        </w:rPr>
      </w:pPr>
      <w:r>
        <w:rPr>
          <w:b w:val="false"/>
          <w:u w:val="single"/>
        </w:rPr>
        <w:t>Scuola primaria</w:t>
      </w:r>
    </w:p>
    <w:p>
      <w:pPr>
        <w:pStyle w:val="Heading2"/>
        <w:numPr>
          <w:ilvl w:val="0"/>
          <w:numId w:val="0"/>
        </w:numPr>
        <w:bidi w:val="0"/>
        <w:ind w:hanging="0" w:start="472" w:end="0"/>
        <w:jc w:val="start"/>
        <w:rPr/>
      </w:pPr>
      <w:r>
        <w:rPr>
          <w:b w:val="false"/>
          <w:u w:val="none"/>
          <w:lang w:val="it-IT"/>
        </w:rPr>
        <w:t>10. Valgono tutte le disposizioni relative alla scuola secondaria ad e</w:t>
      </w:r>
      <w:r>
        <w:rPr>
          <w:b w:val="false"/>
          <w:lang w:val="it-IT"/>
        </w:rPr>
        <w:t>ccezione del punto 1 che</w:t>
      </w:r>
      <w:r>
        <w:rPr>
          <w:b w:val="false"/>
          <w:u w:val="none"/>
          <w:lang w:val="it-IT"/>
        </w:rPr>
        <w:t xml:space="preserve"> viene così modificato: 1. L’ingresso alla scuola primaria degli alunni deve avvenire nei 5 minuti che precedono l’inizio delle lezioni, sotto la sorveglianza degli insegnanti di classe, che assumono da quel momento, l’obbligo della vigilanza. Prima di questi 5 minuti sono ammessi a scuola esclusivamente gli alunni trasportati con i pulmini o che abbiano richiesto il servizio di pre-scuola. Tali alunni, sorvegliati dai collaboratori scolastici incaricati, dovranno seguire regole di buon comportamento: </w:t>
      </w:r>
    </w:p>
    <w:p>
      <w:pPr>
        <w:pStyle w:val="Heading2"/>
        <w:numPr>
          <w:ilvl w:val="0"/>
          <w:numId w:val="0"/>
        </w:numPr>
        <w:bidi w:val="0"/>
        <w:ind w:hanging="0" w:start="1192" w:end="0"/>
        <w:jc w:val="both"/>
        <w:rPr>
          <w:b w:val="false"/>
          <w:u w:val="none"/>
          <w:lang w:val="it-IT"/>
        </w:rPr>
      </w:pPr>
      <w:r>
        <w:rPr>
          <w:b w:val="false"/>
          <w:u w:val="none"/>
          <w:lang w:val="it-IT"/>
        </w:rPr>
        <w:t xml:space="preserve">- divieto di correre per i corridoi; </w:t>
      </w:r>
    </w:p>
    <w:p>
      <w:pPr>
        <w:pStyle w:val="Heading2"/>
        <w:numPr>
          <w:ilvl w:val="0"/>
          <w:numId w:val="0"/>
        </w:numPr>
        <w:bidi w:val="0"/>
        <w:ind w:hanging="0" w:start="1192" w:end="0"/>
        <w:jc w:val="both"/>
        <w:rPr>
          <w:b w:val="false"/>
          <w:u w:val="none"/>
          <w:lang w:val="it-IT"/>
        </w:rPr>
      </w:pPr>
      <w:r>
        <w:rPr>
          <w:b w:val="false"/>
          <w:u w:val="none"/>
          <w:lang w:val="it-IT"/>
        </w:rPr>
        <w:t xml:space="preserve">- divieto di uscire dall’edificio una volta entrati. </w:t>
      </w:r>
    </w:p>
    <w:p>
      <w:pPr>
        <w:pStyle w:val="Heading2"/>
        <w:numPr>
          <w:ilvl w:val="0"/>
          <w:numId w:val="0"/>
        </w:numPr>
        <w:bidi w:val="0"/>
        <w:ind w:hanging="0" w:start="454" w:end="0"/>
        <w:jc w:val="both"/>
        <w:rPr>
          <w:b w:val="false"/>
          <w:u w:val="none"/>
          <w:lang w:val="it-IT"/>
        </w:rPr>
      </w:pPr>
      <w:r>
        <w:rPr>
          <w:b w:val="false"/>
          <w:u w:val="none"/>
          <w:lang w:val="it-IT"/>
        </w:rPr>
        <w:t xml:space="preserve">Il momento dell’accoglienza è particolarmente curato attraverso la puntuale presenza di ciascun docente a scuola, che va incontro ai bambini in un punto prefissato dell’ingresso e li guida verso l’aula. Il docente collaboratore incaricato della vigilanza del plesso deve accertarsi che i genitori non accompagnino gli alunni nelle aule e non sostino nell’atrio e nei corridoi.  </w:t>
      </w:r>
    </w:p>
    <w:p>
      <w:pPr>
        <w:pStyle w:val="Heading2"/>
        <w:numPr>
          <w:ilvl w:val="0"/>
          <w:numId w:val="0"/>
        </w:numPr>
        <w:bidi w:val="0"/>
        <w:ind w:hanging="0" w:start="473" w:end="0"/>
        <w:jc w:val="both"/>
        <w:rPr>
          <w:b w:val="false"/>
          <w:u w:val="none"/>
          <w:lang w:val="it-IT"/>
        </w:rPr>
      </w:pPr>
      <w:r>
        <w:rPr>
          <w:b w:val="false"/>
          <w:u w:val="none"/>
          <w:lang w:val="it-IT"/>
        </w:rPr>
        <w:t>11. Al termine delle lezioni l’uscita avviene sotto la vigilanza del personale docente e dei collaboratori scolastici; i docenti accompagneranno gli alunni all’uscita e affideranno gli alunni rimasti a scuola, in attesa dei genitori o di persona da essi delegata, ai collaboratori scolastici in servizio.</w:t>
      </w:r>
    </w:p>
    <w:p>
      <w:pPr>
        <w:pStyle w:val="Heading2"/>
        <w:numPr>
          <w:ilvl w:val="0"/>
          <w:numId w:val="0"/>
        </w:numPr>
        <w:bidi w:val="0"/>
        <w:ind w:hanging="0" w:start="472" w:end="0"/>
        <w:jc w:val="both"/>
        <w:rPr>
          <w:b w:val="false"/>
          <w:u w:val="none"/>
        </w:rPr>
      </w:pPr>
      <w:r>
        <w:rPr>
          <w:b w:val="false"/>
          <w:u w:val="none"/>
          <w:lang w:val="it-IT"/>
        </w:rPr>
        <w:t xml:space="preserve">12. Per esigenze urgenti, sopravvenute dopo l’entrata degli alunni a scuola, l’alunno potrà uscire anticipatamente solo se prelevato personalmente da uno dei genitori. In caso di loro impedimento personale, all’inizio dell’anno scolastico o quando dovesse sorgere l’esigenza, essi rilasceranno alle docenti di sezione una dichiarazione scritta contenente le modalità di prelievo del proprio figlio e le generalità della persona che provvederà al suo ritiro a scuola. Il docente dovrà annotare l’uscita sul registro di classe.  </w:t>
      </w:r>
    </w:p>
    <w:p>
      <w:pPr>
        <w:pStyle w:val="Heading2"/>
        <w:numPr>
          <w:ilvl w:val="1"/>
          <w:numId w:val="1"/>
        </w:numPr>
        <w:bidi w:val="0"/>
        <w:ind w:hanging="0" w:start="112" w:end="0"/>
        <w:jc w:val="start"/>
        <w:rPr>
          <w:b w:val="false"/>
          <w:u w:val="none"/>
          <w:lang w:val="it-IT"/>
        </w:rPr>
      </w:pPr>
      <w:r>
        <w:rPr>
          <w:b w:val="false"/>
          <w:u w:val="none" w:color="000000"/>
          <w:lang w:val="it-IT"/>
        </w:rPr>
      </w:r>
    </w:p>
    <w:p>
      <w:pPr>
        <w:pStyle w:val="Heading2"/>
        <w:numPr>
          <w:ilvl w:val="1"/>
          <w:numId w:val="1"/>
        </w:numPr>
        <w:bidi w:val="0"/>
        <w:ind w:hanging="0" w:start="112" w:end="0"/>
        <w:jc w:val="start"/>
        <w:rPr/>
      </w:pPr>
      <w:r>
        <w:rPr>
          <w:b w:val="false"/>
          <w:u w:val="single"/>
        </w:rPr>
        <w:t>Scuola dell’infanzia</w:t>
      </w:r>
      <w:r>
        <w:rPr>
          <w:b w:val="false"/>
          <w:u w:val="none"/>
        </w:rPr>
        <w:t xml:space="preserve">  </w:t>
      </w:r>
    </w:p>
    <w:p>
      <w:pPr>
        <w:pStyle w:val="Heading2"/>
        <w:numPr>
          <w:ilvl w:val="1"/>
          <w:numId w:val="1"/>
        </w:numPr>
        <w:bidi w:val="0"/>
        <w:ind w:hanging="0" w:start="510" w:end="0"/>
        <w:jc w:val="both"/>
        <w:rPr/>
      </w:pPr>
      <w:r>
        <w:rPr>
          <w:b w:val="false"/>
          <w:u w:val="none"/>
          <w:lang w:val="it-IT"/>
        </w:rPr>
        <w:t>13. Valgono tutte le disposizioni relative alla scuola secondaria ad</w:t>
      </w:r>
      <w:r>
        <w:rPr>
          <w:b w:val="false"/>
          <w:lang w:val="it-IT"/>
        </w:rPr>
        <w:t xml:space="preserve"> eccezione dei punti 1 e 5 </w:t>
      </w:r>
      <w:r>
        <w:rPr>
          <w:b w:val="false"/>
          <w:u w:val="none"/>
          <w:lang w:val="it-IT"/>
        </w:rPr>
        <w:t xml:space="preserve">che vengono così modificati: 1. Poiché l’orario di ingresso della scuola dell’infanzia va dalle ore 8 alle ore 9.30 gli insegnanti del primo turno attenderanno gli alunni in classe o in salone; questi saranno accompagnati da un collaboratore scolastico che li avrà ricevuti all’ingresso impedendo che i genitori entrino nelle aule o si fermino nell’atrio o nei corridoi. I docenti collaboratori incaricati della vigilanza dovranno adottare tutte le misure affinché questa regola sia rispettata, al fine di garantire un inizio ordinato delle attività. </w:t>
      </w:r>
    </w:p>
    <w:p>
      <w:pPr>
        <w:pStyle w:val="Heading2"/>
        <w:numPr>
          <w:ilvl w:val="1"/>
          <w:numId w:val="1"/>
        </w:numPr>
        <w:bidi w:val="0"/>
        <w:ind w:hanging="0" w:start="510" w:end="0"/>
        <w:jc w:val="both"/>
        <w:rPr/>
      </w:pPr>
      <w:r>
        <w:rPr>
          <w:b w:val="false"/>
          <w:u w:val="none"/>
          <w:lang w:val="it-IT"/>
        </w:rPr>
        <w:t xml:space="preserve">14. Per l’uscita dalla scuola gli alunni saranno sempre prelevati da un genitore che li attende all’ingresso fino a quando non saranno riconsegnati da un collaboratore scolastico. In caso di loro impedimento personale, all’inizio dell’anno scolastico o quando dovesse sorgere l’esigenza, essi rilasceranno alle docenti di sezione una dichiarazione scritta contenente le modalità di prelievo del proprio figlio e le generalità della persona che provvederà al suo ritiro a scuola. </w:t>
      </w:r>
    </w:p>
    <w:p>
      <w:pPr>
        <w:pStyle w:val="Heading2"/>
        <w:numPr>
          <w:ilvl w:val="1"/>
          <w:numId w:val="1"/>
        </w:numPr>
        <w:bidi w:val="0"/>
        <w:ind w:hanging="0" w:start="112" w:end="0"/>
        <w:jc w:val="start"/>
        <w:rPr>
          <w:b w:val="false"/>
          <w:u w:val="none"/>
          <w:lang w:val="it-IT"/>
        </w:rPr>
      </w:pPr>
      <w:r>
        <w:rPr>
          <w:b w:val="false"/>
          <w:u w:val="none" w:color="000000"/>
          <w:lang w:val="it-IT"/>
        </w:rPr>
      </w:r>
    </w:p>
    <w:p>
      <w:pPr>
        <w:pStyle w:val="Heading2"/>
        <w:numPr>
          <w:ilvl w:val="1"/>
          <w:numId w:val="1"/>
        </w:numPr>
        <w:bidi w:val="0"/>
        <w:ind w:hanging="0" w:start="0" w:end="0"/>
        <w:jc w:val="start"/>
        <w:rPr>
          <w:b w:val="false"/>
          <w:u w:val="none"/>
          <w:lang w:val="it-IT"/>
        </w:rPr>
      </w:pPr>
      <w:r>
        <w:rPr>
          <w:b w:val="false"/>
          <w:u w:val="none"/>
          <w:lang w:val="it-IT"/>
        </w:rPr>
        <w:t>COLLABORATORI SCOLASTICI</w:t>
      </w:r>
    </w:p>
    <w:p>
      <w:pPr>
        <w:pStyle w:val="Heading2"/>
        <w:numPr>
          <w:ilvl w:val="1"/>
          <w:numId w:val="1"/>
        </w:numPr>
        <w:bidi w:val="0"/>
        <w:ind w:hanging="0" w:start="112" w:end="0"/>
        <w:jc w:val="both"/>
        <w:rPr/>
      </w:pPr>
      <w:r>
        <w:rPr>
          <w:b w:val="false"/>
          <w:u w:val="none"/>
          <w:lang w:val="it-IT"/>
        </w:rPr>
        <w:t xml:space="preserve">Per favorire l’incolumità degli alunni durante la  loro permanenza a scuola  (ingresso, spostamenti all’interno dell’edificio e fuori, uso dei servizi igienici, prelievo o consegna materiale didattico, momentanea assenza dei docenti), i collaboratori scolastici affiancheranno i docenti nella vigilanza attenendosi agli ordini che verranno loro impartiti.  In particolare i collaboratori scolastici dovranno: - Vigilare che la porta d’ingresso sia costantemente chiusa e che le persone esterne alla scuola non accedano direttamente alle aule o agli uffici. </w:t>
      </w:r>
    </w:p>
    <w:p>
      <w:pPr>
        <w:pStyle w:val="Heading2"/>
        <w:numPr>
          <w:ilvl w:val="1"/>
          <w:numId w:val="1"/>
        </w:numPr>
        <w:bidi w:val="0"/>
        <w:ind w:hanging="0" w:start="112" w:end="0"/>
        <w:jc w:val="start"/>
        <w:rPr/>
      </w:pPr>
      <w:r>
        <w:rPr>
          <w:b w:val="false"/>
          <w:u w:val="none"/>
          <w:lang w:val="it-IT"/>
        </w:rPr>
        <w:t xml:space="preserve">- Porsi in atteggiamento di controllo e di vigilanza 10 minuti prima dell’inizio delle lezioni. </w:t>
      </w:r>
    </w:p>
    <w:p>
      <w:pPr>
        <w:pStyle w:val="Heading2"/>
        <w:numPr>
          <w:ilvl w:val="1"/>
          <w:numId w:val="1"/>
        </w:numPr>
        <w:bidi w:val="0"/>
        <w:ind w:hanging="0" w:start="112" w:end="0"/>
        <w:jc w:val="both"/>
        <w:rPr/>
      </w:pPr>
      <w:r>
        <w:rPr>
          <w:b w:val="false"/>
          <w:u w:val="none"/>
          <w:lang w:val="it-IT"/>
        </w:rPr>
        <w:t>- Vigilare gli alunni che abbiano fatto esplicita richiesta al dirigente per l’ingresso anticipato o l’uscita posticipata;</w:t>
      </w:r>
      <w:r>
        <w:rPr>
          <w:rFonts w:cs="Times New Roman"/>
          <w:b w:val="false"/>
          <w:sz w:val="24"/>
          <w:szCs w:val="24"/>
          <w:u w:val="none"/>
          <w:lang w:val="it-IT"/>
        </w:rPr>
        <w:t xml:space="preserve"> l’ingresso anticipato non potrà in nessun caso avvenire prima delle ore 7.45.</w:t>
      </w:r>
      <w:r>
        <w:rPr>
          <w:b w:val="false"/>
          <w:u w:val="none"/>
          <w:lang w:val="it-IT"/>
        </w:rPr>
        <w:t xml:space="preserve"> </w:t>
      </w:r>
    </w:p>
    <w:p>
      <w:pPr>
        <w:pStyle w:val="Heading2"/>
        <w:numPr>
          <w:ilvl w:val="1"/>
          <w:numId w:val="1"/>
        </w:numPr>
        <w:bidi w:val="0"/>
        <w:ind w:hanging="0" w:start="112" w:end="0"/>
        <w:jc w:val="both"/>
        <w:rPr/>
      </w:pPr>
      <w:r>
        <w:rPr>
          <w:b w:val="false"/>
          <w:u w:val="none"/>
          <w:lang w:val="it-IT"/>
        </w:rPr>
        <w:t xml:space="preserve">- Aiutare gli alunni diversamente abili nell’accesso dalle aree esterne alle strutture scolastiche e nell’uscita da esse. </w:t>
      </w:r>
    </w:p>
    <w:p>
      <w:pPr>
        <w:pStyle w:val="Heading2"/>
        <w:numPr>
          <w:ilvl w:val="1"/>
          <w:numId w:val="1"/>
        </w:numPr>
        <w:bidi w:val="0"/>
        <w:ind w:hanging="0" w:start="112" w:end="0"/>
        <w:jc w:val="both"/>
        <w:rPr/>
      </w:pPr>
      <w:r>
        <w:rPr>
          <w:rFonts w:cs="Times New Roman"/>
          <w:b w:val="false"/>
          <w:bCs w:val="false"/>
          <w:sz w:val="24"/>
          <w:szCs w:val="24"/>
          <w:u w:val="none"/>
          <w:lang w:val="it-IT"/>
        </w:rPr>
        <w:t xml:space="preserve">- </w:t>
      </w:r>
      <w:r>
        <w:rPr>
          <w:rFonts w:cs="Times New Roman"/>
          <w:b w:val="false"/>
          <w:bCs w:val="false"/>
          <w:sz w:val="24"/>
          <w:szCs w:val="24"/>
          <w:u w:val="none" w:color="000000"/>
        </w:rPr>
        <w:t xml:space="preserve">In caso di brutto tempo, i collaboratori scolastici incaricati della sorveglianza pre-scuola faranno entrare tutti gli alunni che si trovino soli davanti all’edificio scolastico.     </w:t>
      </w:r>
    </w:p>
    <w:p>
      <w:pPr>
        <w:pStyle w:val="Heading2"/>
        <w:numPr>
          <w:ilvl w:val="1"/>
          <w:numId w:val="1"/>
        </w:numPr>
        <w:bidi w:val="0"/>
        <w:ind w:hanging="0" w:start="112" w:end="0"/>
        <w:jc w:val="both"/>
        <w:rPr/>
      </w:pPr>
      <w:r>
        <w:rPr>
          <w:rFonts w:cs="Times New Roman"/>
          <w:b w:val="false"/>
          <w:bCs w:val="false"/>
          <w:sz w:val="24"/>
          <w:szCs w:val="24"/>
          <w:u w:val="none" w:color="000000"/>
          <w:lang w:val="it-IT"/>
        </w:rPr>
        <w:t xml:space="preserve">- </w:t>
      </w:r>
      <w:r>
        <w:rPr>
          <w:b w:val="false"/>
          <w:sz w:val="24"/>
          <w:szCs w:val="24"/>
          <w:u w:val="none"/>
          <w:lang w:val="it-IT"/>
        </w:rPr>
        <w:t xml:space="preserve">Aiutare gli alunni diversamente abili nell’accesso dalle aree esterne alle strutture scolastiche e nell’uscita da esse.    </w:t>
      </w:r>
    </w:p>
    <w:p>
      <w:pPr>
        <w:pStyle w:val="Heading2"/>
        <w:numPr>
          <w:ilvl w:val="1"/>
          <w:numId w:val="1"/>
        </w:numPr>
        <w:bidi w:val="0"/>
        <w:ind w:hanging="0" w:start="112" w:end="0"/>
        <w:jc w:val="start"/>
        <w:rPr>
          <w:u w:val="thick"/>
          <w:lang w:val="it-IT"/>
        </w:rPr>
      </w:pPr>
      <w:r>
        <w:rPr>
          <w:u w:val="thick" w:color="000000"/>
          <w:lang w:val="it-IT"/>
        </w:rPr>
      </w:r>
    </w:p>
    <w:p>
      <w:pPr>
        <w:pStyle w:val="Heading2"/>
        <w:numPr>
          <w:ilvl w:val="1"/>
          <w:numId w:val="1"/>
        </w:numPr>
        <w:bidi w:val="0"/>
        <w:ind w:hanging="0" w:start="112" w:end="0"/>
        <w:jc w:val="start"/>
        <w:rPr/>
      </w:pPr>
      <w:r>
        <w:rPr>
          <w:u w:val="thick"/>
          <w:lang w:val="it-IT"/>
        </w:rPr>
        <w:t>Art. 13 – Orario scolastico: ingresso e uscita degli alunni</w:t>
      </w:r>
    </w:p>
    <w:p>
      <w:pPr>
        <w:pStyle w:val="Corpodeltesto1"/>
        <w:bidi w:val="0"/>
        <w:spacing w:lineRule="auto" w:line="240" w:before="90" w:after="140"/>
        <w:ind w:hanging="0" w:start="0" w:end="105"/>
        <w:jc w:val="both"/>
        <w:rPr/>
      </w:pPr>
      <w:r>
        <w:rPr>
          <w:lang w:val="it-IT"/>
        </w:rPr>
        <w:t>L'orario scolastico viene definito e deliberato dal Consiglio d'Istituto entro settembre dell'anno scolastico stesso, così da favorire l'organizzazione didattica e la predisposizione dei servizi di  mensa e</w:t>
      </w:r>
      <w:r>
        <w:rPr>
          <w:spacing w:val="-3"/>
          <w:lang w:val="it-IT"/>
        </w:rPr>
        <w:t xml:space="preserve"> </w:t>
      </w:r>
      <w:r>
        <w:rPr>
          <w:lang w:val="it-IT"/>
        </w:rPr>
        <w:t>trasporto.</w:t>
      </w:r>
    </w:p>
    <w:p>
      <w:pPr>
        <w:pStyle w:val="Corpodeltesto1"/>
        <w:bidi w:val="0"/>
        <w:spacing w:lineRule="auto" w:line="240"/>
        <w:ind w:hanging="0" w:start="0" w:end="106"/>
        <w:jc w:val="both"/>
        <w:rPr>
          <w:lang w:val="it-IT"/>
        </w:rPr>
      </w:pPr>
      <w:r>
        <w:rPr>
          <w:lang w:val="it-IT"/>
        </w:rPr>
        <w:t>L'orario scolastico deve essere rispettato da tutti gli alunni. In caso di ripetuta trasgressione dovranno essere avvisati e responsabilizzati i genitori.</w:t>
      </w:r>
    </w:p>
    <w:p>
      <w:pPr>
        <w:pStyle w:val="Corpodeltesto1"/>
        <w:bidi w:val="0"/>
        <w:spacing w:lineRule="auto" w:line="240" w:before="68" w:after="140"/>
        <w:ind w:hanging="0" w:start="0" w:end="105"/>
        <w:jc w:val="both"/>
        <w:rPr>
          <w:lang w:val="it-IT"/>
        </w:rPr>
      </w:pPr>
      <w:r>
        <w:rPr>
          <w:lang w:val="it-IT"/>
        </w:rPr>
        <w:t>Gli alunni che si presentano a scuola non possono essere allontanati per nessun motivo, né possono uscire dalla scuola da soli durante l’orario di lezione. E' ammessa l'uscita anticipata solo su richiesta scritta e affidamento ai genitori titolari della potestà genitoriale o a persone note o delegate dai genitori stessi.</w:t>
      </w:r>
    </w:p>
    <w:p>
      <w:pPr>
        <w:pStyle w:val="Heading2"/>
        <w:numPr>
          <w:ilvl w:val="1"/>
          <w:numId w:val="1"/>
        </w:numPr>
        <w:bidi w:val="0"/>
        <w:spacing w:before="1" w:after="140"/>
        <w:ind w:hanging="0" w:start="112" w:end="0"/>
        <w:jc w:val="both"/>
        <w:rPr>
          <w:lang w:val="it-IT"/>
        </w:rPr>
      </w:pPr>
      <w:r>
        <w:rPr>
          <w:u w:val="thick"/>
          <w:lang w:val="it-IT"/>
        </w:rPr>
        <w:t>Art. 14 – Assenze alunni</w:t>
      </w:r>
    </w:p>
    <w:p>
      <w:pPr>
        <w:pStyle w:val="Normal"/>
        <w:tabs>
          <w:tab w:val="clear" w:pos="720"/>
          <w:tab w:val="center" w:pos="5179" w:leader="none"/>
          <w:tab w:val="right" w:pos="9998" w:leader="none"/>
        </w:tabs>
        <w:bidi w:val="0"/>
        <w:jc w:val="both"/>
        <w:rPr>
          <w:sz w:val="24"/>
          <w:szCs w:val="24"/>
        </w:rPr>
      </w:pPr>
      <w:r>
        <w:rPr>
          <w:sz w:val="24"/>
          <w:szCs w:val="24"/>
        </w:rPr>
        <w:t>Le assenze o i ritardi degli alunni della scuola secondaria devono essere giustificati e motivati dalle famiglie online, tramite il registro elettronico Nuvola; i docenti provvederanno alla riammissione in classe. In caso di dimenticanza della presentazione di una giustificazione l’alunno viene ugualmente riammesso in classe, ma è tenuto a portarla il giorno seguente.</w:t>
      </w:r>
    </w:p>
    <w:p>
      <w:pPr>
        <w:pStyle w:val="Normal"/>
        <w:tabs>
          <w:tab w:val="clear" w:pos="720"/>
          <w:tab w:val="center" w:pos="5179" w:leader="none"/>
          <w:tab w:val="right" w:pos="9998" w:leader="none"/>
        </w:tabs>
        <w:bidi w:val="0"/>
        <w:jc w:val="both"/>
        <w:rPr>
          <w:sz w:val="28"/>
          <w:szCs w:val="28"/>
        </w:rPr>
      </w:pPr>
      <w:r>
        <w:rPr>
          <w:sz w:val="24"/>
          <w:szCs w:val="24"/>
        </w:rPr>
        <w:t>La famiglia è tenuta a comunicare in anticipo le assenze di cinque o più giorni dovute a motivi diversi da quelli di salute.</w:t>
      </w:r>
    </w:p>
    <w:p>
      <w:pPr>
        <w:pStyle w:val="Normal"/>
        <w:tabs>
          <w:tab w:val="clear" w:pos="720"/>
          <w:tab w:val="center" w:pos="5179" w:leader="none"/>
          <w:tab w:val="right" w:pos="9998" w:leader="none"/>
        </w:tabs>
        <w:bidi w:val="0"/>
        <w:jc w:val="both"/>
        <w:rPr>
          <w:sz w:val="28"/>
          <w:szCs w:val="28"/>
        </w:rPr>
      </w:pPr>
      <w:r>
        <w:rPr>
          <w:sz w:val="24"/>
          <w:szCs w:val="24"/>
          <w:lang w:val="it-IT"/>
        </w:rPr>
        <w:t>Le assenze degli alunni della scuola dell’infanzia e primaria sono inserite dai docenti nel registro online come giustificate. In tutti gli ordini di scuola le assenze devono essere registrate dai docenti della prima ora nell’apposito registro cartaceo, che segue la classe in tutti i suoi spostamenti.</w:t>
      </w:r>
    </w:p>
    <w:p>
      <w:pPr>
        <w:pStyle w:val="Heading2"/>
        <w:numPr>
          <w:ilvl w:val="1"/>
          <w:numId w:val="1"/>
        </w:numPr>
        <w:bidi w:val="0"/>
        <w:ind w:hanging="0" w:start="112" w:end="0"/>
        <w:jc w:val="both"/>
        <w:rPr>
          <w:u w:val="thick"/>
        </w:rPr>
      </w:pPr>
      <w:r>
        <w:rPr>
          <w:u w:val="thick" w:color="000000"/>
        </w:rPr>
      </w:r>
    </w:p>
    <w:p>
      <w:pPr>
        <w:pStyle w:val="Heading2"/>
        <w:numPr>
          <w:ilvl w:val="1"/>
          <w:numId w:val="1"/>
        </w:numPr>
        <w:bidi w:val="0"/>
        <w:ind w:hanging="0" w:start="112" w:end="0"/>
        <w:jc w:val="both"/>
        <w:rPr>
          <w:lang w:val="it-IT"/>
        </w:rPr>
      </w:pPr>
      <w:r>
        <w:rPr>
          <w:u w:val="thick"/>
          <w:lang w:val="it-IT"/>
        </w:rPr>
        <w:t>Art. 15 – Assistenza alunni infortunati</w:t>
      </w:r>
    </w:p>
    <w:p>
      <w:pPr>
        <w:pStyle w:val="Normal"/>
        <w:tabs>
          <w:tab w:val="clear" w:pos="720"/>
          <w:tab w:val="center" w:pos="5179" w:leader="none"/>
          <w:tab w:val="right" w:pos="9998" w:leader="none"/>
        </w:tabs>
        <w:bidi w:val="0"/>
        <w:jc w:val="both"/>
        <w:rPr>
          <w:sz w:val="24"/>
          <w:szCs w:val="24"/>
          <w:u w:val="thick"/>
          <w:lang w:val="it-IT"/>
        </w:rPr>
      </w:pPr>
      <w:r>
        <w:rPr>
          <w:sz w:val="24"/>
          <w:szCs w:val="24"/>
          <w:u w:val="thick"/>
          <w:lang w:val="it-IT"/>
        </w:rPr>
      </w:r>
    </w:p>
    <w:p>
      <w:pPr>
        <w:pStyle w:val="Normal"/>
        <w:tabs>
          <w:tab w:val="clear" w:pos="720"/>
          <w:tab w:val="center" w:pos="5179" w:leader="none"/>
          <w:tab w:val="right" w:pos="9998" w:leader="none"/>
        </w:tabs>
        <w:bidi w:val="0"/>
        <w:jc w:val="both"/>
        <w:rPr/>
      </w:pPr>
      <w:r>
        <w:rPr>
          <w:sz w:val="24"/>
          <w:szCs w:val="24"/>
        </w:rPr>
        <w:t>Nel caso in cui gli alunni, durante l’orario delle lezioni, accusino malesseri o subiscano un infortunio e insorga la necessità di riaccompagnarli a casa o l’opportunità di un intervento medico, l’insegnante avvertirà la famiglia interessata e il personale collaboratore scolastico perché informi della situazione il Dirigente Scolastico per i provvedimenti di competenza. In caso di emergenza l’insegnante si comporterà secondo le norme vigenti del D. Lgs. N. 81/2008. In caso di infortunio, il docente provvederà tempestivamente a redigere la relazione sull’accaduto e a consegnarla in segreteria.</w:t>
      </w:r>
    </w:p>
    <w:p>
      <w:pPr>
        <w:pStyle w:val="Heading2"/>
        <w:numPr>
          <w:ilvl w:val="1"/>
          <w:numId w:val="1"/>
        </w:numPr>
        <w:bidi w:val="0"/>
        <w:ind w:hanging="0" w:start="172" w:end="0"/>
        <w:jc w:val="both"/>
        <w:rPr>
          <w:u w:val="thick"/>
        </w:rPr>
      </w:pPr>
      <w:r>
        <w:rPr>
          <w:u w:val="thick" w:color="000000"/>
        </w:rPr>
      </w:r>
    </w:p>
    <w:p>
      <w:pPr>
        <w:pStyle w:val="Heading2"/>
        <w:numPr>
          <w:ilvl w:val="1"/>
          <w:numId w:val="1"/>
        </w:numPr>
        <w:bidi w:val="0"/>
        <w:ind w:hanging="0" w:start="172" w:end="0"/>
        <w:jc w:val="both"/>
        <w:rPr>
          <w:lang w:val="it-IT"/>
        </w:rPr>
      </w:pPr>
      <w:r>
        <w:rPr>
          <w:u w:val="thick"/>
          <w:lang w:val="it-IT"/>
        </w:rPr>
        <w:t>Art. 16 – Utilizzo dei laboratori, dei sussidi e responsabilità sugli stessi</w:t>
      </w:r>
    </w:p>
    <w:p>
      <w:pPr>
        <w:pStyle w:val="Paragrafoelenco"/>
        <w:numPr>
          <w:ilvl w:val="1"/>
          <w:numId w:val="11"/>
        </w:numPr>
        <w:tabs>
          <w:tab w:val="clear" w:pos="720"/>
          <w:tab w:val="left" w:pos="1665" w:leader="none"/>
        </w:tabs>
        <w:bidi w:val="0"/>
        <w:spacing w:lineRule="exact" w:line="274" w:before="90" w:after="140"/>
        <w:ind w:hanging="360" w:start="832" w:end="0"/>
        <w:jc w:val="start"/>
        <w:rPr>
          <w:b/>
          <w:sz w:val="24"/>
        </w:rPr>
      </w:pPr>
      <w:r>
        <w:rPr>
          <w:b/>
          <w:sz w:val="24"/>
        </w:rPr>
        <w:t>Biblioteche</w:t>
      </w:r>
    </w:p>
    <w:p>
      <w:pPr>
        <w:pStyle w:val="Corpodeltesto1"/>
        <w:bidi w:val="0"/>
        <w:ind w:firstLine="62" w:start="112" w:end="106"/>
        <w:jc w:val="both"/>
        <w:rPr>
          <w:lang w:val="it-IT"/>
        </w:rPr>
      </w:pPr>
      <w:r>
        <w:rPr>
          <w:lang w:val="it-IT"/>
        </w:rPr>
        <w:t>Il funzionamento delle biblioteche di classe, aggiornato per quanto possibile, dovrà consentire l'utilizzazione da parte di tutti gli alunni dei volumi in dotazione.</w:t>
      </w:r>
    </w:p>
    <w:p>
      <w:pPr>
        <w:pStyle w:val="Corpodeltesto1"/>
        <w:bidi w:val="0"/>
        <w:ind w:hanging="0" w:start="112" w:end="106"/>
        <w:jc w:val="both"/>
        <w:rPr>
          <w:lang w:val="it-IT"/>
        </w:rPr>
      </w:pPr>
      <w:r>
        <w:rPr>
          <w:lang w:val="it-IT"/>
        </w:rPr>
        <w:t>La Biblioteca Docenti, compatibilmente con le risorse, verrà aggiornata annualmente e come sempre sarà a disposizione dei docenti.</w:t>
      </w:r>
    </w:p>
    <w:p>
      <w:pPr>
        <w:pStyle w:val="Heading2"/>
        <w:numPr>
          <w:ilvl w:val="1"/>
          <w:numId w:val="11"/>
        </w:numPr>
        <w:tabs>
          <w:tab w:val="clear" w:pos="720"/>
          <w:tab w:val="left" w:pos="945" w:leader="none"/>
        </w:tabs>
        <w:bidi w:val="0"/>
        <w:spacing w:lineRule="exact" w:line="274"/>
        <w:ind w:hanging="360" w:start="832" w:end="0"/>
        <w:jc w:val="start"/>
        <w:rPr>
          <w:u w:val="none"/>
        </w:rPr>
      </w:pPr>
      <w:r>
        <w:rPr>
          <w:u w:val="none"/>
        </w:rPr>
        <w:t>Palestre e</w:t>
      </w:r>
      <w:r>
        <w:rPr>
          <w:spacing w:val="-1"/>
          <w:u w:val="none"/>
        </w:rPr>
        <w:t xml:space="preserve"> </w:t>
      </w:r>
      <w:r>
        <w:rPr>
          <w:u w:val="none"/>
        </w:rPr>
        <w:t>laboratori</w:t>
      </w:r>
    </w:p>
    <w:p>
      <w:pPr>
        <w:pStyle w:val="Corpodeltesto1"/>
        <w:bidi w:val="0"/>
        <w:ind w:firstLine="62" w:start="112" w:end="103"/>
        <w:jc w:val="both"/>
        <w:rPr/>
      </w:pPr>
      <w:r>
        <w:rPr>
          <w:lang w:val="it-IT"/>
        </w:rPr>
        <w:t>L'uso delle palestre e degli spazi disponibili (laboratori) all'interno dei plessi dovrà essere regolamentato collegialmente dai docenti in modo che ciascun insegnante possa organizzare l'attività specifica per le classi di</w:t>
      </w:r>
      <w:r>
        <w:rPr>
          <w:spacing w:val="-5"/>
          <w:lang w:val="it-IT"/>
        </w:rPr>
        <w:t xml:space="preserve"> </w:t>
      </w:r>
      <w:r>
        <w:rPr>
          <w:lang w:val="it-IT"/>
        </w:rPr>
        <w:t>appartenenza.</w:t>
      </w:r>
    </w:p>
    <w:p>
      <w:pPr>
        <w:pStyle w:val="Corpodeltesto1"/>
        <w:bidi w:val="0"/>
        <w:spacing w:before="1" w:after="140"/>
        <w:ind w:hanging="0" w:start="112" w:end="102"/>
        <w:jc w:val="both"/>
        <w:rPr>
          <w:lang w:val="it-IT"/>
        </w:rPr>
      </w:pPr>
      <w:r>
        <w:rPr>
          <w:lang w:val="it-IT"/>
        </w:rPr>
        <w:t>L'utilizzo degli spazi scolastici da parte di esterni deve venire concordato di volta in volta con il Dirigente Scolastico e autorizzato dal Consiglio d’Istituto.</w:t>
      </w:r>
    </w:p>
    <w:p>
      <w:pPr>
        <w:pStyle w:val="Normal"/>
        <w:tabs>
          <w:tab w:val="clear" w:pos="720"/>
          <w:tab w:val="center" w:pos="5179" w:leader="none"/>
          <w:tab w:val="right" w:pos="9998" w:leader="none"/>
        </w:tabs>
        <w:bidi w:val="0"/>
        <w:jc w:val="both"/>
        <w:rPr>
          <w:b/>
          <w:bCs/>
          <w:sz w:val="24"/>
          <w:szCs w:val="24"/>
        </w:rPr>
      </w:pPr>
      <w:r>
        <w:rPr>
          <w:b/>
          <w:bCs/>
          <w:sz w:val="24"/>
          <w:szCs w:val="24"/>
          <w:u w:val="thick"/>
          <w:lang w:val="it-IT"/>
        </w:rPr>
        <w:t>Art. 17 – Utilizzo dei servizi igienici da parte degli alunni</w:t>
      </w:r>
    </w:p>
    <w:p>
      <w:pPr>
        <w:pStyle w:val="Normal"/>
        <w:tabs>
          <w:tab w:val="clear" w:pos="720"/>
          <w:tab w:val="center" w:pos="5179" w:leader="none"/>
          <w:tab w:val="right" w:pos="9998" w:leader="none"/>
        </w:tabs>
        <w:bidi w:val="0"/>
        <w:jc w:val="both"/>
        <w:rPr>
          <w:sz w:val="24"/>
          <w:szCs w:val="24"/>
        </w:rPr>
      </w:pPr>
      <w:r>
        <w:rPr>
          <w:sz w:val="24"/>
          <w:szCs w:val="24"/>
        </w:rPr>
        <w:t>Gli alunni possono accedere, di norma, ai servizi igienici oltre che nell’intervallo, all’inizio della prima e alla fine dell’ultima ora di lezione, previo consenso del docente di classe. Per le altre ore, la concessione è a discrezione dei docenti, che terranno conto di situazioni particolari ed eviteranno comunque che l’ora di lezione sia interrotta da continue richieste di uscita. E’ consigliabile evitare l’utilizzo dei servizi igienici subito dopo la ricreazione per dar modo ai collaboratori scolastici di effettuare la pulizia dei locali. A seconda delle varie esigenze dei plessi e degli ordini di Scuola è opportuna la collaborazione del personale ausiliario specialmente nei momenti dell’intervallo o in situazioni particolari. E’ indispensabile la presenza di almeno un collaboratore scolastico lungo i corridoi dei vari piani dei plessi per tutta la durata delle attività didattiche, ciò per assicurare la sorveglianza nei bagni e per il controllo dei movimenti degli alunni. Presso il personale collaboratore scolastico è a disposizione materiale igienico, per eventuali necessità.</w:t>
      </w:r>
    </w:p>
    <w:p>
      <w:pPr>
        <w:pStyle w:val="Normal"/>
        <w:tabs>
          <w:tab w:val="clear" w:pos="720"/>
          <w:tab w:val="center" w:pos="5179" w:leader="none"/>
          <w:tab w:val="right" w:pos="9998" w:leader="none"/>
        </w:tabs>
        <w:bidi w:val="0"/>
        <w:jc w:val="both"/>
        <w:rPr>
          <w:sz w:val="24"/>
          <w:szCs w:val="24"/>
        </w:rPr>
      </w:pPr>
      <w:r>
        <w:rPr>
          <w:sz w:val="24"/>
          <w:szCs w:val="24"/>
        </w:rPr>
      </w:r>
    </w:p>
    <w:p>
      <w:pPr>
        <w:pStyle w:val="Normal"/>
        <w:tabs>
          <w:tab w:val="clear" w:pos="720"/>
          <w:tab w:val="center" w:pos="5179" w:leader="none"/>
          <w:tab w:val="right" w:pos="9998" w:leader="none"/>
        </w:tabs>
        <w:bidi w:val="0"/>
        <w:jc w:val="both"/>
        <w:rPr>
          <w:b/>
          <w:bCs/>
          <w:color w:val="auto"/>
          <w:sz w:val="24"/>
          <w:szCs w:val="24"/>
          <w:u w:val="single"/>
        </w:rPr>
      </w:pPr>
      <w:r>
        <w:rPr>
          <w:b/>
          <w:bCs/>
          <w:color w:val="auto"/>
          <w:sz w:val="24"/>
          <w:szCs w:val="24"/>
          <w:u w:val="single"/>
        </w:rPr>
        <w:t>Art.18 -Regolamento disciplinare per gli alunni.</w:t>
      </w:r>
    </w:p>
    <w:p>
      <w:pPr>
        <w:pStyle w:val="Normal"/>
        <w:tabs>
          <w:tab w:val="clear" w:pos="720"/>
          <w:tab w:val="center" w:pos="5179" w:leader="none"/>
          <w:tab w:val="right" w:pos="9998" w:leader="none"/>
        </w:tabs>
        <w:bidi w:val="0"/>
        <w:jc w:val="both"/>
        <w:rPr>
          <w:color w:val="0000FF"/>
          <w:sz w:val="28"/>
          <w:szCs w:val="28"/>
        </w:rPr>
      </w:pPr>
      <w:r>
        <w:rPr>
          <w:color w:val="0000FF"/>
          <w:sz w:val="28"/>
          <w:szCs w:val="28"/>
        </w:rPr>
      </w:r>
    </w:p>
    <w:p>
      <w:pPr>
        <w:pStyle w:val="Normal"/>
        <w:tabs>
          <w:tab w:val="clear" w:pos="720"/>
          <w:tab w:val="center" w:pos="5179" w:leader="none"/>
          <w:tab w:val="right" w:pos="9998" w:leader="none"/>
        </w:tabs>
        <w:bidi w:val="0"/>
        <w:jc w:val="both"/>
        <w:rPr>
          <w:sz w:val="24"/>
          <w:szCs w:val="24"/>
        </w:rPr>
      </w:pPr>
      <w:r>
        <w:rPr>
          <w:sz w:val="24"/>
          <w:szCs w:val="24"/>
        </w:rPr>
        <w:t>Come previsto dallo Statuto delle studentesse e degli studenti, i provvedimenti disciplinari hanno finalità educative e tendono al rafforzamento del senso di responsabilità e al ripristino di rapporti corretti all’interno della comunità scolastica.</w:t>
      </w:r>
    </w:p>
    <w:p>
      <w:pPr>
        <w:pStyle w:val="Normal"/>
        <w:tabs>
          <w:tab w:val="clear" w:pos="720"/>
          <w:tab w:val="center" w:pos="5179" w:leader="none"/>
          <w:tab w:val="right" w:pos="9998" w:leader="none"/>
        </w:tabs>
        <w:bidi w:val="0"/>
        <w:jc w:val="both"/>
        <w:rPr>
          <w:sz w:val="24"/>
          <w:szCs w:val="24"/>
        </w:rPr>
      </w:pPr>
      <w:r>
        <w:rPr>
          <w:sz w:val="24"/>
          <w:szCs w:val="24"/>
        </w:rPr>
        <w:t>- Nessuno può essere sottoposto a sanzioni disciplinari senza essere stato prima invitato a esporre le proprie ragioni.</w:t>
      </w:r>
    </w:p>
    <w:p>
      <w:pPr>
        <w:pStyle w:val="Normal"/>
        <w:tabs>
          <w:tab w:val="clear" w:pos="720"/>
          <w:tab w:val="center" w:pos="5179" w:leader="none"/>
          <w:tab w:val="right" w:pos="9998" w:leader="none"/>
        </w:tabs>
        <w:bidi w:val="0"/>
        <w:jc w:val="both"/>
        <w:rPr>
          <w:sz w:val="24"/>
          <w:szCs w:val="24"/>
        </w:rPr>
      </w:pPr>
      <w:r>
        <w:rPr>
          <w:sz w:val="24"/>
          <w:szCs w:val="24"/>
        </w:rPr>
        <w:t>- Le sanzioni sono sempre temporanee, proporzionali all’infrazione disciplinare, ispirate per quanto possibile al principio della riparazione del danno.</w:t>
      </w:r>
    </w:p>
    <w:p>
      <w:pPr>
        <w:pStyle w:val="Normal"/>
        <w:tabs>
          <w:tab w:val="clear" w:pos="720"/>
          <w:tab w:val="center" w:pos="5179" w:leader="none"/>
          <w:tab w:val="right" w:pos="9998" w:leader="none"/>
        </w:tabs>
        <w:bidi w:val="0"/>
        <w:jc w:val="both"/>
        <w:rPr>
          <w:sz w:val="28"/>
          <w:szCs w:val="28"/>
        </w:rPr>
      </w:pPr>
      <w:r>
        <w:rPr>
          <w:sz w:val="24"/>
          <w:szCs w:val="24"/>
        </w:rPr>
        <w:t>Allo studente è sempre offerta la possibilità di convertirle in attività in favore della comunità scolastica.</w:t>
      </w:r>
    </w:p>
    <w:p>
      <w:pPr>
        <w:pStyle w:val="Normal"/>
        <w:tabs>
          <w:tab w:val="clear" w:pos="720"/>
          <w:tab w:val="center" w:pos="5179" w:leader="none"/>
          <w:tab w:val="right" w:pos="9998" w:leader="none"/>
        </w:tabs>
        <w:bidi w:val="0"/>
        <w:jc w:val="both"/>
        <w:rPr>
          <w:sz w:val="28"/>
          <w:szCs w:val="28"/>
        </w:rPr>
      </w:pPr>
      <w:r>
        <w:rPr>
          <w:sz w:val="24"/>
          <w:szCs w:val="24"/>
        </w:rPr>
        <w:t>- Le sanzioni e i provvedimenti che comportano allontanamento dalla comunità scolastica sono sempre adottati da un organo collegiale (Consiglio di Classe).</w:t>
      </w:r>
    </w:p>
    <w:p>
      <w:pPr>
        <w:pStyle w:val="Normal"/>
        <w:tabs>
          <w:tab w:val="clear" w:pos="720"/>
          <w:tab w:val="center" w:pos="5179" w:leader="none"/>
          <w:tab w:val="right" w:pos="9998" w:leader="none"/>
        </w:tabs>
        <w:bidi w:val="0"/>
        <w:jc w:val="both"/>
        <w:rPr>
          <w:sz w:val="28"/>
          <w:szCs w:val="28"/>
        </w:rPr>
      </w:pPr>
      <w:r>
        <w:rPr>
          <w:sz w:val="24"/>
          <w:szCs w:val="24"/>
        </w:rPr>
        <w:t xml:space="preserve">- Il temporaneo allontanamento dello studente dalla comunità scolastica può essere disposto solo in caso di gravi o reiterate infrazioni disciplinari, per periodi non superiori ai quindici giorni. </w:t>
      </w:r>
    </w:p>
    <w:p>
      <w:pPr>
        <w:pStyle w:val="Normal"/>
        <w:tabs>
          <w:tab w:val="clear" w:pos="720"/>
          <w:tab w:val="center" w:pos="5179" w:leader="none"/>
          <w:tab w:val="right" w:pos="9998" w:leader="none"/>
        </w:tabs>
        <w:bidi w:val="0"/>
        <w:jc w:val="both"/>
        <w:rPr>
          <w:sz w:val="24"/>
          <w:szCs w:val="24"/>
        </w:rPr>
      </w:pPr>
      <w:r>
        <w:rPr>
          <w:sz w:val="24"/>
          <w:szCs w:val="24"/>
        </w:rPr>
        <w:t>- Le sanzioni per le mancanze disciplinari commesse durante le sessioni d’esame sono inflitte dalla commissione d’esame e sono applicabili anche ai candidati esterni.</w:t>
      </w:r>
    </w:p>
    <w:p>
      <w:pPr>
        <w:pStyle w:val="Normal"/>
        <w:tabs>
          <w:tab w:val="clear" w:pos="720"/>
          <w:tab w:val="center" w:pos="5179" w:leader="none"/>
          <w:tab w:val="right" w:pos="9998" w:leader="none"/>
        </w:tabs>
        <w:bidi w:val="0"/>
        <w:jc w:val="both"/>
        <w:rPr>
          <w:sz w:val="24"/>
          <w:szCs w:val="24"/>
        </w:rPr>
      </w:pPr>
      <w:r>
        <w:rPr>
          <w:sz w:val="24"/>
          <w:szCs w:val="24"/>
        </w:rPr>
        <w:t>La “nota disciplinare” sul registro online di classe va considerata un richiamo al singolo alunno per una grave mancanza e/o scorrettezza relative al comportamento e/o all’inadempienza dei doveri scolastici.</w:t>
      </w:r>
    </w:p>
    <w:p>
      <w:pPr>
        <w:pStyle w:val="Normal"/>
        <w:tabs>
          <w:tab w:val="clear" w:pos="720"/>
          <w:tab w:val="center" w:pos="5179" w:leader="none"/>
          <w:tab w:val="right" w:pos="9998" w:leader="none"/>
        </w:tabs>
        <w:bidi w:val="0"/>
        <w:jc w:val="both"/>
        <w:rPr>
          <w:sz w:val="24"/>
          <w:szCs w:val="24"/>
        </w:rPr>
      </w:pPr>
      <w:r>
        <w:rPr>
          <w:sz w:val="24"/>
          <w:szCs w:val="24"/>
        </w:rPr>
        <w:t>Una volta assegnata la nota disciplinare, l’insegnante dovrà avvertire la famiglia interessata tramite il diario dell’alunno. Per ripetute e/o gravi infrazioni disciplinari l’insegnante dovrà avvertire il Dirigente Scolastico, che potrà convocare un Consiglio di Classe straordinario. Il Consiglio di classe interessato prenderà decisioni in merito agli alunni che conseguano tre note disciplinari o che si rendano responsabili di infrazioni tali da richiedere la convocazione del Consiglio di Classe straordinario, deliberando sanzioni disciplinari che possono consistere nella sospensione dalle lezioni con o senza l’obbligo di frequenza o nella non partecipazione al viaggio di istruzione.</w:t>
      </w:r>
    </w:p>
    <w:p>
      <w:pPr>
        <w:pStyle w:val="Normal"/>
        <w:tabs>
          <w:tab w:val="clear" w:pos="720"/>
          <w:tab w:val="center" w:pos="5179" w:leader="none"/>
          <w:tab w:val="right" w:pos="9998" w:leader="none"/>
        </w:tabs>
        <w:bidi w:val="0"/>
        <w:jc w:val="both"/>
        <w:rPr>
          <w:sz w:val="28"/>
          <w:szCs w:val="28"/>
        </w:rPr>
      </w:pPr>
      <w:r>
        <w:rPr>
          <w:sz w:val="24"/>
          <w:szCs w:val="24"/>
        </w:rPr>
        <w:t xml:space="preserve"> </w:t>
      </w:r>
    </w:p>
    <w:p>
      <w:pPr>
        <w:pStyle w:val="Normal"/>
        <w:tabs>
          <w:tab w:val="clear" w:pos="720"/>
          <w:tab w:val="center" w:pos="5179" w:leader="none"/>
          <w:tab w:val="right" w:pos="9998" w:leader="none"/>
        </w:tabs>
        <w:bidi w:val="0"/>
        <w:jc w:val="both"/>
        <w:rPr>
          <w:sz w:val="28"/>
          <w:szCs w:val="28"/>
        </w:rPr>
      </w:pPr>
      <w:r>
        <w:rPr>
          <w:sz w:val="24"/>
          <w:szCs w:val="24"/>
        </w:rPr>
        <w:t>Interventi educativi mirati:</w:t>
      </w:r>
    </w:p>
    <w:p>
      <w:pPr>
        <w:pStyle w:val="Normal"/>
        <w:numPr>
          <w:ilvl w:val="0"/>
          <w:numId w:val="24"/>
        </w:numPr>
        <w:tabs>
          <w:tab w:val="clear" w:pos="720"/>
          <w:tab w:val="center" w:pos="5179" w:leader="none"/>
          <w:tab w:val="right" w:pos="9998" w:leader="none"/>
        </w:tabs>
        <w:bidi w:val="0"/>
        <w:jc w:val="both"/>
        <w:rPr>
          <w:sz w:val="28"/>
          <w:szCs w:val="28"/>
        </w:rPr>
      </w:pPr>
      <w:r>
        <w:rPr>
          <w:sz w:val="24"/>
          <w:szCs w:val="24"/>
        </w:rPr>
        <w:t>assegnazione di un’esercitazione di rinforzo da eseguirsi a casa, tale provvedimento verrà comunicato per iscritto alla famiglia;</w:t>
      </w:r>
    </w:p>
    <w:p>
      <w:pPr>
        <w:pStyle w:val="Normal"/>
        <w:numPr>
          <w:ilvl w:val="0"/>
          <w:numId w:val="24"/>
        </w:numPr>
        <w:tabs>
          <w:tab w:val="clear" w:pos="720"/>
          <w:tab w:val="center" w:pos="5179" w:leader="none"/>
          <w:tab w:val="right" w:pos="9998" w:leader="none"/>
        </w:tabs>
        <w:bidi w:val="0"/>
        <w:jc w:val="both"/>
        <w:rPr>
          <w:sz w:val="28"/>
          <w:szCs w:val="28"/>
        </w:rPr>
      </w:pPr>
      <w:r>
        <w:rPr>
          <w:sz w:val="24"/>
          <w:szCs w:val="24"/>
        </w:rPr>
        <w:t>sequestro del materiale non pertinente o pericoloso che sarà riconsegnato ai genitori;</w:t>
      </w:r>
    </w:p>
    <w:p>
      <w:pPr>
        <w:pStyle w:val="Normal"/>
        <w:numPr>
          <w:ilvl w:val="0"/>
          <w:numId w:val="24"/>
        </w:numPr>
        <w:tabs>
          <w:tab w:val="clear" w:pos="720"/>
          <w:tab w:val="center" w:pos="5179" w:leader="none"/>
          <w:tab w:val="right" w:pos="9998" w:leader="none"/>
        </w:tabs>
        <w:bidi w:val="0"/>
        <w:jc w:val="both"/>
        <w:rPr>
          <w:sz w:val="28"/>
          <w:szCs w:val="28"/>
        </w:rPr>
      </w:pPr>
      <w:r>
        <w:rPr>
          <w:sz w:val="24"/>
          <w:szCs w:val="24"/>
        </w:rPr>
        <w:t xml:space="preserve">invito a collaborare, nei limiti del possibile, al ripristino della situazione antecedente la mancanza disciplinare anche con eventuale risarcimento dei danni; </w:t>
      </w:r>
    </w:p>
    <w:p>
      <w:pPr>
        <w:pStyle w:val="Normal"/>
        <w:numPr>
          <w:ilvl w:val="0"/>
          <w:numId w:val="24"/>
        </w:numPr>
        <w:tabs>
          <w:tab w:val="clear" w:pos="720"/>
          <w:tab w:val="center" w:pos="5179" w:leader="none"/>
          <w:tab w:val="right" w:pos="9998" w:leader="none"/>
        </w:tabs>
        <w:bidi w:val="0"/>
        <w:jc w:val="both"/>
        <w:rPr>
          <w:sz w:val="28"/>
          <w:szCs w:val="28"/>
        </w:rPr>
      </w:pPr>
      <w:r>
        <w:rPr>
          <w:sz w:val="24"/>
          <w:szCs w:val="24"/>
        </w:rPr>
        <w:t>invito a presentare le proprie scuse alle persone offese;</w:t>
      </w:r>
    </w:p>
    <w:p>
      <w:pPr>
        <w:pStyle w:val="Normal"/>
        <w:numPr>
          <w:ilvl w:val="0"/>
          <w:numId w:val="24"/>
        </w:numPr>
        <w:tabs>
          <w:tab w:val="clear" w:pos="720"/>
          <w:tab w:val="center" w:pos="5179" w:leader="none"/>
          <w:tab w:val="right" w:pos="9998" w:leader="none"/>
        </w:tabs>
        <w:bidi w:val="0"/>
        <w:jc w:val="both"/>
        <w:rPr>
          <w:sz w:val="28"/>
          <w:szCs w:val="28"/>
        </w:rPr>
      </w:pPr>
      <w:r>
        <w:rPr>
          <w:sz w:val="24"/>
          <w:szCs w:val="24"/>
        </w:rPr>
        <w:t>interventi volti a promuovere la riflessione dell’alunno sui suoi comportamenti.</w:t>
      </w:r>
    </w:p>
    <w:p>
      <w:pPr>
        <w:pStyle w:val="Normal"/>
        <w:tabs>
          <w:tab w:val="clear" w:pos="720"/>
          <w:tab w:val="center" w:pos="5179" w:leader="none"/>
          <w:tab w:val="right" w:pos="9998" w:leader="none"/>
        </w:tabs>
        <w:bidi w:val="0"/>
        <w:jc w:val="both"/>
        <w:rPr>
          <w:sz w:val="28"/>
          <w:szCs w:val="28"/>
        </w:rPr>
      </w:pPr>
      <w:r>
        <w:rPr>
          <w:sz w:val="28"/>
          <w:szCs w:val="28"/>
        </w:rPr>
      </w:r>
    </w:p>
    <w:p>
      <w:pPr>
        <w:pStyle w:val="Normal"/>
        <w:suppressAutoHyphens w:val="false"/>
        <w:bidi w:val="0"/>
        <w:jc w:val="both"/>
        <w:rPr>
          <w:sz w:val="24"/>
          <w:szCs w:val="24"/>
        </w:rPr>
      </w:pPr>
      <w:r>
        <w:rPr>
          <w:sz w:val="24"/>
          <w:szCs w:val="24"/>
          <w:lang w:eastAsia="it-IT"/>
        </w:rPr>
        <w:t>Si individuano le seguenti tipologie di mancanze disciplinari:</w:t>
      </w:r>
    </w:p>
    <w:p>
      <w:pPr>
        <w:pStyle w:val="Normal"/>
        <w:suppressAutoHyphens w:val="false"/>
        <w:bidi w:val="0"/>
        <w:jc w:val="both"/>
        <w:rPr>
          <w:sz w:val="28"/>
          <w:szCs w:val="28"/>
          <w:lang w:eastAsia="it-IT"/>
        </w:rPr>
      </w:pPr>
      <w:r>
        <w:rPr>
          <w:sz w:val="24"/>
          <w:szCs w:val="24"/>
          <w:lang w:eastAsia="it-IT"/>
        </w:rPr>
        <w:t>a. frequenza non regolare delle lezioni;</w:t>
      </w:r>
    </w:p>
    <w:p>
      <w:pPr>
        <w:pStyle w:val="Normal"/>
        <w:suppressAutoHyphens w:val="false"/>
        <w:bidi w:val="0"/>
        <w:jc w:val="both"/>
        <w:rPr>
          <w:sz w:val="28"/>
          <w:szCs w:val="28"/>
          <w:lang w:eastAsia="it-IT"/>
        </w:rPr>
      </w:pPr>
      <w:r>
        <w:rPr>
          <w:sz w:val="24"/>
          <w:szCs w:val="24"/>
          <w:lang w:eastAsia="it-IT"/>
        </w:rPr>
        <w:t>b. comportamento scolastico non adeguato;</w:t>
      </w:r>
    </w:p>
    <w:p>
      <w:pPr>
        <w:pStyle w:val="Normal"/>
        <w:suppressAutoHyphens w:val="false"/>
        <w:bidi w:val="0"/>
        <w:jc w:val="both"/>
        <w:rPr>
          <w:sz w:val="28"/>
          <w:szCs w:val="28"/>
          <w:lang w:eastAsia="it-IT"/>
        </w:rPr>
      </w:pPr>
      <w:r>
        <w:rPr>
          <w:sz w:val="24"/>
          <w:szCs w:val="24"/>
          <w:lang w:eastAsia="it-IT"/>
        </w:rPr>
        <w:t>c. mancato rispetto delle norme contenute nel Regolamento d’Istituto e delle norme di</w:t>
      </w:r>
    </w:p>
    <w:p>
      <w:pPr>
        <w:pStyle w:val="Normal"/>
        <w:suppressAutoHyphens w:val="false"/>
        <w:bidi w:val="0"/>
        <w:jc w:val="both"/>
        <w:rPr>
          <w:sz w:val="28"/>
          <w:szCs w:val="28"/>
          <w:lang w:eastAsia="it-IT"/>
        </w:rPr>
      </w:pPr>
      <w:r>
        <w:rPr>
          <w:sz w:val="24"/>
          <w:szCs w:val="24"/>
          <w:lang w:eastAsia="it-IT"/>
        </w:rPr>
        <w:t>sicurezza dettate dal Testo Unico n. 81/2008;</w:t>
      </w:r>
    </w:p>
    <w:p>
      <w:pPr>
        <w:pStyle w:val="Normal"/>
        <w:suppressAutoHyphens w:val="false"/>
        <w:bidi w:val="0"/>
        <w:jc w:val="both"/>
        <w:rPr>
          <w:sz w:val="28"/>
          <w:szCs w:val="28"/>
          <w:lang w:eastAsia="it-IT"/>
        </w:rPr>
      </w:pPr>
      <w:r>
        <w:rPr>
          <w:sz w:val="24"/>
          <w:szCs w:val="24"/>
          <w:lang w:eastAsia="it-IT"/>
        </w:rPr>
        <w:t>d. impedimento od ostacolo al regolare svolgimento di attività scolastiche;</w:t>
      </w:r>
    </w:p>
    <w:p>
      <w:pPr>
        <w:pStyle w:val="Normal"/>
        <w:suppressAutoHyphens w:val="false"/>
        <w:bidi w:val="0"/>
        <w:jc w:val="both"/>
        <w:rPr>
          <w:sz w:val="24"/>
          <w:szCs w:val="24"/>
        </w:rPr>
      </w:pPr>
      <w:r>
        <w:rPr>
          <w:sz w:val="24"/>
          <w:szCs w:val="24"/>
          <w:lang w:eastAsia="it-IT"/>
        </w:rPr>
        <w:t>e. mancato rispetto dell’ambiente scolastico.</w:t>
      </w:r>
    </w:p>
    <w:p>
      <w:pPr>
        <w:pStyle w:val="Normal"/>
        <w:suppressAutoHyphens w:val="false"/>
        <w:bidi w:val="0"/>
        <w:jc w:val="both"/>
        <w:rPr>
          <w:sz w:val="24"/>
          <w:szCs w:val="24"/>
        </w:rPr>
      </w:pPr>
      <w:r>
        <w:rPr>
          <w:sz w:val="24"/>
          <w:szCs w:val="24"/>
          <w:lang w:eastAsia="it-IT"/>
        </w:rPr>
        <w:t>Per le mancanze disciplinari di cui sopra sono previste sanzioni disciplinari che non comportano l’allontanamento temporaneo dalla scuola; tali sanzioni sono individuate dagli insegnanti, individualmente o riuniti nel Consiglio di classe, e possono prevedere che l’alunno rifonda il danno commesso o svolga attività utili per la comunità scolastica.</w:t>
      </w:r>
    </w:p>
    <w:p>
      <w:pPr>
        <w:pStyle w:val="Normal"/>
        <w:suppressAutoHyphens w:val="false"/>
        <w:bidi w:val="0"/>
        <w:jc w:val="both"/>
        <w:rPr>
          <w:sz w:val="28"/>
          <w:szCs w:val="28"/>
          <w:lang w:eastAsia="it-IT"/>
        </w:rPr>
      </w:pPr>
      <w:r>
        <w:rPr>
          <w:sz w:val="24"/>
          <w:szCs w:val="24"/>
          <w:lang w:eastAsia="it-IT"/>
        </w:rPr>
        <w:t>Le violazioni gravi, sanzionabili con l’allontanamento temporaneo dello studente dalla comunità scolastica per un periodo non superiore a 15 giorni, consistono in:</w:t>
      </w:r>
    </w:p>
    <w:p>
      <w:pPr>
        <w:pStyle w:val="Normal"/>
        <w:suppressAutoHyphens w:val="false"/>
        <w:bidi w:val="0"/>
        <w:jc w:val="both"/>
        <w:rPr>
          <w:sz w:val="28"/>
          <w:szCs w:val="28"/>
          <w:lang w:eastAsia="it-IT"/>
        </w:rPr>
      </w:pPr>
      <w:r>
        <w:rPr>
          <w:sz w:val="24"/>
          <w:szCs w:val="24"/>
          <w:lang w:eastAsia="it-IT"/>
        </w:rPr>
        <w:t>a. offese verbali e scritte rivolte al personale della scuola;</w:t>
      </w:r>
    </w:p>
    <w:p>
      <w:pPr>
        <w:pStyle w:val="Normal"/>
        <w:suppressAutoHyphens w:val="false"/>
        <w:bidi w:val="0"/>
        <w:jc w:val="both"/>
        <w:rPr>
          <w:sz w:val="28"/>
          <w:szCs w:val="28"/>
          <w:lang w:eastAsia="it-IT"/>
        </w:rPr>
      </w:pPr>
      <w:r>
        <w:rPr>
          <w:sz w:val="24"/>
          <w:szCs w:val="24"/>
          <w:lang w:eastAsia="it-IT"/>
        </w:rPr>
        <w:t>b. offese gravi recate alla personalità degli studenti;</w:t>
      </w:r>
    </w:p>
    <w:p>
      <w:pPr>
        <w:pStyle w:val="Normal"/>
        <w:suppressAutoHyphens w:val="false"/>
        <w:bidi w:val="0"/>
        <w:jc w:val="both"/>
        <w:rPr>
          <w:sz w:val="24"/>
          <w:szCs w:val="24"/>
        </w:rPr>
      </w:pPr>
      <w:r>
        <w:rPr>
          <w:sz w:val="24"/>
          <w:szCs w:val="24"/>
          <w:lang w:eastAsia="it-IT"/>
        </w:rPr>
        <w:t>c. danni arrecati intenzionalmente alle strutture ed agli arredi scolastici, ai mezzi utilizzati per il trasporto scolastico, anche in occasione di gite e viaggi d’istruzione;</w:t>
      </w:r>
    </w:p>
    <w:p>
      <w:pPr>
        <w:pStyle w:val="Normal"/>
        <w:suppressAutoHyphens w:val="false"/>
        <w:bidi w:val="0"/>
        <w:jc w:val="both"/>
        <w:rPr>
          <w:sz w:val="28"/>
          <w:szCs w:val="28"/>
          <w:lang w:eastAsia="it-IT"/>
        </w:rPr>
      </w:pPr>
      <w:r>
        <w:rPr>
          <w:sz w:val="24"/>
          <w:szCs w:val="24"/>
          <w:lang w:eastAsia="it-IT"/>
        </w:rPr>
        <w:t>d. inottemperanze gravi nell’assolvimento dei doveri scolastici e di frequenza;</w:t>
      </w:r>
    </w:p>
    <w:p>
      <w:pPr>
        <w:pStyle w:val="Normal"/>
        <w:suppressAutoHyphens w:val="false"/>
        <w:bidi w:val="0"/>
        <w:jc w:val="both"/>
        <w:rPr>
          <w:sz w:val="28"/>
          <w:szCs w:val="28"/>
          <w:lang w:eastAsia="it-IT"/>
        </w:rPr>
      </w:pPr>
      <w:r>
        <w:rPr>
          <w:sz w:val="24"/>
          <w:szCs w:val="24"/>
          <w:lang w:eastAsia="it-IT"/>
        </w:rPr>
        <w:t>e. minaccia o compromissione dell’incolumità del personale scolastico e degli altri studenti;</w:t>
      </w:r>
    </w:p>
    <w:p>
      <w:pPr>
        <w:pStyle w:val="Normal"/>
        <w:suppressAutoHyphens w:val="false"/>
        <w:bidi w:val="0"/>
        <w:jc w:val="both"/>
        <w:rPr>
          <w:sz w:val="28"/>
          <w:szCs w:val="28"/>
          <w:lang w:eastAsia="it-IT"/>
        </w:rPr>
      </w:pPr>
      <w:r>
        <w:rPr>
          <w:sz w:val="24"/>
          <w:szCs w:val="24"/>
          <w:lang w:eastAsia="it-IT"/>
        </w:rPr>
        <w:t>f. ogni reato consumato all’interno della scuola o a danno di essa e delle sue componenti;</w:t>
      </w:r>
    </w:p>
    <w:p>
      <w:pPr>
        <w:pStyle w:val="Normal"/>
        <w:suppressAutoHyphens w:val="false"/>
        <w:bidi w:val="0"/>
        <w:jc w:val="both"/>
        <w:rPr>
          <w:sz w:val="28"/>
          <w:szCs w:val="28"/>
          <w:lang w:eastAsia="it-IT"/>
        </w:rPr>
      </w:pPr>
      <w:r>
        <w:rPr>
          <w:sz w:val="24"/>
          <w:szCs w:val="24"/>
          <w:lang w:eastAsia="it-IT"/>
        </w:rPr>
        <w:t>g. ogni reato consumato durante le iniziative, le manifestazioni, i viaggi d’istruzione o le visite guidate promossi dall’Istituzione scolastica o da altri soggetti, ai quali partecipi la scuola;</w:t>
      </w:r>
    </w:p>
    <w:p>
      <w:pPr>
        <w:pStyle w:val="Normal"/>
        <w:suppressAutoHyphens w:val="false"/>
        <w:bidi w:val="0"/>
        <w:jc w:val="both"/>
        <w:rPr>
          <w:sz w:val="24"/>
          <w:szCs w:val="24"/>
        </w:rPr>
      </w:pPr>
      <w:r>
        <w:rPr>
          <w:sz w:val="24"/>
          <w:szCs w:val="24"/>
          <w:lang w:eastAsia="it-IT"/>
        </w:rPr>
        <w:t xml:space="preserve">h. ogni reato consumato durante il tragitto casa-scuola e viceversa; </w:t>
      </w:r>
    </w:p>
    <w:p>
      <w:pPr>
        <w:pStyle w:val="Normal"/>
        <w:suppressAutoHyphens w:val="false"/>
        <w:bidi w:val="0"/>
        <w:jc w:val="both"/>
        <w:rPr>
          <w:sz w:val="28"/>
          <w:szCs w:val="28"/>
          <w:lang w:eastAsia="it-IT"/>
        </w:rPr>
      </w:pPr>
      <w:r>
        <w:rPr>
          <w:sz w:val="24"/>
          <w:szCs w:val="24"/>
          <w:lang w:eastAsia="it-IT"/>
        </w:rPr>
        <w:t>i. atti di bullismo o cyberbullismo;</w:t>
      </w:r>
    </w:p>
    <w:p>
      <w:pPr>
        <w:pStyle w:val="Normal"/>
        <w:suppressAutoHyphens w:val="false"/>
        <w:bidi w:val="0"/>
        <w:jc w:val="both"/>
        <w:rPr>
          <w:sz w:val="24"/>
          <w:szCs w:val="24"/>
        </w:rPr>
      </w:pPr>
      <w:r>
        <w:rPr>
          <w:sz w:val="24"/>
          <w:szCs w:val="24"/>
          <w:lang w:eastAsia="it-IT"/>
        </w:rPr>
        <w:t>l. uso improprio del cellulare o dello smartwatch;</w:t>
      </w:r>
    </w:p>
    <w:p>
      <w:pPr>
        <w:pStyle w:val="Normal"/>
        <w:suppressAutoHyphens w:val="false"/>
        <w:bidi w:val="0"/>
        <w:jc w:val="both"/>
        <w:rPr>
          <w:sz w:val="24"/>
          <w:szCs w:val="24"/>
        </w:rPr>
      </w:pPr>
      <w:r>
        <w:rPr>
          <w:sz w:val="24"/>
          <w:szCs w:val="24"/>
          <w:lang w:eastAsia="it-IT"/>
        </w:rPr>
        <w:t>m. ogni altra violazione grave della normativa scolastica vigente.</w:t>
      </w:r>
    </w:p>
    <w:p>
      <w:pPr>
        <w:pStyle w:val="Normal"/>
        <w:suppressAutoHyphens w:val="false"/>
        <w:bidi w:val="0"/>
        <w:jc w:val="both"/>
        <w:rPr>
          <w:sz w:val="28"/>
          <w:szCs w:val="28"/>
          <w:lang w:eastAsia="it-IT"/>
        </w:rPr>
      </w:pPr>
      <w:r>
        <w:rPr>
          <w:sz w:val="24"/>
          <w:szCs w:val="24"/>
          <w:lang w:eastAsia="it-IT"/>
        </w:rPr>
        <w:t>La sanzione, adottata dal Consiglio di classe, è comminata soltanto in caso di gravi o reiterate infrazioni disciplinari derivanti dalle violazioni di cui sopra. Durante il periodo di allontanamento è comunque previsto un rapporto con lo studente e con i suoi genitori al fine di preparare il rientro dello studente sanzionato nella comunità scolastica.</w:t>
      </w:r>
    </w:p>
    <w:p>
      <w:pPr>
        <w:pStyle w:val="Normal"/>
        <w:suppressAutoHyphens w:val="false"/>
        <w:bidi w:val="0"/>
        <w:jc w:val="both"/>
        <w:rPr>
          <w:sz w:val="28"/>
          <w:szCs w:val="28"/>
          <w:lang w:eastAsia="it-IT"/>
        </w:rPr>
      </w:pPr>
      <w:r>
        <w:rPr>
          <w:sz w:val="24"/>
          <w:szCs w:val="24"/>
          <w:lang w:eastAsia="it-IT"/>
        </w:rPr>
        <w:t>Contro le sanzioni disciplinari è ammesso ricorso, da parte di chiunque vi abbia interesse, entro quindici giorni dalla comunicazione della loro irrogazione, ad un apposito organo di garanzia interno alla scuola, che decide nel termine di dieci giorni. Qualora l’organo di garanzia non decida entro tale termine, la sanzione non potrà che ritenersi confermata.</w:t>
      </w:r>
    </w:p>
    <w:p>
      <w:pPr>
        <w:pStyle w:val="Normal"/>
        <w:suppressAutoHyphens w:val="false"/>
        <w:bidi w:val="0"/>
        <w:jc w:val="both"/>
        <w:rPr>
          <w:sz w:val="28"/>
          <w:szCs w:val="28"/>
          <w:lang w:eastAsia="it-IT"/>
        </w:rPr>
      </w:pPr>
      <w:r>
        <w:rPr>
          <w:sz w:val="28"/>
          <w:szCs w:val="28"/>
          <w:lang w:eastAsia="it-IT"/>
        </w:rPr>
      </w:r>
    </w:p>
    <w:p>
      <w:pPr>
        <w:pStyle w:val="Normal"/>
        <w:suppressAutoHyphens w:val="false"/>
        <w:bidi w:val="0"/>
        <w:jc w:val="both"/>
        <w:rPr>
          <w:color w:val="auto"/>
        </w:rPr>
      </w:pPr>
      <w:r>
        <w:rPr>
          <w:color w:val="auto"/>
          <w:sz w:val="24"/>
          <w:szCs w:val="24"/>
          <w:u w:val="single"/>
          <w:lang w:eastAsia="it-IT"/>
        </w:rPr>
        <w:t>Organo di garanzia</w:t>
      </w:r>
    </w:p>
    <w:p>
      <w:pPr>
        <w:pStyle w:val="Normal"/>
        <w:suppressAutoHyphens w:val="false"/>
        <w:bidi w:val="0"/>
        <w:jc w:val="both"/>
        <w:rPr>
          <w:color w:val="0000FF"/>
          <w:sz w:val="28"/>
          <w:szCs w:val="28"/>
          <w:u w:val="single"/>
          <w:lang w:eastAsia="it-IT"/>
        </w:rPr>
      </w:pPr>
      <w:r>
        <w:rPr>
          <w:color w:val="0000FF"/>
          <w:sz w:val="28"/>
          <w:szCs w:val="28"/>
          <w:u w:val="single"/>
          <w:lang w:eastAsia="it-IT"/>
        </w:rPr>
      </w:r>
    </w:p>
    <w:p>
      <w:pPr>
        <w:pStyle w:val="Normal"/>
        <w:suppressAutoHyphens w:val="false"/>
        <w:bidi w:val="0"/>
        <w:jc w:val="both"/>
        <w:rPr>
          <w:sz w:val="28"/>
          <w:szCs w:val="28"/>
          <w:u w:val="single"/>
          <w:lang w:eastAsia="it-IT"/>
        </w:rPr>
      </w:pPr>
      <w:r>
        <w:rPr>
          <w:sz w:val="24"/>
          <w:szCs w:val="24"/>
          <w:u w:val="single"/>
          <w:lang w:eastAsia="it-IT"/>
        </w:rPr>
        <w:t>1. Composizione interna</w:t>
      </w:r>
    </w:p>
    <w:p>
      <w:pPr>
        <w:pStyle w:val="Normal"/>
        <w:suppressAutoHyphens w:val="false"/>
        <w:bidi w:val="0"/>
        <w:jc w:val="both"/>
        <w:rPr>
          <w:sz w:val="28"/>
          <w:szCs w:val="28"/>
          <w:lang w:eastAsia="it-IT"/>
        </w:rPr>
      </w:pPr>
      <w:r>
        <w:rPr>
          <w:sz w:val="24"/>
          <w:szCs w:val="24"/>
          <w:lang w:eastAsia="it-IT"/>
        </w:rPr>
        <w:t>a. In ragione delle componenti scolastiche che deve rappresentare, il numero dei suoi membri non può essere inferiore a quattro. Esso risulta costituito dal Dirigente scolastico che lo presiede, da tre docenti designati dal consiglio di Istituto e da tre rappresentanti eletti dai genitori in seno al Consiglio d’Istituto.</w:t>
      </w:r>
    </w:p>
    <w:p>
      <w:pPr>
        <w:pStyle w:val="Normal"/>
        <w:suppressAutoHyphens w:val="false"/>
        <w:bidi w:val="0"/>
        <w:jc w:val="both"/>
        <w:rPr>
          <w:sz w:val="28"/>
          <w:szCs w:val="28"/>
          <w:lang w:eastAsia="it-IT"/>
        </w:rPr>
      </w:pPr>
      <w:r>
        <w:rPr>
          <w:sz w:val="24"/>
          <w:szCs w:val="24"/>
          <w:lang w:eastAsia="it-IT"/>
        </w:rPr>
        <w:t>b. Il Consiglio d’Istituto, nella prima riunione d’inizio anno scolastico, procede alla elezione o al subentro dei membri del suddetto organo e prevede la possibilità di nominare membri supplenti in caso di incompatibilità (es. qualora faccia parte dell’O.d.G. lo stesso soggetto che abbia irrogato la sanzione) o di dovere di astensione (es. qualora faccia parte dell’O.d.G. il genitore dello studente sanzionato).</w:t>
      </w:r>
    </w:p>
    <w:p>
      <w:pPr>
        <w:pStyle w:val="Normal"/>
        <w:suppressAutoHyphens w:val="false"/>
        <w:bidi w:val="0"/>
        <w:jc w:val="both"/>
        <w:rPr>
          <w:sz w:val="28"/>
          <w:szCs w:val="28"/>
          <w:lang w:eastAsia="it-IT"/>
        </w:rPr>
      </w:pPr>
      <w:r>
        <w:rPr>
          <w:sz w:val="28"/>
          <w:szCs w:val="28"/>
          <w:lang w:eastAsia="it-IT"/>
        </w:rPr>
      </w:r>
    </w:p>
    <w:p>
      <w:pPr>
        <w:pStyle w:val="Normal"/>
        <w:suppressAutoHyphens w:val="false"/>
        <w:bidi w:val="0"/>
        <w:jc w:val="both"/>
        <w:rPr>
          <w:sz w:val="28"/>
          <w:szCs w:val="28"/>
          <w:u w:val="single"/>
          <w:lang w:eastAsia="it-IT"/>
        </w:rPr>
      </w:pPr>
      <w:r>
        <w:rPr>
          <w:sz w:val="24"/>
          <w:szCs w:val="24"/>
          <w:u w:val="single"/>
          <w:lang w:eastAsia="it-IT"/>
        </w:rPr>
        <w:t>2. Funzionamento interno</w:t>
      </w:r>
    </w:p>
    <w:p>
      <w:pPr>
        <w:pStyle w:val="Normal"/>
        <w:suppressAutoHyphens w:val="false"/>
        <w:bidi w:val="0"/>
        <w:jc w:val="both"/>
        <w:rPr>
          <w:sz w:val="24"/>
          <w:szCs w:val="24"/>
        </w:rPr>
      </w:pPr>
      <w:r>
        <w:rPr>
          <w:sz w:val="24"/>
          <w:szCs w:val="24"/>
          <w:lang w:eastAsia="it-IT"/>
        </w:rPr>
        <w:t>a. Per la validità delle deliberazioni occorre che tale organo sia “perfetto” ossia preveda la presenza di tutti i membri.</w:t>
      </w:r>
    </w:p>
    <w:p>
      <w:pPr>
        <w:pStyle w:val="Normal"/>
        <w:suppressAutoHyphens w:val="false"/>
        <w:bidi w:val="0"/>
        <w:jc w:val="both"/>
        <w:rPr>
          <w:sz w:val="28"/>
          <w:szCs w:val="28"/>
          <w:lang w:eastAsia="it-IT"/>
        </w:rPr>
      </w:pPr>
      <w:r>
        <w:rPr>
          <w:sz w:val="24"/>
          <w:szCs w:val="24"/>
          <w:lang w:eastAsia="it-IT"/>
        </w:rPr>
        <w:t>b. L’astensione di qualcuno dei suoi membri non influisce sul conteggio dei voti.</w:t>
      </w:r>
    </w:p>
    <w:p>
      <w:pPr>
        <w:pStyle w:val="Normal"/>
        <w:suppressAutoHyphens w:val="false"/>
        <w:bidi w:val="0"/>
        <w:jc w:val="both"/>
        <w:rPr>
          <w:sz w:val="28"/>
          <w:szCs w:val="28"/>
          <w:lang w:eastAsia="it-IT"/>
        </w:rPr>
      </w:pPr>
      <w:r>
        <w:rPr>
          <w:sz w:val="24"/>
          <w:szCs w:val="24"/>
          <w:lang w:eastAsia="it-IT"/>
        </w:rPr>
        <w:t>c. In caso di parità, il voto del Dirigente scolastico vale doppio.</w:t>
      </w:r>
    </w:p>
    <w:p>
      <w:pPr>
        <w:pStyle w:val="Normal"/>
        <w:suppressAutoHyphens w:val="false"/>
        <w:bidi w:val="0"/>
        <w:jc w:val="both"/>
        <w:rPr>
          <w:sz w:val="28"/>
          <w:szCs w:val="28"/>
          <w:lang w:eastAsia="it-IT"/>
        </w:rPr>
      </w:pPr>
      <w:r>
        <w:rPr>
          <w:sz w:val="28"/>
          <w:szCs w:val="28"/>
          <w:lang w:eastAsia="it-IT"/>
        </w:rPr>
      </w:r>
    </w:p>
    <w:p>
      <w:pPr>
        <w:pStyle w:val="Normal"/>
        <w:suppressAutoHyphens w:val="false"/>
        <w:bidi w:val="0"/>
        <w:jc w:val="both"/>
        <w:rPr>
          <w:color w:val="auto"/>
        </w:rPr>
      </w:pPr>
      <w:r>
        <w:rPr>
          <w:color w:val="auto"/>
          <w:sz w:val="24"/>
          <w:szCs w:val="24"/>
          <w:u w:val="single"/>
          <w:lang w:eastAsia="it-IT"/>
        </w:rPr>
        <w:t>Patto di corresponsabilità</w:t>
      </w:r>
    </w:p>
    <w:p>
      <w:pPr>
        <w:pStyle w:val="Normal"/>
        <w:suppressAutoHyphens w:val="false"/>
        <w:bidi w:val="0"/>
        <w:jc w:val="both"/>
        <w:rPr>
          <w:color w:val="0000FF"/>
          <w:sz w:val="28"/>
          <w:szCs w:val="28"/>
          <w:u w:val="single"/>
          <w:lang w:eastAsia="it-IT"/>
        </w:rPr>
      </w:pPr>
      <w:r>
        <w:rPr>
          <w:color w:val="0000FF"/>
          <w:sz w:val="28"/>
          <w:szCs w:val="28"/>
          <w:u w:val="single"/>
          <w:lang w:eastAsia="it-IT"/>
        </w:rPr>
      </w:r>
    </w:p>
    <w:p>
      <w:pPr>
        <w:pStyle w:val="Normal"/>
        <w:suppressAutoHyphens w:val="false"/>
        <w:bidi w:val="0"/>
        <w:jc w:val="both"/>
        <w:rPr>
          <w:sz w:val="24"/>
          <w:szCs w:val="24"/>
        </w:rPr>
      </w:pPr>
      <w:r>
        <w:rPr>
          <w:sz w:val="24"/>
          <w:szCs w:val="24"/>
          <w:lang w:eastAsia="it-IT"/>
        </w:rPr>
        <w:t>Il Consiglio d’Istituto, all’inizio di ogni anno scolastico, elabora e adotta il Patto educativo di corresponsabilità, che sarà consegnato alle famiglie contestualmente all’iscrizione (scuola dell’infanzia) e sottoscritto dai genitori dopo averne preso visione. L’Istituto può promuovere iniziative per la sua condivisione e presentazione.</w:t>
      </w:r>
    </w:p>
    <w:p>
      <w:pPr>
        <w:pStyle w:val="Normal"/>
        <w:tabs>
          <w:tab w:val="clear" w:pos="720"/>
          <w:tab w:val="center" w:pos="5179" w:leader="none"/>
          <w:tab w:val="right" w:pos="9998" w:leader="none"/>
        </w:tabs>
        <w:bidi w:val="0"/>
        <w:jc w:val="both"/>
        <w:rPr>
          <w:sz w:val="28"/>
          <w:szCs w:val="28"/>
          <w:lang w:eastAsia="it-IT"/>
        </w:rPr>
      </w:pPr>
      <w:r>
        <w:rPr>
          <w:sz w:val="28"/>
          <w:szCs w:val="28"/>
          <w:lang w:eastAsia="it-IT"/>
        </w:rPr>
      </w:r>
    </w:p>
    <w:p>
      <w:pPr>
        <w:pStyle w:val="Normal"/>
        <w:tabs>
          <w:tab w:val="clear" w:pos="720"/>
          <w:tab w:val="center" w:pos="5179" w:leader="none"/>
          <w:tab w:val="right" w:pos="9998" w:leader="none"/>
        </w:tabs>
        <w:bidi w:val="0"/>
        <w:jc w:val="both"/>
        <w:rPr>
          <w:color w:val="auto"/>
        </w:rPr>
      </w:pPr>
      <w:r>
        <w:rPr>
          <w:color w:val="auto"/>
          <w:sz w:val="24"/>
          <w:szCs w:val="24"/>
        </w:rPr>
        <w:t>Art.19 -</w:t>
      </w:r>
      <w:r>
        <w:rPr>
          <w:color w:val="auto"/>
          <w:sz w:val="24"/>
          <w:szCs w:val="24"/>
          <w:u w:val="single"/>
        </w:rPr>
        <w:t>Presenza a scuola di operatori esterni.</w:t>
      </w:r>
    </w:p>
    <w:p>
      <w:pPr>
        <w:pStyle w:val="Normal"/>
        <w:tabs>
          <w:tab w:val="clear" w:pos="720"/>
          <w:tab w:val="center" w:pos="5179" w:leader="none"/>
          <w:tab w:val="right" w:pos="9998" w:leader="none"/>
        </w:tabs>
        <w:bidi w:val="0"/>
        <w:jc w:val="both"/>
        <w:rPr>
          <w:color w:val="0000FF"/>
          <w:sz w:val="28"/>
          <w:szCs w:val="28"/>
          <w:u w:val="single"/>
        </w:rPr>
      </w:pPr>
      <w:r>
        <w:rPr>
          <w:color w:val="0000FF"/>
          <w:sz w:val="28"/>
          <w:szCs w:val="28"/>
          <w:u w:val="single"/>
        </w:rPr>
      </w:r>
    </w:p>
    <w:p>
      <w:pPr>
        <w:pStyle w:val="Normal"/>
        <w:tabs>
          <w:tab w:val="clear" w:pos="720"/>
          <w:tab w:val="center" w:pos="5179" w:leader="none"/>
          <w:tab w:val="right" w:pos="9998" w:leader="none"/>
        </w:tabs>
        <w:bidi w:val="0"/>
        <w:jc w:val="both"/>
        <w:rPr>
          <w:sz w:val="24"/>
          <w:szCs w:val="24"/>
        </w:rPr>
      </w:pPr>
      <w:r>
        <w:rPr>
          <w:sz w:val="24"/>
          <w:szCs w:val="24"/>
        </w:rPr>
        <w:t>E’ consentita la presenza a scuola di operatori esterni per interventi culturali-didattici previsti nell’ambito della programmazione dei vari organi collegiali. La presenza di esterni deve essere sempre annotata sul registro di classe e segnalata alla dirigente scolastica tramite comunicazione scritta, anche per posta elettronica.</w:t>
      </w:r>
    </w:p>
    <w:p>
      <w:pPr>
        <w:pStyle w:val="Normal"/>
        <w:tabs>
          <w:tab w:val="clear" w:pos="720"/>
          <w:tab w:val="center" w:pos="5179" w:leader="none"/>
          <w:tab w:val="right" w:pos="9998" w:leader="none"/>
        </w:tabs>
        <w:bidi w:val="0"/>
        <w:jc w:val="both"/>
        <w:rPr>
          <w:sz w:val="28"/>
          <w:szCs w:val="28"/>
        </w:rPr>
      </w:pPr>
      <w:r>
        <w:rPr>
          <w:sz w:val="24"/>
          <w:szCs w:val="24"/>
        </w:rPr>
        <w:t>Non è consentita la presenza nell’edificio scolastico di estranei o di persone non autorizzate.</w:t>
      </w:r>
    </w:p>
    <w:p>
      <w:pPr>
        <w:pStyle w:val="Normal"/>
        <w:tabs>
          <w:tab w:val="clear" w:pos="720"/>
          <w:tab w:val="center" w:pos="5179" w:leader="none"/>
          <w:tab w:val="right" w:pos="9998" w:leader="none"/>
        </w:tabs>
        <w:bidi w:val="0"/>
        <w:jc w:val="both"/>
        <w:rPr>
          <w:color w:val="0000FF"/>
          <w:sz w:val="28"/>
          <w:szCs w:val="28"/>
        </w:rPr>
      </w:pPr>
      <w:r>
        <w:rPr>
          <w:color w:val="0000FF"/>
          <w:sz w:val="28"/>
          <w:szCs w:val="28"/>
        </w:rPr>
      </w:r>
    </w:p>
    <w:p>
      <w:pPr>
        <w:pStyle w:val="Normal"/>
        <w:suppressAutoHyphens w:val="false"/>
        <w:bidi w:val="0"/>
        <w:jc w:val="both"/>
        <w:rPr>
          <w:color w:val="auto"/>
        </w:rPr>
      </w:pPr>
      <w:r>
        <w:rPr>
          <w:bCs/>
          <w:color w:val="auto"/>
          <w:sz w:val="24"/>
          <w:szCs w:val="24"/>
          <w:u w:val="single"/>
          <w:lang w:eastAsia="it-IT"/>
        </w:rPr>
        <w:t>Art. 20 - Raccolta fondi</w:t>
      </w:r>
    </w:p>
    <w:p>
      <w:pPr>
        <w:pStyle w:val="Normal"/>
        <w:suppressAutoHyphens w:val="false"/>
        <w:bidi w:val="0"/>
        <w:jc w:val="both"/>
        <w:rPr>
          <w:bCs/>
          <w:color w:val="0000FF"/>
          <w:sz w:val="28"/>
          <w:szCs w:val="28"/>
          <w:u w:val="single"/>
          <w:lang w:eastAsia="it-IT"/>
        </w:rPr>
      </w:pPr>
      <w:r>
        <w:rPr>
          <w:bCs/>
          <w:color w:val="0000FF"/>
          <w:sz w:val="28"/>
          <w:szCs w:val="28"/>
          <w:u w:val="single"/>
          <w:lang w:eastAsia="it-IT"/>
        </w:rPr>
      </w:r>
    </w:p>
    <w:p>
      <w:pPr>
        <w:pStyle w:val="Normal"/>
        <w:suppressAutoHyphens w:val="false"/>
        <w:bidi w:val="0"/>
        <w:jc w:val="both"/>
        <w:rPr>
          <w:sz w:val="28"/>
          <w:szCs w:val="28"/>
          <w:lang w:eastAsia="it-IT"/>
        </w:rPr>
      </w:pPr>
      <w:r>
        <w:rPr>
          <w:sz w:val="24"/>
          <w:szCs w:val="24"/>
          <w:lang w:eastAsia="it-IT"/>
        </w:rPr>
        <w:t>Qualsiasi raccolta di fondi per scopo benefico deve essere autorizzata dal Dirigente Scolastico.</w:t>
      </w:r>
    </w:p>
    <w:p>
      <w:pPr>
        <w:pStyle w:val="Normal"/>
        <w:suppressAutoHyphens w:val="false"/>
        <w:bidi w:val="0"/>
        <w:jc w:val="both"/>
        <w:rPr>
          <w:sz w:val="28"/>
          <w:szCs w:val="28"/>
          <w:lang w:eastAsia="it-IT"/>
        </w:rPr>
      </w:pPr>
      <w:r>
        <w:rPr>
          <w:sz w:val="24"/>
          <w:szCs w:val="24"/>
          <w:lang w:eastAsia="it-IT"/>
        </w:rPr>
        <w:t>E' delegato al rappresentante di classe o all'eventuale comitato dei genitori, il compito di raccogliere fondi per le iniziative scolastiche.</w:t>
      </w:r>
    </w:p>
    <w:p>
      <w:pPr>
        <w:pStyle w:val="Normal"/>
        <w:suppressAutoHyphens w:val="false"/>
        <w:bidi w:val="0"/>
        <w:jc w:val="both"/>
        <w:rPr>
          <w:sz w:val="24"/>
          <w:szCs w:val="24"/>
        </w:rPr>
      </w:pPr>
      <w:r>
        <w:rPr>
          <w:sz w:val="24"/>
          <w:szCs w:val="24"/>
          <w:lang w:eastAsia="it-IT"/>
        </w:rPr>
        <w:t>Per il pagamento del contributo annuale da parte delle famiglie e di qualsiasi altro contributo si dovrà utilizzare l’applicazione PagoPA.</w:t>
      </w:r>
    </w:p>
    <w:p>
      <w:pPr>
        <w:pStyle w:val="Normal"/>
        <w:suppressAutoHyphens w:val="false"/>
        <w:bidi w:val="0"/>
        <w:jc w:val="both"/>
        <w:rPr>
          <w:sz w:val="28"/>
          <w:szCs w:val="28"/>
          <w:lang w:eastAsia="it-IT"/>
        </w:rPr>
      </w:pPr>
      <w:r>
        <w:rPr>
          <w:sz w:val="28"/>
          <w:szCs w:val="28"/>
          <w:lang w:eastAsia="it-IT"/>
        </w:rPr>
      </w:r>
    </w:p>
    <w:p>
      <w:pPr>
        <w:pStyle w:val="Normal"/>
        <w:suppressAutoHyphens w:val="false"/>
        <w:bidi w:val="0"/>
        <w:jc w:val="both"/>
        <w:rPr>
          <w:color w:val="auto"/>
        </w:rPr>
      </w:pPr>
      <w:r>
        <w:rPr>
          <w:bCs/>
          <w:color w:val="auto"/>
          <w:sz w:val="24"/>
          <w:szCs w:val="24"/>
          <w:u w:val="single"/>
          <w:lang w:eastAsia="it-IT"/>
        </w:rPr>
        <w:t>Art. 21 - Iniziative commerciali e pubblicitarie</w:t>
      </w:r>
    </w:p>
    <w:p>
      <w:pPr>
        <w:pStyle w:val="Normal"/>
        <w:suppressAutoHyphens w:val="false"/>
        <w:bidi w:val="0"/>
        <w:jc w:val="both"/>
        <w:rPr>
          <w:bCs/>
          <w:color w:val="0000FF"/>
          <w:sz w:val="28"/>
          <w:szCs w:val="28"/>
          <w:u w:val="single"/>
          <w:lang w:eastAsia="it-IT"/>
        </w:rPr>
      </w:pPr>
      <w:r>
        <w:rPr>
          <w:bCs/>
          <w:color w:val="0000FF"/>
          <w:sz w:val="28"/>
          <w:szCs w:val="28"/>
          <w:u w:val="single"/>
          <w:lang w:eastAsia="it-IT"/>
        </w:rPr>
      </w:r>
    </w:p>
    <w:p>
      <w:pPr>
        <w:pStyle w:val="Normal"/>
        <w:suppressAutoHyphens w:val="false"/>
        <w:bidi w:val="0"/>
        <w:jc w:val="both"/>
        <w:rPr>
          <w:sz w:val="28"/>
          <w:szCs w:val="28"/>
          <w:lang w:eastAsia="it-IT"/>
        </w:rPr>
      </w:pPr>
      <w:r>
        <w:rPr>
          <w:sz w:val="24"/>
          <w:szCs w:val="24"/>
          <w:lang w:eastAsia="it-IT"/>
        </w:rPr>
        <w:t>La scuola, in quanto centro di promozione culturale, sociale e civile, può diffondere presso le famiglie degli alunni avvisi e volantini utili allo scopo, avendo cura di escludere quelli che hanno funzione pubblicitaria o che contengano proposte estranee o contrarie alla funzione istituzionale della scuola o che propagandino ideologie. E’ fatto divieto al personale scolastico di collaborare a iniziative di carattere commerciale/pubblicitario, quali la vendita di libri o enciclopedie o altro materiale. E’ vietato altresì fornire indirizzi delle famiglie o del personale a tale scopo.</w:t>
      </w:r>
    </w:p>
    <w:p>
      <w:pPr>
        <w:pStyle w:val="Normal"/>
        <w:suppressAutoHyphens w:val="false"/>
        <w:bidi w:val="0"/>
        <w:jc w:val="both"/>
        <w:rPr>
          <w:sz w:val="24"/>
          <w:szCs w:val="24"/>
        </w:rPr>
      </w:pPr>
      <w:r>
        <w:rPr>
          <w:sz w:val="24"/>
          <w:szCs w:val="24"/>
          <w:lang w:eastAsia="it-IT"/>
        </w:rPr>
        <w:t>L’autorizzazione alla diffusione è data dal Dirigente; la distribuzione di materiale bibliografico, sia pure come omaggio e a scopo educativo, deve essere preventivamente autorizzata dal Dirigente Scolastico. Potranno essere conclusi accordi di finanziamento della scuola da parte di Enti pubblici o privati, con modalità che il Consiglio d’Istituto delibererà di volta in volta, anche con clausole pubblicitarie nel rispetto dei fini istituzionali della scuola.</w:t>
      </w:r>
    </w:p>
    <w:p>
      <w:pPr>
        <w:pStyle w:val="Normal"/>
        <w:suppressAutoHyphens w:val="false"/>
        <w:bidi w:val="0"/>
        <w:jc w:val="start"/>
        <w:rPr>
          <w:sz w:val="28"/>
          <w:szCs w:val="28"/>
          <w:lang w:eastAsia="it-IT"/>
        </w:rPr>
      </w:pPr>
      <w:r>
        <w:rPr>
          <w:sz w:val="28"/>
          <w:szCs w:val="28"/>
          <w:lang w:eastAsia="it-IT"/>
        </w:rPr>
      </w:r>
    </w:p>
    <w:p>
      <w:pPr>
        <w:pStyle w:val="Normal"/>
        <w:tabs>
          <w:tab w:val="clear" w:pos="720"/>
          <w:tab w:val="center" w:pos="5179" w:leader="none"/>
          <w:tab w:val="right" w:pos="9998" w:leader="none"/>
        </w:tabs>
        <w:bidi w:val="0"/>
        <w:jc w:val="both"/>
        <w:rPr>
          <w:color w:val="auto"/>
        </w:rPr>
      </w:pPr>
      <w:r>
        <w:rPr>
          <w:color w:val="auto"/>
          <w:sz w:val="24"/>
          <w:szCs w:val="24"/>
        </w:rPr>
        <w:t>Art.22.-</w:t>
      </w:r>
      <w:r>
        <w:rPr>
          <w:color w:val="auto"/>
          <w:sz w:val="24"/>
          <w:szCs w:val="24"/>
          <w:u w:val="single"/>
        </w:rPr>
        <w:t>Obblighi degli alunni</w:t>
      </w:r>
      <w:r>
        <w:rPr>
          <w:color w:val="auto"/>
          <w:sz w:val="24"/>
          <w:szCs w:val="24"/>
        </w:rPr>
        <w:t>.</w:t>
      </w:r>
    </w:p>
    <w:p>
      <w:pPr>
        <w:pStyle w:val="Normal"/>
        <w:tabs>
          <w:tab w:val="clear" w:pos="720"/>
          <w:tab w:val="center" w:pos="5179" w:leader="none"/>
          <w:tab w:val="right" w:pos="9998" w:leader="none"/>
        </w:tabs>
        <w:bidi w:val="0"/>
        <w:jc w:val="both"/>
        <w:rPr>
          <w:color w:val="0000FF"/>
          <w:sz w:val="28"/>
          <w:szCs w:val="28"/>
        </w:rPr>
      </w:pPr>
      <w:r>
        <w:rPr>
          <w:color w:val="0000FF"/>
          <w:sz w:val="28"/>
          <w:szCs w:val="28"/>
        </w:rPr>
      </w:r>
    </w:p>
    <w:p>
      <w:pPr>
        <w:pStyle w:val="Normal"/>
        <w:tabs>
          <w:tab w:val="clear" w:pos="720"/>
          <w:tab w:val="center" w:pos="5179" w:leader="none"/>
          <w:tab w:val="right" w:pos="9998" w:leader="none"/>
        </w:tabs>
        <w:bidi w:val="0"/>
        <w:jc w:val="both"/>
        <w:rPr>
          <w:sz w:val="24"/>
          <w:szCs w:val="24"/>
        </w:rPr>
      </w:pPr>
      <w:r>
        <w:rPr>
          <w:sz w:val="24"/>
          <w:szCs w:val="24"/>
        </w:rPr>
        <w:t>All’inizio dell’anno scolastico, i docenti illustrano a ogni classe gli obiettivi comportamentali e l’orario delle lezioni, al fine di creare un ambiente favorevole allo svolgimento delle attività didattiche e per predisporre un piano relativo ai libri e ai materiali da portare a scuola giornalmente.</w:t>
      </w:r>
    </w:p>
    <w:p>
      <w:pPr>
        <w:pStyle w:val="Normal"/>
        <w:tabs>
          <w:tab w:val="clear" w:pos="720"/>
          <w:tab w:val="center" w:pos="5179" w:leader="none"/>
          <w:tab w:val="right" w:pos="9998" w:leader="none"/>
        </w:tabs>
        <w:bidi w:val="0"/>
        <w:jc w:val="both"/>
        <w:rPr>
          <w:sz w:val="28"/>
          <w:szCs w:val="28"/>
        </w:rPr>
      </w:pPr>
      <w:r>
        <w:rPr>
          <w:sz w:val="24"/>
          <w:szCs w:val="24"/>
        </w:rPr>
        <w:t>Gli alunni sono tenuti ad avere nei confronti del Dirigente scolastico, di tutto il personale e dei compagni lo stesso rispetto, anche formale, consono ad una convivenza civile. In caso di infrazione alle norme di comportamento sarà applicato il regolamento interno di disciplina di cui all’art. 12 del presente Regolamento d’Istituto.</w:t>
      </w:r>
    </w:p>
    <w:p>
      <w:pPr>
        <w:pStyle w:val="Normal"/>
        <w:tabs>
          <w:tab w:val="clear" w:pos="720"/>
          <w:tab w:val="center" w:pos="5179" w:leader="none"/>
          <w:tab w:val="right" w:pos="9998" w:leader="none"/>
        </w:tabs>
        <w:bidi w:val="0"/>
        <w:jc w:val="both"/>
        <w:rPr>
          <w:sz w:val="28"/>
          <w:szCs w:val="28"/>
        </w:rPr>
      </w:pPr>
      <w:r>
        <w:rPr>
          <w:sz w:val="24"/>
          <w:szCs w:val="24"/>
        </w:rPr>
        <w:t>Gli alunni sono tenuti a presentarsi a scuola con un abbigliamento decoroso, consono all’ambiente scolastico.</w:t>
      </w:r>
    </w:p>
    <w:p>
      <w:pPr>
        <w:pStyle w:val="Normal"/>
        <w:tabs>
          <w:tab w:val="clear" w:pos="720"/>
          <w:tab w:val="center" w:pos="5179" w:leader="none"/>
          <w:tab w:val="right" w:pos="9998" w:leader="none"/>
        </w:tabs>
        <w:bidi w:val="0"/>
        <w:jc w:val="both"/>
        <w:rPr>
          <w:sz w:val="28"/>
          <w:szCs w:val="28"/>
        </w:rPr>
      </w:pPr>
      <w:r>
        <w:rPr>
          <w:sz w:val="28"/>
          <w:szCs w:val="28"/>
        </w:rPr>
      </w:r>
    </w:p>
    <w:p>
      <w:pPr>
        <w:pStyle w:val="Normal"/>
        <w:suppressAutoHyphens w:val="false"/>
        <w:bidi w:val="0"/>
        <w:jc w:val="both"/>
        <w:rPr>
          <w:color w:val="auto"/>
        </w:rPr>
      </w:pPr>
      <w:r>
        <w:rPr>
          <w:color w:val="auto"/>
          <w:sz w:val="24"/>
          <w:szCs w:val="24"/>
          <w:u w:val="single"/>
        </w:rPr>
        <w:t>Art. 23 – Uso del telefono</w:t>
      </w:r>
    </w:p>
    <w:p>
      <w:pPr>
        <w:pStyle w:val="Normal"/>
        <w:suppressAutoHyphens w:val="false"/>
        <w:bidi w:val="0"/>
        <w:jc w:val="both"/>
        <w:rPr>
          <w:color w:val="0000FF"/>
          <w:sz w:val="28"/>
          <w:szCs w:val="28"/>
          <w:u w:val="single"/>
        </w:rPr>
      </w:pPr>
      <w:r>
        <w:rPr>
          <w:color w:val="0000FF"/>
          <w:sz w:val="28"/>
          <w:szCs w:val="28"/>
          <w:u w:val="single"/>
        </w:rPr>
      </w:r>
    </w:p>
    <w:p>
      <w:pPr>
        <w:pStyle w:val="Normal"/>
        <w:suppressAutoHyphens w:val="false"/>
        <w:bidi w:val="0"/>
        <w:jc w:val="both"/>
        <w:rPr>
          <w:sz w:val="24"/>
          <w:szCs w:val="24"/>
        </w:rPr>
      </w:pPr>
      <w:r>
        <w:rPr>
          <w:sz w:val="24"/>
          <w:szCs w:val="24"/>
        </w:rPr>
        <w:t xml:space="preserve">L’uscita dalla classe degli alunni per servirsi del telefono della scuola è consentita solo per ragioni gravi o per comunicazione con i familiari. </w:t>
      </w:r>
      <w:r>
        <w:rPr>
          <w:sz w:val="24"/>
          <w:szCs w:val="24"/>
          <w:lang w:eastAsia="it-IT"/>
        </w:rPr>
        <w:t xml:space="preserve">E’ vietato utilizzare all’interno della scuola cellulari, smartphone, smartwatch, giochi elettronici e oggetti non pertinenti con l’attività didattica. </w:t>
      </w:r>
    </w:p>
    <w:p>
      <w:pPr>
        <w:pStyle w:val="Normal"/>
        <w:suppressAutoHyphens w:val="false"/>
        <w:bidi w:val="0"/>
        <w:jc w:val="both"/>
        <w:rPr>
          <w:sz w:val="24"/>
          <w:szCs w:val="24"/>
        </w:rPr>
      </w:pPr>
      <w:r>
        <w:rPr>
          <w:sz w:val="24"/>
          <w:szCs w:val="24"/>
          <w:lang w:eastAsia="it-IT"/>
        </w:rPr>
        <w:t>Tali oggetti, se utilizzati a scuola, saranno ritirati dal docente e consegnati al coordinatore di plesso, che li conserverà in un luogo sicuro e li restituirà alla famiglia.</w:t>
      </w:r>
    </w:p>
    <w:p>
      <w:pPr>
        <w:pStyle w:val="Normal"/>
        <w:suppressAutoHyphens w:val="false"/>
        <w:bidi w:val="0"/>
        <w:jc w:val="both"/>
        <w:rPr>
          <w:sz w:val="24"/>
          <w:szCs w:val="24"/>
        </w:rPr>
      </w:pPr>
      <w:r>
        <w:rPr>
          <w:sz w:val="24"/>
          <w:szCs w:val="24"/>
          <w:lang w:eastAsia="it-IT"/>
        </w:rPr>
        <w:t>E’ consentito l’utilizzo del cellulare in casi eccezionali debitamente motivati, con l’autorizzazione e la supervisione del docente.</w:t>
      </w:r>
    </w:p>
    <w:p>
      <w:pPr>
        <w:pStyle w:val="Normal"/>
        <w:tabs>
          <w:tab w:val="clear" w:pos="720"/>
          <w:tab w:val="center" w:pos="5179" w:leader="none"/>
          <w:tab w:val="right" w:pos="9998" w:leader="none"/>
        </w:tabs>
        <w:bidi w:val="0"/>
        <w:jc w:val="both"/>
        <w:rPr>
          <w:sz w:val="28"/>
          <w:szCs w:val="28"/>
          <w:lang w:eastAsia="it-IT"/>
        </w:rPr>
      </w:pPr>
      <w:r>
        <w:rPr>
          <w:sz w:val="28"/>
          <w:szCs w:val="28"/>
          <w:lang w:eastAsia="it-IT"/>
        </w:rPr>
      </w:r>
    </w:p>
    <w:p>
      <w:pPr>
        <w:pStyle w:val="Normal"/>
        <w:tabs>
          <w:tab w:val="clear" w:pos="720"/>
          <w:tab w:val="center" w:pos="5179" w:leader="none"/>
          <w:tab w:val="right" w:pos="9998" w:leader="none"/>
        </w:tabs>
        <w:bidi w:val="0"/>
        <w:jc w:val="both"/>
        <w:rPr>
          <w:color w:val="auto"/>
        </w:rPr>
      </w:pPr>
      <w:r>
        <w:rPr>
          <w:color w:val="auto"/>
          <w:sz w:val="24"/>
          <w:szCs w:val="24"/>
        </w:rPr>
        <w:t>Art.24 -</w:t>
      </w:r>
      <w:r>
        <w:rPr>
          <w:color w:val="auto"/>
          <w:sz w:val="24"/>
          <w:szCs w:val="24"/>
          <w:u w:val="single"/>
        </w:rPr>
        <w:t>Fotocopie alunni e docenti.</w:t>
      </w:r>
    </w:p>
    <w:p>
      <w:pPr>
        <w:pStyle w:val="Normal"/>
        <w:tabs>
          <w:tab w:val="clear" w:pos="720"/>
          <w:tab w:val="center" w:pos="5179" w:leader="none"/>
          <w:tab w:val="right" w:pos="9998" w:leader="none"/>
        </w:tabs>
        <w:bidi w:val="0"/>
        <w:jc w:val="both"/>
        <w:rPr>
          <w:color w:val="0000FF"/>
          <w:sz w:val="28"/>
          <w:szCs w:val="28"/>
          <w:u w:val="single"/>
        </w:rPr>
      </w:pPr>
      <w:r>
        <w:rPr>
          <w:color w:val="0000FF"/>
          <w:sz w:val="28"/>
          <w:szCs w:val="28"/>
          <w:u w:val="single"/>
        </w:rPr>
      </w:r>
    </w:p>
    <w:p>
      <w:pPr>
        <w:pStyle w:val="Normal"/>
        <w:tabs>
          <w:tab w:val="clear" w:pos="720"/>
          <w:tab w:val="center" w:pos="5179" w:leader="none"/>
          <w:tab w:val="right" w:pos="9998" w:leader="none"/>
        </w:tabs>
        <w:bidi w:val="0"/>
        <w:jc w:val="both"/>
        <w:rPr>
          <w:sz w:val="24"/>
          <w:szCs w:val="24"/>
        </w:rPr>
      </w:pPr>
      <w:r>
        <w:rPr>
          <w:sz w:val="24"/>
          <w:szCs w:val="24"/>
        </w:rPr>
        <w:t xml:space="preserve">Per l’uso delle fotocopie gli alunni e i docenti, per scopi didattici a favore della classe, possono utilizzare fotocopiatrici esistenti presso tutte le sedi dell’istituto. </w:t>
      </w:r>
      <w:r>
        <w:rPr>
          <w:sz w:val="24"/>
          <w:szCs w:val="24"/>
          <w:u w:val="single"/>
        </w:rPr>
        <w:t>E’ fatto divieto agli alunni e docenti utilizzare direttamente le fotocopiatrici</w:t>
      </w:r>
      <w:r>
        <w:rPr>
          <w:sz w:val="24"/>
          <w:szCs w:val="24"/>
        </w:rPr>
        <w:t>. Pertanto occorre sempre rivolgersi al personale collaboratore scolastico, appositamente incaricato, che provvederà a fare il numero di copie richieste secondo l’orario stabilito e reso noto.</w:t>
      </w:r>
    </w:p>
    <w:p>
      <w:pPr>
        <w:pStyle w:val="Normal"/>
        <w:tabs>
          <w:tab w:val="clear" w:pos="720"/>
          <w:tab w:val="center" w:pos="5179" w:leader="none"/>
          <w:tab w:val="right" w:pos="9998" w:leader="none"/>
        </w:tabs>
        <w:bidi w:val="0"/>
        <w:jc w:val="both"/>
        <w:rPr>
          <w:sz w:val="28"/>
          <w:szCs w:val="28"/>
        </w:rPr>
      </w:pPr>
      <w:r>
        <w:rPr>
          <w:sz w:val="28"/>
          <w:szCs w:val="28"/>
        </w:rPr>
      </w:r>
    </w:p>
    <w:p>
      <w:pPr>
        <w:pStyle w:val="Normal"/>
        <w:tabs>
          <w:tab w:val="clear" w:pos="720"/>
          <w:tab w:val="center" w:pos="5179" w:leader="none"/>
          <w:tab w:val="right" w:pos="9998" w:leader="none"/>
        </w:tabs>
        <w:bidi w:val="0"/>
        <w:jc w:val="both"/>
        <w:rPr>
          <w:color w:val="auto"/>
        </w:rPr>
      </w:pPr>
      <w:r>
        <w:rPr>
          <w:color w:val="auto"/>
          <w:sz w:val="24"/>
          <w:szCs w:val="24"/>
        </w:rPr>
        <w:t>Art.25 -</w:t>
      </w:r>
      <w:r>
        <w:rPr>
          <w:color w:val="auto"/>
          <w:sz w:val="24"/>
          <w:szCs w:val="24"/>
          <w:u w:val="single"/>
        </w:rPr>
        <w:t>Biblioteca, laboratori e altri spazi</w:t>
      </w:r>
      <w:r>
        <w:rPr>
          <w:color w:val="auto"/>
          <w:sz w:val="24"/>
          <w:szCs w:val="24"/>
        </w:rPr>
        <w:t>.</w:t>
      </w:r>
    </w:p>
    <w:p>
      <w:pPr>
        <w:pStyle w:val="Normal"/>
        <w:tabs>
          <w:tab w:val="clear" w:pos="720"/>
          <w:tab w:val="center" w:pos="5179" w:leader="none"/>
          <w:tab w:val="right" w:pos="9998" w:leader="none"/>
        </w:tabs>
        <w:bidi w:val="0"/>
        <w:jc w:val="both"/>
        <w:rPr>
          <w:color w:val="0000FF"/>
          <w:sz w:val="28"/>
          <w:szCs w:val="28"/>
        </w:rPr>
      </w:pPr>
      <w:r>
        <w:rPr>
          <w:color w:val="0000FF"/>
          <w:sz w:val="28"/>
          <w:szCs w:val="28"/>
        </w:rPr>
      </w:r>
    </w:p>
    <w:p>
      <w:pPr>
        <w:pStyle w:val="Normal"/>
        <w:tabs>
          <w:tab w:val="clear" w:pos="720"/>
          <w:tab w:val="center" w:pos="5179" w:leader="none"/>
          <w:tab w:val="right" w:pos="9998" w:leader="none"/>
        </w:tabs>
        <w:bidi w:val="0"/>
        <w:jc w:val="both"/>
        <w:rPr>
          <w:sz w:val="24"/>
          <w:szCs w:val="24"/>
        </w:rPr>
      </w:pPr>
      <w:r>
        <w:rPr>
          <w:sz w:val="24"/>
          <w:szCs w:val="24"/>
        </w:rPr>
        <w:t>Sono a disposizione degli alunni biblioteche, con testi utili per tutte le classi. Sono funzionanti laboratori per le attività operative (musica, tecnologia, educazione artistica) di cui gli insegnanti usufruiranno secondo criteri di turnazione o alternanza.</w:t>
      </w:r>
    </w:p>
    <w:p>
      <w:pPr>
        <w:pStyle w:val="Normal"/>
        <w:tabs>
          <w:tab w:val="clear" w:pos="720"/>
          <w:tab w:val="center" w:pos="5179" w:leader="none"/>
          <w:tab w:val="right" w:pos="9998" w:leader="none"/>
        </w:tabs>
        <w:bidi w:val="0"/>
        <w:jc w:val="both"/>
        <w:rPr>
          <w:sz w:val="28"/>
          <w:szCs w:val="28"/>
        </w:rPr>
      </w:pPr>
      <w:r>
        <w:rPr>
          <w:sz w:val="28"/>
          <w:szCs w:val="28"/>
        </w:rPr>
      </w:r>
    </w:p>
    <w:p>
      <w:pPr>
        <w:pStyle w:val="Normal"/>
        <w:tabs>
          <w:tab w:val="clear" w:pos="720"/>
          <w:tab w:val="center" w:pos="5179" w:leader="none"/>
          <w:tab w:val="right" w:pos="9998" w:leader="none"/>
        </w:tabs>
        <w:bidi w:val="0"/>
        <w:jc w:val="both"/>
        <w:rPr>
          <w:sz w:val="24"/>
          <w:szCs w:val="24"/>
        </w:rPr>
      </w:pPr>
      <w:r>
        <w:rPr>
          <w:color w:val="auto"/>
          <w:sz w:val="24"/>
          <w:szCs w:val="24"/>
        </w:rPr>
        <w:t>Art.26.-</w:t>
      </w:r>
      <w:r>
        <w:rPr>
          <w:color w:val="auto"/>
          <w:sz w:val="24"/>
          <w:szCs w:val="24"/>
          <w:u w:val="single"/>
        </w:rPr>
        <w:t>Vigilanza personale collaboratore scolastico</w:t>
      </w:r>
      <w:r>
        <w:rPr>
          <w:color w:val="0000FF"/>
          <w:sz w:val="24"/>
          <w:szCs w:val="24"/>
        </w:rPr>
        <w:t>.</w:t>
      </w:r>
    </w:p>
    <w:p>
      <w:pPr>
        <w:pStyle w:val="Normal"/>
        <w:tabs>
          <w:tab w:val="clear" w:pos="720"/>
          <w:tab w:val="center" w:pos="5179" w:leader="none"/>
          <w:tab w:val="right" w:pos="9998" w:leader="none"/>
        </w:tabs>
        <w:bidi w:val="0"/>
        <w:jc w:val="both"/>
        <w:rPr>
          <w:color w:val="0000FF"/>
          <w:sz w:val="28"/>
          <w:szCs w:val="28"/>
        </w:rPr>
      </w:pPr>
      <w:r>
        <w:rPr>
          <w:color w:val="0000FF"/>
          <w:sz w:val="28"/>
          <w:szCs w:val="28"/>
        </w:rPr>
      </w:r>
    </w:p>
    <w:p>
      <w:pPr>
        <w:pStyle w:val="Normal"/>
        <w:tabs>
          <w:tab w:val="clear" w:pos="720"/>
          <w:tab w:val="center" w:pos="5179" w:leader="none"/>
          <w:tab w:val="right" w:pos="9998" w:leader="none"/>
        </w:tabs>
        <w:bidi w:val="0"/>
        <w:jc w:val="both"/>
        <w:rPr>
          <w:sz w:val="28"/>
          <w:szCs w:val="28"/>
        </w:rPr>
      </w:pPr>
      <w:r>
        <w:rPr>
          <w:sz w:val="24"/>
          <w:szCs w:val="24"/>
        </w:rPr>
        <w:t>Per una migliore funzionalità della scuola, dovrà essere garantita apposita vigilanza da parte del personale ausiliario sia ai piani sia, soprattutto, alle porte d’accesso degli edifici scolastici. Pertanto il Dirigente scolastico, nel piano predisposto annualmente, per il personale collaboratore scolastico, assicurerà adeguata vigilanza nelle varie sedi col personale distribuito razionalmente per i servizi di accoglienza, sorveglianza e assistenza.</w:t>
      </w:r>
    </w:p>
    <w:p>
      <w:pPr>
        <w:pStyle w:val="Normal"/>
        <w:tabs>
          <w:tab w:val="clear" w:pos="720"/>
          <w:tab w:val="center" w:pos="5179" w:leader="none"/>
          <w:tab w:val="right" w:pos="9998" w:leader="none"/>
        </w:tabs>
        <w:bidi w:val="0"/>
        <w:jc w:val="both"/>
        <w:rPr>
          <w:sz w:val="28"/>
          <w:szCs w:val="28"/>
        </w:rPr>
      </w:pPr>
      <w:r>
        <w:rPr>
          <w:sz w:val="28"/>
          <w:szCs w:val="28"/>
        </w:rPr>
      </w:r>
    </w:p>
    <w:p>
      <w:pPr>
        <w:pStyle w:val="Normal"/>
        <w:tabs>
          <w:tab w:val="clear" w:pos="720"/>
          <w:tab w:val="center" w:pos="5179" w:leader="none"/>
          <w:tab w:val="right" w:pos="9998" w:leader="none"/>
        </w:tabs>
        <w:bidi w:val="0"/>
        <w:jc w:val="both"/>
        <w:rPr>
          <w:sz w:val="24"/>
          <w:szCs w:val="24"/>
        </w:rPr>
      </w:pPr>
      <w:r>
        <w:rPr>
          <w:color w:val="auto"/>
          <w:sz w:val="24"/>
          <w:szCs w:val="24"/>
        </w:rPr>
        <w:t>Art.27 -</w:t>
      </w:r>
      <w:r>
        <w:rPr>
          <w:color w:val="auto"/>
          <w:sz w:val="24"/>
          <w:szCs w:val="24"/>
          <w:u w:val="single"/>
        </w:rPr>
        <w:t>Modalità di comunicazione dei genitori con i docenti</w:t>
      </w:r>
      <w:r>
        <w:rPr>
          <w:color w:val="0000FF"/>
          <w:sz w:val="24"/>
          <w:szCs w:val="24"/>
        </w:rPr>
        <w:t>.</w:t>
      </w:r>
    </w:p>
    <w:p>
      <w:pPr>
        <w:pStyle w:val="Normal"/>
        <w:tabs>
          <w:tab w:val="clear" w:pos="720"/>
          <w:tab w:val="center" w:pos="5179" w:leader="none"/>
          <w:tab w:val="right" w:pos="9998" w:leader="none"/>
        </w:tabs>
        <w:bidi w:val="0"/>
        <w:jc w:val="both"/>
        <w:rPr>
          <w:color w:val="0000FF"/>
          <w:sz w:val="28"/>
          <w:szCs w:val="28"/>
        </w:rPr>
      </w:pPr>
      <w:r>
        <w:rPr>
          <w:color w:val="0000FF"/>
          <w:sz w:val="28"/>
          <w:szCs w:val="28"/>
        </w:rPr>
      </w:r>
    </w:p>
    <w:p>
      <w:pPr>
        <w:pStyle w:val="Normal"/>
        <w:tabs>
          <w:tab w:val="clear" w:pos="720"/>
          <w:tab w:val="center" w:pos="5179" w:leader="none"/>
          <w:tab w:val="right" w:pos="9998" w:leader="none"/>
        </w:tabs>
        <w:bidi w:val="0"/>
        <w:jc w:val="both"/>
        <w:rPr>
          <w:sz w:val="24"/>
          <w:szCs w:val="24"/>
        </w:rPr>
      </w:pPr>
      <w:r>
        <w:rPr>
          <w:sz w:val="24"/>
          <w:szCs w:val="24"/>
        </w:rPr>
        <w:t>Ai genitori degli alunni è consentito comunicare con i docenti secondo l’orario previsto in ogni ordine di scuola, nonché in occasione dei colloqui generali (due per ogni anno scolastico, per ogni ordine di scuola).</w:t>
      </w:r>
    </w:p>
    <w:p>
      <w:pPr>
        <w:pStyle w:val="Normal"/>
        <w:tabs>
          <w:tab w:val="clear" w:pos="720"/>
          <w:tab w:val="center" w:pos="5179" w:leader="none"/>
          <w:tab w:val="right" w:pos="9998" w:leader="none"/>
        </w:tabs>
        <w:bidi w:val="0"/>
        <w:jc w:val="both"/>
        <w:rPr>
          <w:sz w:val="28"/>
          <w:szCs w:val="28"/>
        </w:rPr>
      </w:pPr>
      <w:r>
        <w:rPr>
          <w:sz w:val="24"/>
          <w:szCs w:val="24"/>
        </w:rPr>
        <w:t>Su richiesta scritta degli insegnanti, sono possibili altri incontri, previo accordo telefonico tramite il Dirigente di Istituto, in altri spazi orari da concordare.</w:t>
      </w:r>
    </w:p>
    <w:p>
      <w:pPr>
        <w:pStyle w:val="Normal"/>
        <w:tabs>
          <w:tab w:val="clear" w:pos="720"/>
          <w:tab w:val="center" w:pos="5179" w:leader="none"/>
          <w:tab w:val="right" w:pos="9998" w:leader="none"/>
        </w:tabs>
        <w:bidi w:val="0"/>
        <w:jc w:val="both"/>
        <w:rPr>
          <w:sz w:val="28"/>
          <w:szCs w:val="28"/>
        </w:rPr>
      </w:pPr>
      <w:r>
        <w:rPr>
          <w:sz w:val="24"/>
          <w:szCs w:val="24"/>
        </w:rPr>
        <w:t>E’ altresì possibile utilizzare il registro online per comunicazioni scuola-famiglia.</w:t>
      </w:r>
    </w:p>
    <w:p>
      <w:pPr>
        <w:pStyle w:val="Heading2"/>
        <w:numPr>
          <w:ilvl w:val="1"/>
          <w:numId w:val="1"/>
        </w:numPr>
        <w:bidi w:val="0"/>
        <w:spacing w:before="1" w:after="140"/>
        <w:ind w:hanging="0" w:start="112" w:end="0"/>
        <w:jc w:val="both"/>
        <w:rPr>
          <w:u w:val="thick"/>
          <w:lang w:val="it-IT"/>
        </w:rPr>
      </w:pPr>
      <w:r>
        <w:rPr>
          <w:u w:val="thick" w:color="000000"/>
          <w:lang w:val="it-IT"/>
        </w:rPr>
      </w:r>
    </w:p>
    <w:p>
      <w:pPr>
        <w:pStyle w:val="Heading2"/>
        <w:numPr>
          <w:ilvl w:val="0"/>
          <w:numId w:val="8"/>
        </w:numPr>
        <w:tabs>
          <w:tab w:val="clear" w:pos="720"/>
          <w:tab w:val="left" w:pos="585" w:leader="none"/>
        </w:tabs>
        <w:bidi w:val="0"/>
        <w:ind w:hanging="181" w:start="292" w:end="0"/>
        <w:jc w:val="start"/>
        <w:rPr>
          <w:u w:val="thick"/>
        </w:rPr>
      </w:pPr>
      <w:r>
        <w:rPr>
          <w:u w:val="none"/>
        </w:rPr>
        <w:t xml:space="preserve">- </w:t>
      </w:r>
      <w:r>
        <w:rPr>
          <w:u w:val="thick"/>
        </w:rPr>
        <w:t>ATTIVITA'</w:t>
      </w:r>
      <w:r>
        <w:rPr>
          <w:spacing w:val="57"/>
          <w:u w:val="thick"/>
        </w:rPr>
        <w:t xml:space="preserve"> </w:t>
      </w:r>
      <w:r>
        <w:rPr>
          <w:u w:val="thick"/>
        </w:rPr>
        <w:t>DIDATTICHE</w:t>
      </w:r>
    </w:p>
    <w:p>
      <w:pPr>
        <w:pStyle w:val="Normal"/>
        <w:bidi w:val="0"/>
        <w:spacing w:before="90" w:after="140"/>
        <w:ind w:start="172" w:end="0"/>
        <w:jc w:val="start"/>
        <w:rPr>
          <w:lang w:val="it-IT"/>
        </w:rPr>
      </w:pPr>
      <w:r>
        <w:rPr>
          <w:lang w:val="it-IT"/>
        </w:rPr>
      </w:r>
    </w:p>
    <w:p>
      <w:pPr>
        <w:pStyle w:val="Normal"/>
        <w:bidi w:val="0"/>
        <w:spacing w:before="90" w:after="140"/>
        <w:ind w:start="172" w:end="0"/>
        <w:jc w:val="start"/>
        <w:rPr>
          <w:b/>
          <w:sz w:val="24"/>
          <w:u w:val="thick"/>
        </w:rPr>
      </w:pPr>
      <w:r>
        <w:rPr>
          <w:b/>
          <w:sz w:val="24"/>
          <w:u w:val="thick"/>
          <w:lang w:val="it-IT"/>
        </w:rPr>
        <w:t>Art. 28 – Regolamento per le visite guidate e i viaggi d’istruzione</w:t>
      </w:r>
    </w:p>
    <w:p>
      <w:pPr>
        <w:pStyle w:val="Normal"/>
        <w:tabs>
          <w:tab w:val="clear" w:pos="720"/>
          <w:tab w:val="center" w:pos="5179" w:leader="none"/>
          <w:tab w:val="right" w:pos="9998" w:leader="none"/>
        </w:tabs>
        <w:bidi w:val="0"/>
        <w:jc w:val="both"/>
        <w:rPr>
          <w:sz w:val="28"/>
          <w:szCs w:val="28"/>
        </w:rPr>
      </w:pPr>
      <w:r>
        <w:rPr>
          <w:sz w:val="24"/>
          <w:szCs w:val="24"/>
        </w:rPr>
        <w:t>In caso di visite guidate, viaggi di istruzione e partecipazione a manifestazioni verrà necessariamente richiesta l’autorizzazione ai genitori, onde si assumano la responsabilità di eventuali incidenti che non riguardino la stretta sorveglianza degli insegnanti.</w:t>
      </w:r>
    </w:p>
    <w:p>
      <w:pPr>
        <w:pStyle w:val="Normal"/>
        <w:tabs>
          <w:tab w:val="clear" w:pos="720"/>
          <w:tab w:val="center" w:pos="5179" w:leader="none"/>
          <w:tab w:val="right" w:pos="9998" w:leader="none"/>
        </w:tabs>
        <w:bidi w:val="0"/>
        <w:jc w:val="both"/>
        <w:rPr>
          <w:sz w:val="28"/>
          <w:szCs w:val="28"/>
        </w:rPr>
      </w:pPr>
      <w:r>
        <w:rPr>
          <w:sz w:val="24"/>
          <w:szCs w:val="24"/>
        </w:rPr>
        <w:t>La mancata osservanza da parte dei ragazzi delle disposizioni impartite per tutte le occasioni di uscita dalla scuola scagionano gli insegnanti da ogni diretta responsabilità, e sono motivo di eventuali sanzioni disciplinari con possibilità di risarcimento dei danni causati.</w:t>
      </w:r>
    </w:p>
    <w:p>
      <w:pPr>
        <w:pStyle w:val="Normal"/>
        <w:tabs>
          <w:tab w:val="clear" w:pos="720"/>
          <w:tab w:val="center" w:pos="5179" w:leader="none"/>
          <w:tab w:val="right" w:pos="9998" w:leader="none"/>
        </w:tabs>
        <w:bidi w:val="0"/>
        <w:jc w:val="both"/>
        <w:rPr>
          <w:sz w:val="24"/>
          <w:szCs w:val="24"/>
        </w:rPr>
      </w:pPr>
      <w:r>
        <w:rPr>
          <w:sz w:val="24"/>
          <w:szCs w:val="24"/>
        </w:rPr>
        <w:t>Ogni insegnante o gruppo di insegnanti propone per iscritto al Dirigente Scolastico l’itinerario della visita o del viaggio di istruzione, indicandone il giorno o i giorni di effettuazione, la valenza didattica, il numero degli alunni partecipanti e i nominativi degli insegnanti accompagnatori. Tale proposta dovrà essere presentata altresì ai Consigli di classe/Interclasse/Intersezione con la presenza dei rappresentanti dei genitori e in caso sia approvata, per un’adeguata organizzazione dell’uscita, dovrà essere consegnata in segreteria con almeno 15 giorni di anticipo. In ogni caso dovrà essere predisposto entro il mese di dicembre un piano complessivo delle uscite previste per l’anno scolastico in corso, che deve essere approvato dal Consiglio d’Istituto.</w:t>
      </w:r>
    </w:p>
    <w:p>
      <w:pPr>
        <w:pStyle w:val="Normal"/>
        <w:tabs>
          <w:tab w:val="clear" w:pos="720"/>
          <w:tab w:val="center" w:pos="5179" w:leader="none"/>
          <w:tab w:val="right" w:pos="9998" w:leader="none"/>
        </w:tabs>
        <w:bidi w:val="0"/>
        <w:jc w:val="both"/>
        <w:rPr>
          <w:sz w:val="28"/>
          <w:szCs w:val="28"/>
        </w:rPr>
      </w:pPr>
      <w:r>
        <w:rPr>
          <w:sz w:val="24"/>
          <w:szCs w:val="24"/>
        </w:rPr>
        <w:t>Al ricevimento del modello, il Dirigente Scolastico o un suo incaricato provvederà a tutte le operazioni organizzative comunicando con apposita circolare ai genitori ed al personale docente interessato le informazioni di carattere logistico ed economico relative alle varie richieste presentate.</w:t>
      </w:r>
    </w:p>
    <w:p>
      <w:pPr>
        <w:pStyle w:val="Normal"/>
        <w:tabs>
          <w:tab w:val="clear" w:pos="720"/>
          <w:tab w:val="center" w:pos="5179" w:leader="none"/>
          <w:tab w:val="right" w:pos="9998" w:leader="none"/>
        </w:tabs>
        <w:bidi w:val="0"/>
        <w:jc w:val="both"/>
        <w:rPr>
          <w:sz w:val="28"/>
          <w:szCs w:val="28"/>
        </w:rPr>
      </w:pPr>
      <w:r>
        <w:rPr>
          <w:sz w:val="24"/>
          <w:szCs w:val="24"/>
        </w:rPr>
        <w:t>Sarà cura dei vari insegnanti interessati ritirare tutte le autorizzazioni e consegnarle in segreteria.</w:t>
      </w:r>
    </w:p>
    <w:p>
      <w:pPr>
        <w:pStyle w:val="Normal"/>
        <w:tabs>
          <w:tab w:val="clear" w:pos="720"/>
          <w:tab w:val="center" w:pos="5179" w:leader="none"/>
          <w:tab w:val="right" w:pos="9998" w:leader="none"/>
        </w:tabs>
        <w:bidi w:val="0"/>
        <w:jc w:val="both"/>
        <w:rPr>
          <w:sz w:val="28"/>
          <w:szCs w:val="28"/>
        </w:rPr>
      </w:pPr>
      <w:r>
        <w:rPr>
          <w:sz w:val="24"/>
          <w:szCs w:val="24"/>
          <w:lang w:val="it-IT"/>
        </w:rPr>
        <w:t>Per la comparazione e la valutazione delle offerte delle agenzie concorrenti, da parte della commissione preposta, si fissano i seguenti</w:t>
      </w:r>
      <w:r>
        <w:rPr>
          <w:spacing w:val="-1"/>
          <w:sz w:val="24"/>
          <w:szCs w:val="24"/>
          <w:lang w:val="it-IT"/>
        </w:rPr>
        <w:t xml:space="preserve"> </w:t>
      </w:r>
      <w:r>
        <w:rPr>
          <w:sz w:val="24"/>
          <w:szCs w:val="24"/>
          <w:lang w:val="it-IT"/>
        </w:rPr>
        <w:t>criteri:</w:t>
      </w:r>
    </w:p>
    <w:p>
      <w:pPr>
        <w:pStyle w:val="Paragrafoelenco"/>
        <w:numPr>
          <w:ilvl w:val="1"/>
          <w:numId w:val="12"/>
        </w:numPr>
        <w:tabs>
          <w:tab w:val="clear" w:pos="720"/>
          <w:tab w:val="left" w:pos="2385" w:leader="none"/>
        </w:tabs>
        <w:bidi w:val="0"/>
        <w:ind w:hanging="360" w:start="1192" w:end="0"/>
        <w:jc w:val="start"/>
        <w:rPr>
          <w:sz w:val="24"/>
        </w:rPr>
      </w:pPr>
      <w:r>
        <w:rPr>
          <w:sz w:val="24"/>
        </w:rPr>
        <w:t>Requisiti di sicurezza</w:t>
      </w:r>
      <w:r>
        <w:rPr>
          <w:spacing w:val="-2"/>
          <w:sz w:val="24"/>
        </w:rPr>
        <w:t xml:space="preserve"> </w:t>
      </w:r>
      <w:r>
        <w:rPr>
          <w:sz w:val="24"/>
        </w:rPr>
        <w:t>offerti</w:t>
      </w:r>
    </w:p>
    <w:p>
      <w:pPr>
        <w:pStyle w:val="Paragrafoelenco"/>
        <w:numPr>
          <w:ilvl w:val="1"/>
          <w:numId w:val="12"/>
        </w:numPr>
        <w:tabs>
          <w:tab w:val="clear" w:pos="720"/>
          <w:tab w:val="left" w:pos="2385" w:leader="none"/>
        </w:tabs>
        <w:bidi w:val="0"/>
        <w:ind w:hanging="360" w:start="1192" w:end="0"/>
        <w:jc w:val="start"/>
        <w:rPr>
          <w:sz w:val="24"/>
          <w:lang w:val="it-IT"/>
        </w:rPr>
      </w:pPr>
      <w:r>
        <w:rPr>
          <w:sz w:val="24"/>
          <w:lang w:val="it-IT"/>
        </w:rPr>
        <w:t>Costo globale in base ai servizi</w:t>
      </w:r>
      <w:r>
        <w:rPr>
          <w:spacing w:val="-1"/>
          <w:sz w:val="24"/>
          <w:lang w:val="it-IT"/>
        </w:rPr>
        <w:t xml:space="preserve"> </w:t>
      </w:r>
      <w:r>
        <w:rPr>
          <w:sz w:val="24"/>
          <w:lang w:val="it-IT"/>
        </w:rPr>
        <w:t>inclusi</w:t>
      </w:r>
    </w:p>
    <w:p>
      <w:pPr>
        <w:pStyle w:val="Paragrafoelenco"/>
        <w:numPr>
          <w:ilvl w:val="1"/>
          <w:numId w:val="12"/>
        </w:numPr>
        <w:tabs>
          <w:tab w:val="clear" w:pos="720"/>
          <w:tab w:val="left" w:pos="2385" w:leader="none"/>
        </w:tabs>
        <w:bidi w:val="0"/>
        <w:ind w:hanging="360" w:start="1192" w:end="0"/>
        <w:jc w:val="start"/>
        <w:rPr>
          <w:sz w:val="24"/>
          <w:lang w:val="it-IT"/>
        </w:rPr>
      </w:pPr>
      <w:r>
        <w:rPr>
          <w:sz w:val="24"/>
          <w:lang w:val="it-IT"/>
        </w:rPr>
        <w:t>Valutazione di precedenti esperienze con determinate</w:t>
      </w:r>
      <w:r>
        <w:rPr>
          <w:spacing w:val="-5"/>
          <w:sz w:val="24"/>
          <w:lang w:val="it-IT"/>
        </w:rPr>
        <w:t xml:space="preserve"> </w:t>
      </w:r>
      <w:r>
        <w:rPr>
          <w:sz w:val="24"/>
          <w:lang w:val="it-IT"/>
        </w:rPr>
        <w:t>agenzie</w:t>
      </w:r>
    </w:p>
    <w:p>
      <w:pPr>
        <w:pStyle w:val="Paragrafoelenco"/>
        <w:numPr>
          <w:ilvl w:val="1"/>
          <w:numId w:val="12"/>
        </w:numPr>
        <w:tabs>
          <w:tab w:val="clear" w:pos="720"/>
          <w:tab w:val="left" w:pos="2385" w:leader="none"/>
        </w:tabs>
        <w:bidi w:val="0"/>
        <w:ind w:hanging="360" w:start="1192" w:end="0"/>
        <w:jc w:val="start"/>
        <w:rPr>
          <w:sz w:val="24"/>
        </w:rPr>
      </w:pPr>
      <w:r>
        <w:rPr>
          <w:sz w:val="24"/>
        </w:rPr>
        <w:t>Affidabilità della</w:t>
      </w:r>
      <w:r>
        <w:rPr>
          <w:spacing w:val="-3"/>
          <w:sz w:val="24"/>
        </w:rPr>
        <w:t xml:space="preserve"> </w:t>
      </w:r>
      <w:r>
        <w:rPr>
          <w:sz w:val="24"/>
        </w:rPr>
        <w:t>ditta</w:t>
      </w:r>
    </w:p>
    <w:p>
      <w:pPr>
        <w:pStyle w:val="Normal"/>
        <w:tabs>
          <w:tab w:val="clear" w:pos="720"/>
          <w:tab w:val="center" w:pos="5179" w:leader="none"/>
          <w:tab w:val="right" w:pos="9998" w:leader="none"/>
        </w:tabs>
        <w:bidi w:val="0"/>
        <w:jc w:val="both"/>
        <w:rPr>
          <w:sz w:val="28"/>
          <w:szCs w:val="28"/>
        </w:rPr>
      </w:pPr>
      <w:r>
        <w:rPr>
          <w:sz w:val="24"/>
          <w:szCs w:val="24"/>
          <w:lang w:val="it-IT"/>
        </w:rPr>
        <w:t>I docenti accompagnatori effettueranno un rendiconto del viaggio su base didattica, amministrativa e qualitativa dei servizi</w:t>
      </w:r>
      <w:r>
        <w:rPr>
          <w:spacing w:val="-4"/>
          <w:sz w:val="24"/>
          <w:szCs w:val="24"/>
          <w:lang w:val="it-IT"/>
        </w:rPr>
        <w:t xml:space="preserve"> </w:t>
      </w:r>
      <w:r>
        <w:rPr>
          <w:sz w:val="24"/>
          <w:szCs w:val="24"/>
          <w:lang w:val="it-IT"/>
        </w:rPr>
        <w:t>offerti.</w:t>
      </w:r>
    </w:p>
    <w:p>
      <w:pPr>
        <w:pStyle w:val="Normal"/>
        <w:tabs>
          <w:tab w:val="clear" w:pos="720"/>
          <w:tab w:val="center" w:pos="5179" w:leader="none"/>
          <w:tab w:val="right" w:pos="9998" w:leader="none"/>
        </w:tabs>
        <w:bidi w:val="0"/>
        <w:jc w:val="both"/>
        <w:rPr>
          <w:sz w:val="28"/>
          <w:szCs w:val="28"/>
        </w:rPr>
      </w:pPr>
      <w:r>
        <w:rPr>
          <w:sz w:val="24"/>
          <w:szCs w:val="24"/>
        </w:rPr>
        <w:t>I criteri che verranno seguiti per l’organizzazione dei viaggi d’istruzione sono i seguenti:</w:t>
      </w:r>
    </w:p>
    <w:p>
      <w:pPr>
        <w:pStyle w:val="Normal"/>
        <w:tabs>
          <w:tab w:val="clear" w:pos="720"/>
          <w:tab w:val="center" w:pos="5179" w:leader="none"/>
          <w:tab w:val="right" w:pos="9998" w:leader="none"/>
        </w:tabs>
        <w:bidi w:val="0"/>
        <w:jc w:val="both"/>
        <w:rPr>
          <w:sz w:val="28"/>
          <w:szCs w:val="28"/>
        </w:rPr>
      </w:pPr>
      <w:r>
        <w:rPr>
          <w:sz w:val="28"/>
          <w:szCs w:val="28"/>
        </w:rPr>
      </w:r>
    </w:p>
    <w:tbl>
      <w:tblPr>
        <w:tblW w:w="9778" w:type="dxa"/>
        <w:jc w:val="start"/>
        <w:tblInd w:w="-113" w:type="dxa"/>
        <w:tblLayout w:type="fixed"/>
        <w:tblCellMar>
          <w:top w:w="0" w:type="dxa"/>
          <w:start w:w="108" w:type="dxa"/>
          <w:bottom w:w="0" w:type="dxa"/>
          <w:end w:w="108" w:type="dxa"/>
        </w:tblCellMar>
      </w:tblPr>
      <w:tblGrid>
        <w:gridCol w:w="2835"/>
        <w:gridCol w:w="6942"/>
      </w:tblGrid>
      <w:tr>
        <w:trPr/>
        <w:tc>
          <w:tcPr>
            <w:tcW w:w="2835" w:type="dxa"/>
            <w:tcBorders>
              <w:top w:val="single" w:sz="4" w:space="0" w:color="000000"/>
              <w:start w:val="single" w:sz="4" w:space="0" w:color="000000"/>
              <w:bottom w:val="single" w:sz="4" w:space="0" w:color="000000"/>
              <w:end w:val="single" w:sz="4" w:space="0" w:color="000000"/>
            </w:tcBorders>
          </w:tcPr>
          <w:p>
            <w:pPr>
              <w:pStyle w:val="Normal"/>
              <w:widowControl w:val="false"/>
              <w:bidi w:val="0"/>
              <w:jc w:val="start"/>
              <w:rPr>
                <w:sz w:val="28"/>
                <w:szCs w:val="28"/>
              </w:rPr>
            </w:pPr>
            <w:r>
              <w:rPr>
                <w:sz w:val="24"/>
                <w:szCs w:val="24"/>
              </w:rPr>
              <w:t>FINALITÀ</w:t>
            </w:r>
          </w:p>
          <w:p>
            <w:pPr>
              <w:pStyle w:val="Normal"/>
              <w:widowControl w:val="false"/>
              <w:bidi w:val="0"/>
              <w:jc w:val="start"/>
              <w:rPr>
                <w:sz w:val="28"/>
                <w:szCs w:val="28"/>
              </w:rPr>
            </w:pPr>
            <w:r>
              <w:rPr>
                <w:sz w:val="28"/>
                <w:szCs w:val="28"/>
              </w:rPr>
            </w:r>
          </w:p>
        </w:tc>
        <w:tc>
          <w:tcPr>
            <w:tcW w:w="6942" w:type="dxa"/>
            <w:tcBorders>
              <w:top w:val="single" w:sz="4" w:space="0" w:color="000000"/>
              <w:start w:val="single" w:sz="4" w:space="0" w:color="000000"/>
              <w:bottom w:val="single" w:sz="4" w:space="0" w:color="000000"/>
              <w:end w:val="single" w:sz="4" w:space="0" w:color="000000"/>
            </w:tcBorders>
          </w:tcPr>
          <w:p>
            <w:pPr>
              <w:pStyle w:val="Normal"/>
              <w:widowControl w:val="false"/>
              <w:bidi w:val="0"/>
              <w:jc w:val="both"/>
              <w:rPr>
                <w:sz w:val="28"/>
                <w:szCs w:val="28"/>
              </w:rPr>
            </w:pPr>
            <w:r>
              <w:rPr>
                <w:sz w:val="24"/>
                <w:szCs w:val="24"/>
              </w:rPr>
              <w:t xml:space="preserve">I viaggi d’istruzione debbono </w:t>
            </w:r>
          </w:p>
          <w:p>
            <w:pPr>
              <w:pStyle w:val="Normal"/>
              <w:widowControl w:val="false"/>
              <w:numPr>
                <w:ilvl w:val="0"/>
                <w:numId w:val="22"/>
              </w:numPr>
              <w:tabs>
                <w:tab w:val="clear" w:pos="720"/>
                <w:tab w:val="left" w:pos="1728" w:leader="none"/>
              </w:tabs>
              <w:suppressAutoHyphens w:val="false"/>
              <w:bidi w:val="0"/>
              <w:ind w:hanging="360" w:start="432"/>
              <w:jc w:val="both"/>
              <w:rPr>
                <w:sz w:val="28"/>
                <w:szCs w:val="28"/>
              </w:rPr>
            </w:pPr>
            <w:r>
              <w:rPr>
                <w:sz w:val="24"/>
                <w:szCs w:val="24"/>
              </w:rPr>
              <w:t>costituire un’iniziativa fortemente educativa e complementare delle attività curricolari della scuola e debbono tendere a precise finalità sia sul piano didattico culturale sia sul piano dell’educazione alla salute e allo sport</w:t>
            </w:r>
          </w:p>
          <w:p>
            <w:pPr>
              <w:pStyle w:val="Normal"/>
              <w:widowControl w:val="false"/>
              <w:numPr>
                <w:ilvl w:val="0"/>
                <w:numId w:val="22"/>
              </w:numPr>
              <w:tabs>
                <w:tab w:val="clear" w:pos="720"/>
                <w:tab w:val="left" w:pos="1728" w:leader="none"/>
              </w:tabs>
              <w:suppressAutoHyphens w:val="false"/>
              <w:bidi w:val="0"/>
              <w:ind w:hanging="360" w:start="432"/>
              <w:jc w:val="both"/>
              <w:rPr>
                <w:sz w:val="28"/>
                <w:szCs w:val="28"/>
              </w:rPr>
            </w:pPr>
            <w:r>
              <w:rPr>
                <w:sz w:val="24"/>
                <w:szCs w:val="24"/>
              </w:rPr>
              <w:t>permettere la più ampia partecipazione degli alunni di ciascuna classe, evitando discriminazioni: i</w:t>
            </w:r>
            <w:r>
              <w:rPr>
                <w:sz w:val="24"/>
                <w:szCs w:val="24"/>
                <w:lang w:val="it-IT"/>
              </w:rPr>
              <w:t xml:space="preserve"> costi dei viaggi di istruzione devono essere accessibili a tutti gli</w:t>
            </w:r>
            <w:r>
              <w:rPr>
                <w:spacing w:val="-8"/>
                <w:sz w:val="24"/>
                <w:szCs w:val="24"/>
                <w:lang w:val="it-IT"/>
              </w:rPr>
              <w:t xml:space="preserve"> </w:t>
            </w:r>
            <w:r>
              <w:rPr>
                <w:sz w:val="24"/>
                <w:szCs w:val="24"/>
                <w:lang w:val="it-IT"/>
              </w:rPr>
              <w:t>alunni.</w:t>
            </w:r>
          </w:p>
        </w:tc>
      </w:tr>
      <w:tr>
        <w:trPr/>
        <w:tc>
          <w:tcPr>
            <w:tcW w:w="2835" w:type="dxa"/>
            <w:tcBorders>
              <w:top w:val="single" w:sz="4" w:space="0" w:color="000000"/>
              <w:start w:val="single" w:sz="4" w:space="0" w:color="000000"/>
              <w:bottom w:val="single" w:sz="4" w:space="0" w:color="000000"/>
              <w:end w:val="single" w:sz="4" w:space="0" w:color="000000"/>
            </w:tcBorders>
          </w:tcPr>
          <w:p>
            <w:pPr>
              <w:pStyle w:val="Normal"/>
              <w:widowControl w:val="false"/>
              <w:bidi w:val="0"/>
              <w:jc w:val="start"/>
              <w:rPr>
                <w:sz w:val="28"/>
                <w:szCs w:val="28"/>
              </w:rPr>
            </w:pPr>
            <w:r>
              <w:rPr>
                <w:sz w:val="24"/>
                <w:szCs w:val="24"/>
              </w:rPr>
              <w:t>TIPOLOGIA VIAGGI</w:t>
            </w:r>
          </w:p>
          <w:p>
            <w:pPr>
              <w:pStyle w:val="Normal"/>
              <w:widowControl w:val="false"/>
              <w:bidi w:val="0"/>
              <w:jc w:val="start"/>
              <w:rPr>
                <w:sz w:val="28"/>
                <w:szCs w:val="28"/>
              </w:rPr>
            </w:pPr>
            <w:r>
              <w:rPr>
                <w:sz w:val="24"/>
                <w:szCs w:val="24"/>
              </w:rPr>
              <w:t>DURATA  E PERIODO</w:t>
            </w:r>
          </w:p>
          <w:p>
            <w:pPr>
              <w:pStyle w:val="Normal"/>
              <w:widowControl w:val="false"/>
              <w:bidi w:val="0"/>
              <w:jc w:val="start"/>
              <w:rPr>
                <w:sz w:val="28"/>
                <w:szCs w:val="28"/>
              </w:rPr>
            </w:pPr>
            <w:r>
              <w:rPr>
                <w:sz w:val="28"/>
                <w:szCs w:val="28"/>
              </w:rPr>
            </w:r>
          </w:p>
        </w:tc>
        <w:tc>
          <w:tcPr>
            <w:tcW w:w="6942" w:type="dxa"/>
            <w:tcBorders>
              <w:top w:val="single" w:sz="4" w:space="0" w:color="000000"/>
              <w:start w:val="single" w:sz="4" w:space="0" w:color="000000"/>
              <w:bottom w:val="single" w:sz="4" w:space="0" w:color="000000"/>
              <w:end w:val="single" w:sz="4" w:space="0" w:color="000000"/>
            </w:tcBorders>
          </w:tcPr>
          <w:p>
            <w:pPr>
              <w:pStyle w:val="Normal"/>
              <w:widowControl w:val="false"/>
              <w:bidi w:val="0"/>
              <w:jc w:val="both"/>
              <w:rPr>
                <w:sz w:val="28"/>
                <w:szCs w:val="28"/>
                <w:u w:val="single"/>
              </w:rPr>
            </w:pPr>
            <w:r>
              <w:rPr>
                <w:sz w:val="24"/>
                <w:szCs w:val="24"/>
                <w:u w:val="single"/>
              </w:rPr>
              <w:t>Visita guidata: 1 giornata</w:t>
            </w:r>
          </w:p>
          <w:p>
            <w:pPr>
              <w:pStyle w:val="Normal"/>
              <w:widowControl w:val="false"/>
              <w:bidi w:val="0"/>
              <w:jc w:val="both"/>
              <w:rPr>
                <w:sz w:val="24"/>
                <w:szCs w:val="24"/>
              </w:rPr>
            </w:pPr>
            <w:r>
              <w:rPr>
                <w:sz w:val="24"/>
                <w:szCs w:val="24"/>
                <w:u w:val="single"/>
              </w:rPr>
              <w:t>Viaggi d’istruzione: 1 o più giorni</w:t>
            </w:r>
          </w:p>
          <w:p>
            <w:pPr>
              <w:pStyle w:val="Normal"/>
              <w:widowControl w:val="false"/>
              <w:numPr>
                <w:ilvl w:val="0"/>
                <w:numId w:val="23"/>
              </w:numPr>
              <w:suppressAutoHyphens w:val="false"/>
              <w:bidi w:val="0"/>
              <w:jc w:val="both"/>
              <w:rPr>
                <w:sz w:val="24"/>
                <w:szCs w:val="24"/>
              </w:rPr>
            </w:pPr>
            <w:r>
              <w:rPr>
                <w:sz w:val="24"/>
                <w:szCs w:val="24"/>
              </w:rPr>
              <w:t>Scuole infanzia e primaria: 1 giorno</w:t>
            </w:r>
          </w:p>
          <w:p>
            <w:pPr>
              <w:pStyle w:val="Normal"/>
              <w:widowControl w:val="false"/>
              <w:numPr>
                <w:ilvl w:val="0"/>
                <w:numId w:val="23"/>
              </w:numPr>
              <w:suppressAutoHyphens w:val="false"/>
              <w:bidi w:val="0"/>
              <w:jc w:val="both"/>
              <w:rPr>
                <w:sz w:val="24"/>
                <w:szCs w:val="24"/>
              </w:rPr>
            </w:pPr>
            <w:r>
              <w:rPr>
                <w:sz w:val="24"/>
                <w:szCs w:val="24"/>
              </w:rPr>
              <w:t>Scuola secondaria:</w:t>
            </w:r>
          </w:p>
          <w:p>
            <w:pPr>
              <w:pStyle w:val="Normal"/>
              <w:widowControl w:val="false"/>
              <w:numPr>
                <w:ilvl w:val="1"/>
                <w:numId w:val="23"/>
              </w:numPr>
              <w:suppressAutoHyphens w:val="false"/>
              <w:bidi w:val="0"/>
              <w:jc w:val="both"/>
              <w:rPr>
                <w:sz w:val="28"/>
                <w:szCs w:val="28"/>
              </w:rPr>
            </w:pPr>
            <w:r>
              <w:rPr>
                <w:sz w:val="24"/>
                <w:szCs w:val="24"/>
              </w:rPr>
              <w:t>classi prime 1  giorno</w:t>
            </w:r>
          </w:p>
          <w:p>
            <w:pPr>
              <w:pStyle w:val="Normal"/>
              <w:widowControl w:val="false"/>
              <w:numPr>
                <w:ilvl w:val="1"/>
                <w:numId w:val="23"/>
              </w:numPr>
              <w:suppressAutoHyphens w:val="false"/>
              <w:bidi w:val="0"/>
              <w:jc w:val="both"/>
              <w:rPr>
                <w:sz w:val="24"/>
                <w:szCs w:val="24"/>
              </w:rPr>
            </w:pPr>
            <w:r>
              <w:rPr>
                <w:sz w:val="24"/>
                <w:szCs w:val="24"/>
              </w:rPr>
              <w:t>classi seconde 1 o 2 giorni</w:t>
            </w:r>
          </w:p>
          <w:p>
            <w:pPr>
              <w:pStyle w:val="Normal"/>
              <w:widowControl w:val="false"/>
              <w:numPr>
                <w:ilvl w:val="1"/>
                <w:numId w:val="23"/>
              </w:numPr>
              <w:suppressAutoHyphens w:val="false"/>
              <w:bidi w:val="0"/>
              <w:jc w:val="both"/>
              <w:rPr>
                <w:sz w:val="24"/>
                <w:szCs w:val="24"/>
              </w:rPr>
            </w:pPr>
            <w:r>
              <w:rPr>
                <w:sz w:val="24"/>
                <w:szCs w:val="24"/>
              </w:rPr>
              <w:t>classi terze 1, 2 o 3 giorni</w:t>
            </w:r>
          </w:p>
          <w:p>
            <w:pPr>
              <w:pStyle w:val="Normal"/>
              <w:widowControl w:val="false"/>
              <w:bidi w:val="0"/>
              <w:jc w:val="both"/>
              <w:rPr>
                <w:sz w:val="28"/>
                <w:szCs w:val="28"/>
              </w:rPr>
            </w:pPr>
            <w:r>
              <w:rPr>
                <w:sz w:val="24"/>
                <w:szCs w:val="24"/>
              </w:rPr>
              <w:t>Complessivamente non si possono superare 6 giorni.</w:t>
            </w:r>
          </w:p>
          <w:p>
            <w:pPr>
              <w:pStyle w:val="Normal"/>
              <w:widowControl w:val="false"/>
              <w:bidi w:val="0"/>
              <w:jc w:val="both"/>
              <w:rPr>
                <w:sz w:val="24"/>
                <w:szCs w:val="24"/>
              </w:rPr>
            </w:pPr>
            <w:r>
              <w:rPr>
                <w:sz w:val="24"/>
                <w:szCs w:val="24"/>
              </w:rPr>
              <w:t>Da questo tipo di vincolo sono da considerarsi escluse le visite per l’orientamento delle classi interessate e le giornate di partecipazione ad attività sportive.</w:t>
            </w:r>
          </w:p>
          <w:p>
            <w:pPr>
              <w:pStyle w:val="Normal"/>
              <w:widowControl w:val="false"/>
              <w:bidi w:val="0"/>
              <w:jc w:val="both"/>
              <w:rPr>
                <w:sz w:val="28"/>
                <w:szCs w:val="28"/>
              </w:rPr>
            </w:pPr>
            <w:r>
              <w:rPr>
                <w:sz w:val="24"/>
                <w:szCs w:val="24"/>
              </w:rPr>
              <w:t>È opportuno non effettuare visite guidate e viaggi d’istruzione nell’ultimo mese di lezione, ad eccezione di particolari eventi che andranno opportunamente valutati in sede di consiglio di classe e commissione</w:t>
            </w:r>
          </w:p>
        </w:tc>
      </w:tr>
      <w:tr>
        <w:trPr/>
        <w:tc>
          <w:tcPr>
            <w:tcW w:w="2835" w:type="dxa"/>
            <w:tcBorders>
              <w:top w:val="single" w:sz="4" w:space="0" w:color="000000"/>
              <w:start w:val="single" w:sz="4" w:space="0" w:color="000000"/>
              <w:bottom w:val="single" w:sz="4" w:space="0" w:color="000000"/>
              <w:end w:val="single" w:sz="4" w:space="0" w:color="000000"/>
            </w:tcBorders>
          </w:tcPr>
          <w:p>
            <w:pPr>
              <w:pStyle w:val="Normal"/>
              <w:widowControl w:val="false"/>
              <w:bidi w:val="0"/>
              <w:jc w:val="start"/>
              <w:rPr>
                <w:sz w:val="28"/>
                <w:szCs w:val="28"/>
              </w:rPr>
            </w:pPr>
            <w:r>
              <w:rPr>
                <w:sz w:val="24"/>
                <w:szCs w:val="24"/>
              </w:rPr>
              <w:t>DESTINATARI</w:t>
            </w:r>
          </w:p>
          <w:p>
            <w:pPr>
              <w:pStyle w:val="Normal"/>
              <w:widowControl w:val="false"/>
              <w:bidi w:val="0"/>
              <w:jc w:val="start"/>
              <w:rPr>
                <w:sz w:val="28"/>
                <w:szCs w:val="28"/>
              </w:rPr>
            </w:pPr>
            <w:r>
              <w:rPr>
                <w:sz w:val="28"/>
                <w:szCs w:val="28"/>
              </w:rPr>
            </w:r>
          </w:p>
        </w:tc>
        <w:tc>
          <w:tcPr>
            <w:tcW w:w="6942" w:type="dxa"/>
            <w:tcBorders>
              <w:top w:val="single" w:sz="4" w:space="0" w:color="000000"/>
              <w:start w:val="single" w:sz="4" w:space="0" w:color="000000"/>
              <w:bottom w:val="single" w:sz="4" w:space="0" w:color="000000"/>
              <w:end w:val="single" w:sz="4" w:space="0" w:color="000000"/>
            </w:tcBorders>
          </w:tcPr>
          <w:p>
            <w:pPr>
              <w:pStyle w:val="Normal"/>
              <w:widowControl w:val="false"/>
              <w:bidi w:val="0"/>
              <w:jc w:val="both"/>
              <w:rPr>
                <w:sz w:val="28"/>
                <w:szCs w:val="28"/>
              </w:rPr>
            </w:pPr>
            <w:r>
              <w:rPr>
                <w:sz w:val="24"/>
                <w:szCs w:val="24"/>
              </w:rPr>
              <w:t>È opportuno che ai viaggi d’istruzione partecipino studenti compresi nella medesima fascia d’età (classi parallele) o in verticale se coinvolti nel medesimo progetto, al fine di ridurre le spese del viaggio. Infatti le quote di partecipazione previste per ogni viaggio non dovranno essere tali da creare discriminazioni. A questo proposito si possono introdurre iniziative, quali pesche, lotterie…, il cui ricavato contribuisca ad abbassare il costo del viaggio.</w:t>
            </w:r>
          </w:p>
          <w:p>
            <w:pPr>
              <w:pStyle w:val="Normal"/>
              <w:widowControl w:val="false"/>
              <w:bidi w:val="0"/>
              <w:jc w:val="both"/>
              <w:rPr>
                <w:sz w:val="24"/>
                <w:szCs w:val="24"/>
              </w:rPr>
            </w:pPr>
            <w:r>
              <w:rPr>
                <w:sz w:val="24"/>
                <w:szCs w:val="24"/>
              </w:rPr>
              <w:t>Nessun viaggio può essere effettuato ove non sia assicurata la partecipazione dei 2/3 degli alunni componenti le singole classi coinvolte. Al divieto fanno eccezione i viaggi connessi ad attività sportive agonistiche.</w:t>
            </w:r>
          </w:p>
          <w:p>
            <w:pPr>
              <w:pStyle w:val="Normal"/>
              <w:widowControl w:val="false"/>
              <w:bidi w:val="0"/>
              <w:jc w:val="both"/>
              <w:rPr>
                <w:sz w:val="28"/>
                <w:szCs w:val="28"/>
              </w:rPr>
            </w:pPr>
            <w:r>
              <w:rPr>
                <w:sz w:val="24"/>
                <w:szCs w:val="24"/>
              </w:rPr>
              <w:t>Per decisione insindacabile del consiglio di classe, in base alla valutazione del comportamento agli alunni potrà essere preclusa la partecipazione all’uscita.</w:t>
            </w:r>
          </w:p>
          <w:p>
            <w:pPr>
              <w:pStyle w:val="Normal"/>
              <w:widowControl w:val="false"/>
              <w:bidi w:val="0"/>
              <w:jc w:val="both"/>
              <w:rPr>
                <w:sz w:val="28"/>
                <w:szCs w:val="28"/>
              </w:rPr>
            </w:pPr>
            <w:r>
              <w:rPr>
                <w:lang w:val="it-IT"/>
              </w:rPr>
              <w:t>Per gli alunni che non partecipano alla gita sono previste attività integrative a</w:t>
            </w:r>
            <w:r>
              <w:rPr>
                <w:spacing w:val="-13"/>
                <w:lang w:val="it-IT"/>
              </w:rPr>
              <w:t xml:space="preserve"> </w:t>
            </w:r>
            <w:r>
              <w:rPr>
                <w:lang w:val="it-IT"/>
              </w:rPr>
              <w:t>scuola.</w:t>
            </w:r>
          </w:p>
        </w:tc>
      </w:tr>
      <w:tr>
        <w:trPr/>
        <w:tc>
          <w:tcPr>
            <w:tcW w:w="2835" w:type="dxa"/>
            <w:tcBorders>
              <w:top w:val="single" w:sz="4" w:space="0" w:color="000000"/>
              <w:start w:val="single" w:sz="4" w:space="0" w:color="000000"/>
              <w:bottom w:val="single" w:sz="4" w:space="0" w:color="000000"/>
              <w:end w:val="single" w:sz="4" w:space="0" w:color="000000"/>
            </w:tcBorders>
          </w:tcPr>
          <w:p>
            <w:pPr>
              <w:pStyle w:val="Normal"/>
              <w:widowControl w:val="false"/>
              <w:bidi w:val="0"/>
              <w:jc w:val="start"/>
              <w:rPr>
                <w:sz w:val="28"/>
                <w:szCs w:val="28"/>
              </w:rPr>
            </w:pPr>
            <w:r>
              <w:rPr>
                <w:sz w:val="24"/>
                <w:szCs w:val="24"/>
              </w:rPr>
              <w:t>DOCENTI ACCOMPAGNATORI</w:t>
            </w:r>
          </w:p>
        </w:tc>
        <w:tc>
          <w:tcPr>
            <w:tcW w:w="6942" w:type="dxa"/>
            <w:tcBorders>
              <w:top w:val="single" w:sz="4" w:space="0" w:color="000000"/>
              <w:start w:val="single" w:sz="4" w:space="0" w:color="000000"/>
              <w:bottom w:val="single" w:sz="4" w:space="0" w:color="000000"/>
              <w:end w:val="single" w:sz="4" w:space="0" w:color="000000"/>
            </w:tcBorders>
          </w:tcPr>
          <w:p>
            <w:pPr>
              <w:pStyle w:val="Normal"/>
              <w:widowControl w:val="false"/>
              <w:bidi w:val="0"/>
              <w:jc w:val="both"/>
              <w:rPr>
                <w:sz w:val="28"/>
                <w:szCs w:val="28"/>
              </w:rPr>
            </w:pPr>
            <w:r>
              <w:rPr>
                <w:sz w:val="24"/>
                <w:szCs w:val="24"/>
              </w:rPr>
              <w:t>I docenti accompagnatori dovranno prioritariamente essere individuati all’interno del consiglio di classe relativo alla classe coinvolta nel viaggio con precedenza per coloro che hanno competenze attinenti alla tipologia del viaggio. Nel caso in cui all’interno del consiglio di classe non vi siano docenti disponibili, potrà essere nominato un altro docente dell’istituto comprensivo.</w:t>
            </w:r>
          </w:p>
          <w:p>
            <w:pPr>
              <w:pStyle w:val="Normal"/>
              <w:widowControl w:val="false"/>
              <w:bidi w:val="0"/>
              <w:jc w:val="both"/>
              <w:rPr>
                <w:sz w:val="28"/>
                <w:szCs w:val="28"/>
              </w:rPr>
            </w:pPr>
            <w:r>
              <w:rPr>
                <w:sz w:val="24"/>
                <w:szCs w:val="24"/>
              </w:rPr>
              <w:t>Il numero degli accompagnatori sarà di norma di 1 ogni 15 alunni + 1 supplente nel caso in cui il docente individuato per gravi e giustificati motivi si renda indisponibile.</w:t>
            </w:r>
          </w:p>
          <w:p>
            <w:pPr>
              <w:pStyle w:val="Normal"/>
              <w:widowControl w:val="false"/>
              <w:bidi w:val="0"/>
              <w:jc w:val="both"/>
              <w:rPr>
                <w:sz w:val="24"/>
                <w:szCs w:val="24"/>
              </w:rPr>
            </w:pPr>
            <w:r>
              <w:rPr>
                <w:sz w:val="24"/>
                <w:szCs w:val="24"/>
              </w:rPr>
              <w:t>Per la partecipazione degli alunni diversamente abili è prevista la partecipazione di un insegnante in più: preferibilmente l’insegnante di sostegno, ma in caso di indisponibilità sarà nominato un altro insegnante.</w:t>
            </w:r>
          </w:p>
        </w:tc>
      </w:tr>
      <w:tr>
        <w:trPr/>
        <w:tc>
          <w:tcPr>
            <w:tcW w:w="2835" w:type="dxa"/>
            <w:tcBorders>
              <w:top w:val="single" w:sz="4" w:space="0" w:color="000000"/>
              <w:start w:val="single" w:sz="4" w:space="0" w:color="000000"/>
              <w:bottom w:val="single" w:sz="4" w:space="0" w:color="000000"/>
              <w:end w:val="single" w:sz="4" w:space="0" w:color="000000"/>
            </w:tcBorders>
          </w:tcPr>
          <w:p>
            <w:pPr>
              <w:pStyle w:val="Normal"/>
              <w:widowControl w:val="false"/>
              <w:bidi w:val="0"/>
              <w:jc w:val="start"/>
              <w:rPr>
                <w:sz w:val="28"/>
                <w:szCs w:val="28"/>
              </w:rPr>
            </w:pPr>
            <w:r>
              <w:rPr>
                <w:sz w:val="24"/>
                <w:szCs w:val="24"/>
              </w:rPr>
              <w:t xml:space="preserve">ASSICURAZIONE </w:t>
            </w:r>
          </w:p>
        </w:tc>
        <w:tc>
          <w:tcPr>
            <w:tcW w:w="6942" w:type="dxa"/>
            <w:tcBorders>
              <w:top w:val="single" w:sz="4" w:space="0" w:color="000000"/>
              <w:start w:val="single" w:sz="4" w:space="0" w:color="000000"/>
              <w:bottom w:val="single" w:sz="4" w:space="0" w:color="000000"/>
              <w:end w:val="single" w:sz="4" w:space="0" w:color="000000"/>
            </w:tcBorders>
          </w:tcPr>
          <w:p>
            <w:pPr>
              <w:pStyle w:val="Normal"/>
              <w:widowControl w:val="false"/>
              <w:bidi w:val="0"/>
              <w:jc w:val="both"/>
              <w:rPr>
                <w:sz w:val="24"/>
                <w:szCs w:val="24"/>
              </w:rPr>
            </w:pPr>
            <w:r>
              <w:rPr>
                <w:sz w:val="24"/>
                <w:szCs w:val="24"/>
              </w:rPr>
              <w:t xml:space="preserve">Tutti i partecipanti, alunni e docenti, dovranno essere coperti da polizza assicurativa. </w:t>
            </w:r>
          </w:p>
          <w:p>
            <w:pPr>
              <w:pStyle w:val="Normal"/>
              <w:widowControl w:val="false"/>
              <w:bidi w:val="0"/>
              <w:jc w:val="both"/>
              <w:rPr>
                <w:sz w:val="28"/>
                <w:szCs w:val="28"/>
              </w:rPr>
            </w:pPr>
            <w:r>
              <w:rPr>
                <w:sz w:val="24"/>
                <w:szCs w:val="24"/>
              </w:rPr>
              <w:t xml:space="preserve">Gli alunni che, per motivi giustificati e documentati, non possano partecipare ad un’uscita per la quale avevano già pagato la quota di adesione, saranno rimborsati in tutto o in parte. </w:t>
            </w:r>
          </w:p>
        </w:tc>
      </w:tr>
      <w:tr>
        <w:trPr/>
        <w:tc>
          <w:tcPr>
            <w:tcW w:w="2835" w:type="dxa"/>
            <w:tcBorders>
              <w:start w:val="single" w:sz="4" w:space="0" w:color="000000"/>
              <w:bottom w:val="single" w:sz="4" w:space="0" w:color="000000"/>
              <w:end w:val="single" w:sz="4" w:space="0" w:color="000000"/>
            </w:tcBorders>
          </w:tcPr>
          <w:p>
            <w:pPr>
              <w:pStyle w:val="Normal"/>
              <w:widowControl w:val="false"/>
              <w:bidi w:val="0"/>
              <w:jc w:val="start"/>
              <w:rPr>
                <w:sz w:val="28"/>
                <w:szCs w:val="28"/>
              </w:rPr>
            </w:pPr>
            <w:r>
              <w:rPr>
                <w:sz w:val="24"/>
                <w:szCs w:val="24"/>
              </w:rPr>
              <w:t>MODALITA’ DI PAGAMENTO</w:t>
            </w:r>
          </w:p>
        </w:tc>
        <w:tc>
          <w:tcPr>
            <w:tcW w:w="6942" w:type="dxa"/>
            <w:tcBorders>
              <w:start w:val="single" w:sz="4" w:space="0" w:color="000000"/>
              <w:bottom w:val="single" w:sz="4" w:space="0" w:color="000000"/>
              <w:end w:val="single" w:sz="4" w:space="0" w:color="000000"/>
            </w:tcBorders>
          </w:tcPr>
          <w:p>
            <w:pPr>
              <w:pStyle w:val="Paragrafoelenco"/>
              <w:numPr>
                <w:ilvl w:val="0"/>
                <w:numId w:val="0"/>
              </w:numPr>
              <w:tabs>
                <w:tab w:val="clear" w:pos="720"/>
                <w:tab w:val="left" w:pos="1778" w:leader="none"/>
              </w:tabs>
              <w:bidi w:val="0"/>
              <w:ind w:hanging="0" w:start="113" w:end="567"/>
              <w:jc w:val="both"/>
              <w:rPr>
                <w:sz w:val="24"/>
                <w:lang w:val="it-IT"/>
              </w:rPr>
            </w:pPr>
            <w:r>
              <w:rPr>
                <w:sz w:val="24"/>
                <w:lang w:val="it-IT"/>
              </w:rPr>
              <w:t xml:space="preserve">Il versamento delle quote di partecipazione ai viaggi va effettuato tramite PagoPA. </w:t>
            </w:r>
          </w:p>
        </w:tc>
      </w:tr>
      <w:tr>
        <w:trPr/>
        <w:tc>
          <w:tcPr>
            <w:tcW w:w="9777" w:type="dxa"/>
            <w:gridSpan w:val="2"/>
            <w:tcBorders>
              <w:top w:val="single" w:sz="4" w:space="0" w:color="000000"/>
              <w:start w:val="single" w:sz="4" w:space="0" w:color="000000"/>
              <w:bottom w:val="single" w:sz="4" w:space="0" w:color="000000"/>
              <w:end w:val="single" w:sz="4" w:space="0" w:color="000000"/>
            </w:tcBorders>
          </w:tcPr>
          <w:p>
            <w:pPr>
              <w:pStyle w:val="Normal"/>
              <w:widowControl w:val="false"/>
              <w:bidi w:val="0"/>
              <w:jc w:val="both"/>
              <w:rPr>
                <w:sz w:val="24"/>
                <w:szCs w:val="24"/>
              </w:rPr>
            </w:pPr>
            <w:r>
              <w:rPr>
                <w:sz w:val="24"/>
                <w:szCs w:val="24"/>
              </w:rPr>
              <w:t>Per quanto non previsto dal presente regolamento si fa riferimento alla normativa vigente.</w:t>
            </w:r>
          </w:p>
        </w:tc>
      </w:tr>
    </w:tbl>
    <w:p>
      <w:pPr>
        <w:pStyle w:val="Heading2"/>
        <w:numPr>
          <w:ilvl w:val="1"/>
          <w:numId w:val="1"/>
        </w:numPr>
        <w:bidi w:val="0"/>
        <w:ind w:hanging="0" w:start="112" w:end="0"/>
        <w:jc w:val="start"/>
        <w:rPr>
          <w:u w:val="thick"/>
        </w:rPr>
      </w:pPr>
      <w:r>
        <w:rPr>
          <w:u w:val="thick" w:color="000000"/>
        </w:rPr>
      </w:r>
    </w:p>
    <w:p>
      <w:pPr>
        <w:pStyle w:val="Heading2"/>
        <w:numPr>
          <w:ilvl w:val="1"/>
          <w:numId w:val="1"/>
        </w:numPr>
        <w:bidi w:val="0"/>
        <w:ind w:hanging="0" w:start="112" w:end="0"/>
        <w:jc w:val="start"/>
        <w:rPr>
          <w:lang w:val="it-IT"/>
        </w:rPr>
      </w:pPr>
      <w:r>
        <w:rPr>
          <w:u w:val="thick"/>
          <w:lang w:val="it-IT"/>
        </w:rPr>
        <w:t>Art. 29 – Partecipazione degli alunni alle attività culturali, sportive e ricreative</w:t>
      </w:r>
    </w:p>
    <w:p>
      <w:pPr>
        <w:pStyle w:val="Corpodeltesto1"/>
        <w:bidi w:val="0"/>
        <w:spacing w:before="90" w:after="140"/>
        <w:ind w:hanging="0" w:start="112" w:end="102"/>
        <w:jc w:val="both"/>
        <w:rPr/>
      </w:pPr>
      <w:r>
        <w:rPr>
          <w:lang w:val="it-IT"/>
        </w:rPr>
        <w:t>Come ribadito dal regolamento per l'Autonomia Scolastica, la scuola è aperta alle iniziative  culturali - ricreative - sportive proposte dalle Amministrazioni Comunali e dagli Enti e Associazioni operanti nella comunità. Forme di collaborazione scuola - extra scuola potranno essere annualmente concordate e</w:t>
      </w:r>
      <w:r>
        <w:rPr>
          <w:spacing w:val="-3"/>
          <w:lang w:val="it-IT"/>
        </w:rPr>
        <w:t xml:space="preserve"> </w:t>
      </w:r>
      <w:r>
        <w:rPr>
          <w:lang w:val="it-IT"/>
        </w:rPr>
        <w:t>programmate.</w:t>
      </w:r>
    </w:p>
    <w:p>
      <w:pPr>
        <w:pStyle w:val="Heading2"/>
        <w:numPr>
          <w:ilvl w:val="1"/>
          <w:numId w:val="1"/>
        </w:numPr>
        <w:bidi w:val="0"/>
        <w:ind w:hanging="0" w:start="112" w:end="0"/>
        <w:jc w:val="both"/>
        <w:rPr>
          <w:u w:val="thick"/>
          <w:lang w:val="it-IT"/>
        </w:rPr>
      </w:pPr>
      <w:r>
        <w:rPr>
          <w:u w:val="thick"/>
          <w:lang w:val="it-IT"/>
        </w:rPr>
        <w:t>Art. 30 – Attività para ed extra scolastiche ed attività integrative</w:t>
      </w:r>
    </w:p>
    <w:p>
      <w:pPr>
        <w:pStyle w:val="Corpodeltesto1"/>
        <w:bidi w:val="0"/>
        <w:spacing w:before="90" w:after="140"/>
        <w:ind w:hanging="0" w:start="112" w:end="101"/>
        <w:jc w:val="both"/>
        <w:rPr>
          <w:lang w:val="it-IT"/>
        </w:rPr>
      </w:pPr>
      <w:r>
        <w:rPr>
          <w:lang w:val="it-IT"/>
        </w:rPr>
        <w:t>Nel pieno rispetto dell'autonomia organizzativa e didattica, la scuola organizza con progettazione annuale tutte quelle attività para, extra - scolastiche e integrative che contribuiscono ad arricchire l'offerta formativa.</w:t>
      </w:r>
    </w:p>
    <w:p>
      <w:pPr>
        <w:pStyle w:val="Corpodeltesto1"/>
        <w:bidi w:val="0"/>
        <w:ind w:hanging="1" w:start="112" w:end="103"/>
        <w:jc w:val="both"/>
        <w:rPr/>
      </w:pPr>
      <w:r>
        <w:rPr>
          <w:lang w:val="it-IT"/>
        </w:rPr>
        <w:t>Tali attività potranno essere gratuite, ovverosia coperte con fondi della scuola, o prevedere parziale o totale rimborso da parte delle famiglie (ad es. per manifestazioni e rappresentazioni teatrali o artistiche). Nell'ultimo caso la partecipazione degli alunni dev'essere prevista come</w:t>
      </w:r>
      <w:r>
        <w:rPr>
          <w:spacing w:val="-16"/>
          <w:lang w:val="it-IT"/>
        </w:rPr>
        <w:t xml:space="preserve"> </w:t>
      </w:r>
      <w:r>
        <w:rPr>
          <w:lang w:val="it-IT"/>
        </w:rPr>
        <w:t>facoltativa.</w:t>
      </w:r>
    </w:p>
    <w:p>
      <w:pPr>
        <w:pStyle w:val="Corpodeltesto1"/>
        <w:bidi w:val="0"/>
        <w:ind w:hanging="1" w:start="112" w:end="103"/>
        <w:jc w:val="both"/>
        <w:rPr/>
      </w:pPr>
      <w:r>
        <w:rPr>
          <w:b/>
          <w:bCs/>
          <w:u w:val="thick"/>
          <w:lang w:val="it-IT"/>
        </w:rPr>
        <w:t>Art. 31 – Procedura per l’attivazione di attività para, extra – scolastiche ed integrative a</w:t>
      </w:r>
      <w:r>
        <w:rPr>
          <w:b/>
          <w:bCs/>
          <w:lang w:val="it-IT"/>
        </w:rPr>
        <w:t xml:space="preserve"> </w:t>
      </w:r>
      <w:r>
        <w:rPr>
          <w:b/>
          <w:bCs/>
          <w:u w:val="thick"/>
          <w:lang w:val="it-IT"/>
        </w:rPr>
        <w:t>pagamento</w:t>
      </w:r>
    </w:p>
    <w:p>
      <w:pPr>
        <w:pStyle w:val="Corpodeltesto1"/>
        <w:bidi w:val="0"/>
        <w:spacing w:before="90" w:after="140"/>
        <w:ind w:hanging="1" w:start="112" w:end="106"/>
        <w:jc w:val="both"/>
        <w:rPr>
          <w:lang w:val="it-IT"/>
        </w:rPr>
      </w:pPr>
      <w:r>
        <w:rPr>
          <w:lang w:val="it-IT"/>
        </w:rPr>
        <w:t>Tali attività possono essere realizzate su proposta dei docenti, dei genitori o degli Organi Collegiali. Per l'attivazione è necessaria la delibera favorevole da parte del Consiglio d'Istituto, che stabilirà in base alla proposta, i costi ed il numero minimo di adesioni necessarie per l'avvio dell'attività.</w:t>
      </w:r>
    </w:p>
    <w:p>
      <w:pPr>
        <w:pStyle w:val="Heading2"/>
        <w:numPr>
          <w:ilvl w:val="1"/>
          <w:numId w:val="1"/>
        </w:numPr>
        <w:bidi w:val="0"/>
        <w:ind w:hanging="0" w:start="112" w:end="0"/>
        <w:jc w:val="both"/>
        <w:rPr/>
      </w:pPr>
      <w:r>
        <w:rPr>
          <w:u w:val="thick"/>
          <w:lang w:val="it-IT"/>
        </w:rPr>
        <w:t>Art. 32 – Procedura per il conferimento di incarichi a personale esterno</w:t>
      </w:r>
      <w:r>
        <w:rPr>
          <w:u w:val="none"/>
          <w:lang w:val="it-IT"/>
        </w:rPr>
        <w:t xml:space="preserve"> </w:t>
      </w:r>
    </w:p>
    <w:p>
      <w:pPr>
        <w:pStyle w:val="Heading2"/>
        <w:numPr>
          <w:ilvl w:val="1"/>
          <w:numId w:val="1"/>
        </w:numPr>
        <w:bidi w:val="0"/>
        <w:ind w:hanging="0" w:start="112" w:end="0"/>
        <w:jc w:val="both"/>
        <w:rPr>
          <w:u w:val="none"/>
          <w:lang w:val="it-IT"/>
        </w:rPr>
      </w:pPr>
      <w:r>
        <w:rPr>
          <w:u w:val="none" w:color="000000"/>
          <w:lang w:val="it-IT"/>
        </w:rPr>
      </w:r>
    </w:p>
    <w:p>
      <w:pPr>
        <w:pStyle w:val="Heading2"/>
        <w:numPr>
          <w:ilvl w:val="1"/>
          <w:numId w:val="1"/>
        </w:numPr>
        <w:bidi w:val="0"/>
        <w:ind w:hanging="0" w:start="112" w:end="0"/>
        <w:jc w:val="both"/>
        <w:rPr>
          <w:b w:val="false"/>
          <w:bCs w:val="false"/>
          <w:u w:val="none" w:color="000000"/>
          <w:lang w:val="it-IT"/>
        </w:rPr>
      </w:pPr>
      <w:r>
        <w:rPr>
          <w:b w:val="false"/>
          <w:bCs w:val="false"/>
          <w:u w:val="none" w:color="000000"/>
          <w:lang w:val="it-IT"/>
        </w:rPr>
        <w:t>Il Consiglio d’Istituto delega il Dirigente Scolastico (in collaborazione con il responsabile di progetto) a individuare il personale esterno da coinvolgere in attività didattiche, sulla base di valutazioni relative a competenze e disponibilità.</w:t>
      </w:r>
    </w:p>
    <w:p>
      <w:pPr>
        <w:pStyle w:val="Corpodeltesto1"/>
        <w:bidi w:val="0"/>
        <w:jc w:val="start"/>
        <w:rPr>
          <w:lang w:val="it-IT"/>
        </w:rPr>
      </w:pPr>
      <w:r>
        <w:rPr>
          <w:lang w:val="it-IT"/>
        </w:rPr>
        <w:t>Per ogni singolo progetto si provvederà a:</w:t>
      </w:r>
    </w:p>
    <w:p>
      <w:pPr>
        <w:pStyle w:val="Paragrafoelenco"/>
        <w:numPr>
          <w:ilvl w:val="0"/>
          <w:numId w:val="13"/>
        </w:numPr>
        <w:tabs>
          <w:tab w:val="clear" w:pos="720"/>
          <w:tab w:val="left" w:pos="1664" w:leader="none"/>
          <w:tab w:val="left" w:pos="1665" w:leader="none"/>
        </w:tabs>
        <w:bidi w:val="0"/>
        <w:ind w:hanging="360" w:start="832" w:end="0"/>
        <w:jc w:val="start"/>
        <w:rPr>
          <w:sz w:val="24"/>
          <w:lang w:val="it-IT"/>
        </w:rPr>
      </w:pPr>
      <w:r>
        <w:rPr>
          <w:sz w:val="24"/>
          <w:lang w:val="it-IT"/>
        </w:rPr>
        <w:t>quantificare la spesa relativa alla prestazione degli</w:t>
      </w:r>
      <w:r>
        <w:rPr>
          <w:spacing w:val="-4"/>
          <w:sz w:val="24"/>
          <w:lang w:val="it-IT"/>
        </w:rPr>
        <w:t xml:space="preserve"> </w:t>
      </w:r>
      <w:r>
        <w:rPr>
          <w:sz w:val="24"/>
          <w:lang w:val="it-IT"/>
        </w:rPr>
        <w:t>esperti;</w:t>
      </w:r>
    </w:p>
    <w:p>
      <w:pPr>
        <w:pStyle w:val="Paragrafoelenco"/>
        <w:numPr>
          <w:ilvl w:val="0"/>
          <w:numId w:val="13"/>
        </w:numPr>
        <w:tabs>
          <w:tab w:val="clear" w:pos="720"/>
          <w:tab w:val="left" w:pos="1665" w:leader="none"/>
        </w:tabs>
        <w:bidi w:val="0"/>
        <w:ind w:hanging="360" w:start="832" w:end="105"/>
        <w:jc w:val="both"/>
        <w:rPr>
          <w:sz w:val="24"/>
          <w:lang w:val="it-IT"/>
        </w:rPr>
      </w:pPr>
      <w:r>
        <w:rPr>
          <w:sz w:val="24"/>
          <w:lang w:val="it-IT"/>
        </w:rPr>
        <w:t>verificare se la prestazione può essere svolta da personale interno alla scuola disponibile ed in possesso delle necessarie</w:t>
      </w:r>
      <w:r>
        <w:rPr>
          <w:spacing w:val="-3"/>
          <w:sz w:val="24"/>
          <w:lang w:val="it-IT"/>
        </w:rPr>
        <w:t xml:space="preserve"> </w:t>
      </w:r>
      <w:r>
        <w:rPr>
          <w:sz w:val="24"/>
          <w:lang w:val="it-IT"/>
        </w:rPr>
        <w:t>competenze;</w:t>
      </w:r>
    </w:p>
    <w:p>
      <w:pPr>
        <w:pStyle w:val="Paragrafoelenco"/>
        <w:numPr>
          <w:ilvl w:val="0"/>
          <w:numId w:val="13"/>
        </w:numPr>
        <w:tabs>
          <w:tab w:val="clear" w:pos="720"/>
          <w:tab w:val="left" w:pos="1665" w:leader="none"/>
        </w:tabs>
        <w:bidi w:val="0"/>
        <w:ind w:hanging="360" w:start="832" w:end="106"/>
        <w:jc w:val="both"/>
        <w:rPr>
          <w:sz w:val="24"/>
          <w:lang w:val="it-IT"/>
        </w:rPr>
      </w:pPr>
      <w:r>
        <w:rPr>
          <w:sz w:val="24"/>
          <w:lang w:val="it-IT"/>
        </w:rPr>
        <w:t>nel caso in cui nella scuola non siano presenti docenti disponibili in possesso delle necessarie competenze, si possono conferire incarichi individuali ad esperti</w:t>
      </w:r>
      <w:r>
        <w:rPr>
          <w:spacing w:val="-10"/>
          <w:sz w:val="24"/>
          <w:lang w:val="it-IT"/>
        </w:rPr>
        <w:t xml:space="preserve"> </w:t>
      </w:r>
      <w:r>
        <w:rPr>
          <w:sz w:val="24"/>
          <w:lang w:val="it-IT"/>
        </w:rPr>
        <w:t>esterni secondo le procedure previste dalla legge;</w:t>
      </w:r>
    </w:p>
    <w:p>
      <w:pPr>
        <w:pStyle w:val="Paragrafoelenco"/>
        <w:numPr>
          <w:ilvl w:val="0"/>
          <w:numId w:val="13"/>
        </w:numPr>
        <w:tabs>
          <w:tab w:val="clear" w:pos="720"/>
          <w:tab w:val="left" w:pos="1665" w:leader="none"/>
        </w:tabs>
        <w:bidi w:val="0"/>
        <w:ind w:hanging="360" w:start="832" w:end="103"/>
        <w:jc w:val="both"/>
        <w:rPr>
          <w:sz w:val="24"/>
          <w:lang w:val="it-IT"/>
        </w:rPr>
      </w:pPr>
      <w:r>
        <w:rPr>
          <w:sz w:val="24"/>
          <w:lang w:val="it-IT"/>
        </w:rPr>
        <w:t xml:space="preserve">il personale della scuola può essere incaricato dal Dirigente Scolastico con proprio atto di nomina. </w:t>
      </w:r>
      <w:r>
        <w:rPr>
          <w:spacing w:val="-3"/>
          <w:sz w:val="24"/>
          <w:lang w:val="it-IT"/>
        </w:rPr>
        <w:t xml:space="preserve">La </w:t>
      </w:r>
      <w:r>
        <w:rPr>
          <w:sz w:val="24"/>
          <w:lang w:val="it-IT"/>
        </w:rPr>
        <w:t>quantificazione del compenso è quello definito dal CCNL</w:t>
      </w:r>
      <w:r>
        <w:rPr>
          <w:spacing w:val="-6"/>
          <w:sz w:val="24"/>
          <w:lang w:val="it-IT"/>
        </w:rPr>
        <w:t xml:space="preserve"> </w:t>
      </w:r>
      <w:r>
        <w:rPr>
          <w:sz w:val="24"/>
          <w:lang w:val="it-IT"/>
        </w:rPr>
        <w:t>vigente.</w:t>
      </w:r>
    </w:p>
    <w:p>
      <w:pPr>
        <w:pStyle w:val="Corpodeltesto1"/>
        <w:bidi w:val="0"/>
        <w:ind w:hanging="0" w:start="0" w:end="0"/>
        <w:jc w:val="start"/>
        <w:rPr>
          <w:sz w:val="24"/>
          <w:lang w:val="it-IT"/>
        </w:rPr>
      </w:pPr>
      <w:r>
        <w:rPr>
          <w:sz w:val="24"/>
          <w:lang w:val="it-IT"/>
        </w:rPr>
      </w:r>
    </w:p>
    <w:p>
      <w:pPr>
        <w:pStyle w:val="Heading2"/>
        <w:numPr>
          <w:ilvl w:val="0"/>
          <w:numId w:val="8"/>
        </w:numPr>
        <w:tabs>
          <w:tab w:val="clear" w:pos="720"/>
          <w:tab w:val="left" w:pos="465" w:leader="none"/>
        </w:tabs>
        <w:bidi w:val="0"/>
        <w:ind w:hanging="181" w:start="352" w:end="0"/>
        <w:jc w:val="both"/>
        <w:rPr>
          <w:u w:val="thick"/>
        </w:rPr>
      </w:pPr>
      <w:r>
        <w:rPr>
          <w:u w:val="thick"/>
          <w:lang w:val="it-IT"/>
        </w:rPr>
        <w:t xml:space="preserve"> </w:t>
      </w:r>
      <w:r>
        <w:rPr>
          <w:u w:val="thick"/>
        </w:rPr>
        <w:t>- RAPPORTI CON LE FAMIGLIE</w:t>
      </w:r>
    </w:p>
    <w:p>
      <w:pPr>
        <w:pStyle w:val="Corpodeltesto1"/>
        <w:bidi w:val="0"/>
        <w:spacing w:before="2" w:after="140"/>
        <w:ind w:hanging="0" w:start="0" w:end="0"/>
        <w:jc w:val="start"/>
        <w:rPr>
          <w:b/>
          <w:sz w:val="16"/>
          <w:u w:val="thick"/>
        </w:rPr>
      </w:pPr>
      <w:r>
        <w:rPr>
          <w:b/>
          <w:sz w:val="16"/>
          <w:u w:val="thick"/>
        </w:rPr>
      </w:r>
    </w:p>
    <w:p>
      <w:pPr>
        <w:pStyle w:val="Normal"/>
        <w:bidi w:val="0"/>
        <w:spacing w:before="90" w:after="140"/>
        <w:ind w:start="172" w:end="0"/>
        <w:jc w:val="start"/>
        <w:rPr>
          <w:b/>
          <w:sz w:val="24"/>
          <w:u w:val="thick"/>
          <w:lang w:val="it-IT"/>
        </w:rPr>
      </w:pPr>
      <w:r>
        <w:rPr>
          <w:b/>
          <w:sz w:val="24"/>
          <w:u w:val="thick"/>
          <w:lang w:val="it-IT"/>
        </w:rPr>
        <w:t>Art. 33 – Partecipazione dei genitori agli organi collegiali</w:t>
      </w:r>
    </w:p>
    <w:p>
      <w:pPr>
        <w:pStyle w:val="Corpodeltesto1"/>
        <w:bidi w:val="0"/>
        <w:spacing w:before="90" w:after="140"/>
        <w:jc w:val="both"/>
        <w:rPr>
          <w:lang w:val="it-IT"/>
        </w:rPr>
      </w:pPr>
      <w:r>
        <w:rPr>
          <w:lang w:val="it-IT"/>
        </w:rPr>
        <w:t>La partecipazione dei genitori agli Organi Collegiali è attuata secondo il D.L. 416 del 1974 e regolamentata nell'Istituto secondo gli artt. 1 e 2 del presente regolamento.</w:t>
      </w:r>
    </w:p>
    <w:p>
      <w:pPr>
        <w:pStyle w:val="Heading2"/>
        <w:numPr>
          <w:ilvl w:val="1"/>
          <w:numId w:val="1"/>
        </w:numPr>
        <w:bidi w:val="0"/>
        <w:ind w:hanging="0" w:start="112" w:end="0"/>
        <w:jc w:val="start"/>
        <w:rPr>
          <w:lang w:val="it-IT"/>
        </w:rPr>
      </w:pPr>
      <w:r>
        <w:rPr>
          <w:u w:val="thick"/>
          <w:lang w:val="it-IT"/>
        </w:rPr>
        <w:t>Art. 34 – Modalità per la gestione degli incontri con i docenti e dei colloqui individuali</w:t>
      </w:r>
    </w:p>
    <w:p>
      <w:pPr>
        <w:pStyle w:val="Corpodeltesto1"/>
        <w:bidi w:val="0"/>
        <w:spacing w:before="90" w:after="140"/>
        <w:jc w:val="start"/>
        <w:rPr>
          <w:lang w:val="it-IT"/>
        </w:rPr>
      </w:pPr>
      <w:r>
        <w:rPr>
          <w:lang w:val="it-IT"/>
        </w:rPr>
        <w:t>Secondo le proposte del Collegio Docenti gli incontri con i genitori sono così definiti:</w:t>
      </w:r>
    </w:p>
    <w:p>
      <w:pPr>
        <w:pStyle w:val="Paragrafoelenco"/>
        <w:numPr>
          <w:ilvl w:val="0"/>
          <w:numId w:val="14"/>
        </w:numPr>
        <w:tabs>
          <w:tab w:val="clear" w:pos="720"/>
          <w:tab w:val="left" w:pos="1193" w:leader="none"/>
        </w:tabs>
        <w:bidi w:val="0"/>
        <w:ind w:hanging="248" w:start="396" w:end="0"/>
        <w:jc w:val="start"/>
        <w:rPr>
          <w:sz w:val="24"/>
        </w:rPr>
      </w:pPr>
      <w:r>
        <w:rPr>
          <w:sz w:val="24"/>
        </w:rPr>
        <w:t>INCONTRI ASSEMBLEARI TENUTI DAI</w:t>
      </w:r>
      <w:r>
        <w:rPr>
          <w:spacing w:val="-11"/>
          <w:sz w:val="24"/>
        </w:rPr>
        <w:t xml:space="preserve"> </w:t>
      </w:r>
      <w:r>
        <w:rPr>
          <w:sz w:val="24"/>
        </w:rPr>
        <w:t>DOCENTI</w:t>
      </w:r>
    </w:p>
    <w:p>
      <w:pPr>
        <w:pStyle w:val="Paragrafoelenco"/>
        <w:numPr>
          <w:ilvl w:val="1"/>
          <w:numId w:val="14"/>
        </w:numPr>
        <w:tabs>
          <w:tab w:val="clear" w:pos="720"/>
          <w:tab w:val="left" w:pos="1179" w:leader="none"/>
        </w:tabs>
        <w:bidi w:val="0"/>
        <w:ind w:hanging="243" w:start="540" w:end="106"/>
        <w:jc w:val="both"/>
        <w:rPr>
          <w:sz w:val="24"/>
          <w:lang w:val="it-IT"/>
        </w:rPr>
      </w:pPr>
      <w:r>
        <w:rPr>
          <w:sz w:val="24"/>
          <w:lang w:val="it-IT"/>
        </w:rPr>
        <w:t>per le classi iniziali della scuola dell’infanzia e della scuola primaria un incontro prima dell'inizio delle lezioni per la presentazione dell'organizzazione</w:t>
      </w:r>
      <w:r>
        <w:rPr>
          <w:spacing w:val="-2"/>
          <w:sz w:val="24"/>
          <w:lang w:val="it-IT"/>
        </w:rPr>
        <w:t xml:space="preserve"> </w:t>
      </w:r>
      <w:r>
        <w:rPr>
          <w:sz w:val="24"/>
          <w:lang w:val="it-IT"/>
        </w:rPr>
        <w:t>didattica.</w:t>
      </w:r>
    </w:p>
    <w:p>
      <w:pPr>
        <w:pStyle w:val="Paragrafoelenco"/>
        <w:numPr>
          <w:ilvl w:val="1"/>
          <w:numId w:val="14"/>
        </w:numPr>
        <w:tabs>
          <w:tab w:val="clear" w:pos="720"/>
          <w:tab w:val="left" w:pos="1090" w:leader="none"/>
        </w:tabs>
        <w:bidi w:val="0"/>
        <w:ind w:hanging="243" w:start="540" w:end="107"/>
        <w:jc w:val="both"/>
        <w:rPr>
          <w:sz w:val="24"/>
          <w:lang w:val="it-IT"/>
        </w:rPr>
      </w:pPr>
      <w:r>
        <w:rPr>
          <w:sz w:val="24"/>
          <w:lang w:val="it-IT"/>
        </w:rPr>
        <w:t>uno ad inizio d'anno per la presentazione dell'organizzazione didattica (orari, mensa, trasporti, attività…) in tutti i plessi, in occasione delle elezioni dei rappresentanti dei genitori;</w:t>
      </w:r>
    </w:p>
    <w:p>
      <w:pPr>
        <w:pStyle w:val="Paragrafoelenco"/>
        <w:numPr>
          <w:ilvl w:val="1"/>
          <w:numId w:val="14"/>
        </w:numPr>
        <w:tabs>
          <w:tab w:val="clear" w:pos="720"/>
          <w:tab w:val="left" w:pos="1071" w:leader="none"/>
        </w:tabs>
        <w:bidi w:val="0"/>
        <w:ind w:hanging="243" w:start="535" w:end="0"/>
        <w:jc w:val="start"/>
        <w:rPr>
          <w:sz w:val="24"/>
          <w:lang w:val="it-IT"/>
        </w:rPr>
      </w:pPr>
      <w:r>
        <w:rPr>
          <w:sz w:val="24"/>
          <w:lang w:val="it-IT"/>
        </w:rPr>
        <w:t>altri in corso d'anno su richiesta dei docenti o di almeno un terzo dei</w:t>
      </w:r>
      <w:r>
        <w:rPr>
          <w:spacing w:val="-9"/>
          <w:sz w:val="24"/>
          <w:lang w:val="it-IT"/>
        </w:rPr>
        <w:t xml:space="preserve"> </w:t>
      </w:r>
      <w:r>
        <w:rPr>
          <w:sz w:val="24"/>
          <w:lang w:val="it-IT"/>
        </w:rPr>
        <w:t>genitori.</w:t>
      </w:r>
    </w:p>
    <w:p>
      <w:pPr>
        <w:pStyle w:val="Paragrafoelenco"/>
        <w:numPr>
          <w:ilvl w:val="0"/>
          <w:numId w:val="0"/>
        </w:numPr>
        <w:tabs>
          <w:tab w:val="clear" w:pos="720"/>
          <w:tab w:val="left" w:pos="1368" w:leader="none"/>
        </w:tabs>
        <w:bidi w:val="0"/>
        <w:ind w:hanging="0" w:start="535" w:end="0"/>
        <w:jc w:val="start"/>
        <w:rPr>
          <w:sz w:val="24"/>
          <w:lang w:val="it-IT"/>
        </w:rPr>
      </w:pPr>
      <w:r>
        <w:rPr>
          <w:sz w:val="24"/>
          <w:lang w:val="it-IT"/>
        </w:rPr>
      </w:r>
    </w:p>
    <w:p>
      <w:pPr>
        <w:pStyle w:val="Paragrafoelenco"/>
        <w:numPr>
          <w:ilvl w:val="0"/>
          <w:numId w:val="14"/>
        </w:numPr>
        <w:tabs>
          <w:tab w:val="clear" w:pos="720"/>
          <w:tab w:val="left" w:pos="749" w:leader="none"/>
        </w:tabs>
        <w:bidi w:val="0"/>
        <w:ind w:hanging="248" w:start="374" w:end="0"/>
        <w:jc w:val="start"/>
        <w:rPr>
          <w:sz w:val="24"/>
        </w:rPr>
      </w:pPr>
      <w:r>
        <w:rPr>
          <w:sz w:val="24"/>
        </w:rPr>
        <w:t>INCONTRI INFORMATIVI</w:t>
      </w:r>
      <w:r>
        <w:rPr>
          <w:spacing w:val="-3"/>
          <w:sz w:val="24"/>
        </w:rPr>
        <w:t xml:space="preserve"> </w:t>
      </w:r>
      <w:r>
        <w:rPr>
          <w:sz w:val="24"/>
        </w:rPr>
        <w:t>INDIVIDUALI</w:t>
      </w:r>
    </w:p>
    <w:p>
      <w:pPr>
        <w:pStyle w:val="Corpodeltesto1"/>
        <w:bidi w:val="0"/>
        <w:ind w:hanging="0" w:start="395" w:end="105"/>
        <w:jc w:val="both"/>
        <w:rPr/>
      </w:pPr>
      <w:r>
        <w:rPr>
          <w:lang w:val="it-IT"/>
        </w:rPr>
        <w:t>I docenti sono tenuti a dare la propria disponibilità per colloqui individuali con i genitori. Il ricevimento individuale avviene su appuntamento da concordare direttamente con il docente.</w:t>
      </w:r>
    </w:p>
    <w:p>
      <w:pPr>
        <w:pStyle w:val="Paragrafoelenco"/>
        <w:numPr>
          <w:ilvl w:val="0"/>
          <w:numId w:val="14"/>
        </w:numPr>
        <w:tabs>
          <w:tab w:val="clear" w:pos="720"/>
          <w:tab w:val="left" w:pos="1193" w:leader="none"/>
        </w:tabs>
        <w:bidi w:val="0"/>
        <w:ind w:hanging="248" w:start="396" w:end="0"/>
        <w:jc w:val="start"/>
        <w:rPr>
          <w:sz w:val="24"/>
        </w:rPr>
      </w:pPr>
      <w:r>
        <w:rPr>
          <w:sz w:val="24"/>
        </w:rPr>
        <w:t>INCONTRI INDIVIDUALI</w:t>
      </w:r>
      <w:r>
        <w:rPr>
          <w:spacing w:val="-1"/>
          <w:sz w:val="24"/>
        </w:rPr>
        <w:t xml:space="preserve"> </w:t>
      </w:r>
      <w:r>
        <w:rPr>
          <w:sz w:val="24"/>
        </w:rPr>
        <w:t>INTERQUADRIMESTRALI</w:t>
      </w:r>
    </w:p>
    <w:p>
      <w:pPr>
        <w:pStyle w:val="Corpodeltesto1"/>
        <w:bidi w:val="0"/>
        <w:ind w:firstLine="19" w:start="395" w:end="107"/>
        <w:jc w:val="both"/>
        <w:rPr>
          <w:lang w:val="it-IT"/>
        </w:rPr>
      </w:pPr>
      <w:r>
        <w:rPr>
          <w:lang w:val="it-IT"/>
        </w:rPr>
        <w:t xml:space="preserve">La scuola stabilisce un calendario per il ricevimento interquadrimestrale da parte dei docenti, orientativamente nel mese di dicembre e nel mese di aprile: </w:t>
      </w:r>
    </w:p>
    <w:p>
      <w:pPr>
        <w:pStyle w:val="Corpodeltesto1"/>
        <w:bidi w:val="0"/>
        <w:ind w:hanging="0" w:start="0" w:end="107"/>
        <w:jc w:val="both"/>
        <w:rPr/>
      </w:pPr>
      <w:r>
        <w:rPr>
          <w:lang w:val="it-IT"/>
        </w:rPr>
        <w:t xml:space="preserve">   </w:t>
      </w:r>
      <w:r>
        <w:rPr>
          <w:lang w:val="it-IT"/>
        </w:rPr>
        <w:t>-   nella scuola primaria gli incontri individuali saranno gestiti dal team al</w:t>
      </w:r>
      <w:r>
        <w:rPr>
          <w:spacing w:val="-6"/>
          <w:lang w:val="it-IT"/>
        </w:rPr>
        <w:t xml:space="preserve"> </w:t>
      </w:r>
      <w:r>
        <w:rPr>
          <w:lang w:val="it-IT"/>
        </w:rPr>
        <w:t>completo;</w:t>
      </w:r>
    </w:p>
    <w:p>
      <w:pPr>
        <w:pStyle w:val="Paragrafoelenco"/>
        <w:numPr>
          <w:ilvl w:val="1"/>
          <w:numId w:val="14"/>
        </w:numPr>
        <w:tabs>
          <w:tab w:val="clear" w:pos="720"/>
          <w:tab w:val="left" w:pos="973" w:leader="none"/>
        </w:tabs>
        <w:bidi w:val="0"/>
        <w:ind w:hanging="243" w:start="396" w:end="104"/>
        <w:jc w:val="start"/>
        <w:rPr>
          <w:sz w:val="24"/>
          <w:lang w:val="it-IT"/>
        </w:rPr>
      </w:pPr>
      <w:r>
        <w:rPr>
          <w:sz w:val="24"/>
          <w:lang w:val="it-IT"/>
        </w:rPr>
        <w:t>nella scuola secondaria di I grado gli incontri saranno gestiti di norma da ciascun docente per la propria disciplina, possibilmente prevedendo un unico pomeriggio per ciascun</w:t>
      </w:r>
      <w:r>
        <w:rPr>
          <w:spacing w:val="-4"/>
          <w:sz w:val="24"/>
          <w:lang w:val="it-IT"/>
        </w:rPr>
        <w:t xml:space="preserve"> </w:t>
      </w:r>
      <w:r>
        <w:rPr>
          <w:sz w:val="24"/>
          <w:lang w:val="it-IT"/>
        </w:rPr>
        <w:t xml:space="preserve">corso. </w:t>
      </w:r>
    </w:p>
    <w:p>
      <w:pPr>
        <w:pStyle w:val="Paragrafoelenco"/>
        <w:numPr>
          <w:ilvl w:val="0"/>
          <w:numId w:val="0"/>
        </w:numPr>
        <w:tabs>
          <w:tab w:val="clear" w:pos="720"/>
          <w:tab w:val="left" w:pos="1270" w:leader="none"/>
        </w:tabs>
        <w:bidi w:val="0"/>
        <w:ind w:hanging="0" w:start="396" w:end="104"/>
        <w:jc w:val="start"/>
        <w:rPr>
          <w:sz w:val="24"/>
          <w:lang w:val="it-IT"/>
        </w:rPr>
      </w:pPr>
      <w:r>
        <w:rPr>
          <w:sz w:val="24"/>
          <w:lang w:val="it-IT"/>
        </w:rPr>
      </w:r>
    </w:p>
    <w:p>
      <w:pPr>
        <w:pStyle w:val="Paragrafoelenco"/>
        <w:numPr>
          <w:ilvl w:val="0"/>
          <w:numId w:val="14"/>
        </w:numPr>
        <w:tabs>
          <w:tab w:val="clear" w:pos="720"/>
          <w:tab w:val="left" w:pos="771" w:leader="none"/>
        </w:tabs>
        <w:bidi w:val="0"/>
        <w:ind w:hanging="248" w:start="396" w:end="105"/>
        <w:jc w:val="start"/>
        <w:rPr>
          <w:sz w:val="24"/>
          <w:lang w:val="it-IT"/>
        </w:rPr>
      </w:pPr>
      <w:r>
        <w:rPr>
          <w:sz w:val="24"/>
          <w:lang w:val="it-IT"/>
        </w:rPr>
        <w:t>INCONTRI INDIVIDUALI PER L’ILLUSTRAZIONE DEL DOCUMENTO DI VALUTAZIONE</w:t>
      </w:r>
    </w:p>
    <w:p>
      <w:pPr>
        <w:sectPr>
          <w:footerReference w:type="even" r:id="rId12"/>
          <w:footerReference w:type="default" r:id="rId13"/>
          <w:footerReference w:type="first" r:id="rId14"/>
          <w:type w:val="nextPage"/>
          <w:pgSz w:w="11906" w:h="16838"/>
          <w:pgMar w:left="1020" w:right="1020" w:gutter="0" w:header="0" w:top="1340" w:footer="783" w:bottom="980"/>
          <w:pgNumType w:fmt="decimal"/>
          <w:formProt w:val="false"/>
          <w:textDirection w:val="lrTb"/>
          <w:docGrid w:type="default" w:linePitch="240" w:charSpace="0"/>
        </w:sectPr>
        <w:pStyle w:val="Paragrafoelenco"/>
        <w:numPr>
          <w:ilvl w:val="0"/>
          <w:numId w:val="15"/>
        </w:numPr>
        <w:tabs>
          <w:tab w:val="clear" w:pos="720"/>
          <w:tab w:val="left" w:pos="1207" w:leader="none"/>
        </w:tabs>
        <w:bidi w:val="0"/>
        <w:ind w:hanging="360" w:start="1309" w:end="0"/>
        <w:jc w:val="both"/>
        <w:rPr>
          <w:sz w:val="24"/>
          <w:lang w:val="it-IT"/>
        </w:rPr>
      </w:pPr>
      <w:r>
        <w:rPr>
          <w:sz w:val="24"/>
          <w:lang w:val="it-IT"/>
        </w:rPr>
        <w:t>Nella scuola primaria, al termine di ciascun quadrimestre (nei mesi di febbraio e giugno) verrà illustrato il documento di</w:t>
      </w:r>
      <w:r>
        <w:rPr>
          <w:spacing w:val="-1"/>
          <w:sz w:val="24"/>
          <w:lang w:val="it-IT"/>
        </w:rPr>
        <w:t xml:space="preserve"> </w:t>
      </w:r>
      <w:r>
        <w:rPr>
          <w:sz w:val="24"/>
          <w:lang w:val="it-IT"/>
        </w:rPr>
        <w:t>valutazione dal team docente al completo.</w:t>
      </w:r>
    </w:p>
    <w:p>
      <w:pPr>
        <w:pStyle w:val="Heading2"/>
        <w:numPr>
          <w:ilvl w:val="1"/>
          <w:numId w:val="1"/>
        </w:numPr>
        <w:bidi w:val="0"/>
        <w:spacing w:before="72" w:after="140"/>
        <w:ind w:hanging="0" w:start="796" w:end="513"/>
        <w:jc w:val="center"/>
        <w:rPr>
          <w:u w:val="thick"/>
          <w:lang w:val="it-IT"/>
        </w:rPr>
      </w:pPr>
      <w:r>
        <w:rPr>
          <w:u w:val="thick"/>
          <w:lang w:val="it-IT"/>
        </w:rPr>
        <w:t>PARTE TERZA</w:t>
      </w:r>
    </w:p>
    <w:p>
      <w:pPr>
        <w:pStyle w:val="Corpodeltesto1"/>
        <w:bidi w:val="0"/>
        <w:spacing w:before="2" w:after="140"/>
        <w:ind w:hanging="0" w:start="0" w:end="0"/>
        <w:jc w:val="start"/>
        <w:rPr>
          <w:b/>
          <w:sz w:val="16"/>
          <w:u w:val="thick"/>
          <w:lang w:val="it-IT"/>
        </w:rPr>
      </w:pPr>
      <w:r>
        <w:rPr>
          <w:b/>
          <w:sz w:val="16"/>
          <w:u w:val="thick"/>
          <w:lang w:val="it-IT"/>
        </w:rPr>
      </w:r>
    </w:p>
    <w:p>
      <w:pPr>
        <w:pStyle w:val="Normal"/>
        <w:bidi w:val="0"/>
        <w:spacing w:before="90" w:after="140"/>
        <w:ind w:start="2630" w:end="0"/>
        <w:jc w:val="start"/>
        <w:rPr/>
      </w:pPr>
      <w:r>
        <w:rPr>
          <w:b/>
          <w:sz w:val="24"/>
          <w:u w:val="thick"/>
          <w:lang w:val="it-IT"/>
        </w:rPr>
        <w:t>1 - AREA DEI SERVIZI</w:t>
      </w:r>
      <w:r>
        <w:rPr>
          <w:b/>
          <w:spacing w:val="58"/>
          <w:sz w:val="24"/>
          <w:u w:val="thick"/>
          <w:lang w:val="it-IT"/>
        </w:rPr>
        <w:t xml:space="preserve"> </w:t>
      </w:r>
      <w:r>
        <w:rPr>
          <w:b/>
          <w:sz w:val="24"/>
          <w:u w:val="thick"/>
          <w:lang w:val="it-IT"/>
        </w:rPr>
        <w:t>AMMINISTRATIVI</w:t>
      </w:r>
    </w:p>
    <w:p>
      <w:pPr>
        <w:pStyle w:val="Corpodeltesto1"/>
        <w:bidi w:val="0"/>
        <w:spacing w:before="230" w:after="140"/>
        <w:ind w:hanging="0" w:start="112" w:end="102"/>
        <w:jc w:val="both"/>
        <w:rPr>
          <w:b/>
          <w:u w:val="single"/>
          <w:lang w:val="it-IT"/>
        </w:rPr>
      </w:pPr>
      <w:r>
        <w:rPr>
          <w:b/>
          <w:bCs/>
          <w:u w:val="single"/>
          <w:lang w:val="it-IT"/>
        </w:rPr>
        <w:t xml:space="preserve">Art. 35 - Doveri del dipendente </w:t>
      </w:r>
    </w:p>
    <w:p>
      <w:pPr>
        <w:pStyle w:val="Corpodeltesto1"/>
        <w:bidi w:val="0"/>
        <w:spacing w:before="230" w:after="140"/>
        <w:ind w:hanging="0" w:start="112" w:end="102"/>
        <w:jc w:val="both"/>
        <w:rPr>
          <w:lang w:val="it-IT"/>
        </w:rPr>
      </w:pPr>
      <w:r>
        <w:rPr>
          <w:lang w:val="it-IT"/>
        </w:rPr>
        <w:t>Il dipendente conforma la sua condotta al dovere costituzionale di servire esclusivamente la Repubblica con impegno e responsabilità e di rispettare i principi di buon andamento e imparzialità dell'attività amministrativa, anteponendo il rispetto della legge e interesse pubblico agli interessi privati propri e altrui.</w:t>
      </w:r>
    </w:p>
    <w:p>
      <w:pPr>
        <w:pStyle w:val="Corpodeltesto1"/>
        <w:bidi w:val="0"/>
        <w:jc w:val="both"/>
        <w:rPr>
          <w:lang w:val="it-IT"/>
        </w:rPr>
      </w:pPr>
      <w:r>
        <w:rPr>
          <w:lang w:val="it-IT"/>
        </w:rPr>
        <w:t>Il dipendente si comporta in modo tale da favorire l'instaurazione di rapporti di fiducia e collaborazione tra l'Amministrazione e i cittadini.</w:t>
      </w:r>
    </w:p>
    <w:p>
      <w:pPr>
        <w:pStyle w:val="Corpodeltesto1"/>
        <w:bidi w:val="0"/>
        <w:ind w:hanging="0" w:start="112" w:end="141"/>
        <w:jc w:val="start"/>
        <w:rPr>
          <w:lang w:val="it-IT"/>
        </w:rPr>
      </w:pPr>
      <w:r>
        <w:rPr>
          <w:lang w:val="it-IT"/>
        </w:rPr>
        <w:t>In tale contesto, tenuto conto dell'esigenza di garantire la migliore qualità del servizio, il dipendente deve in particolare:</w:t>
      </w:r>
    </w:p>
    <w:p>
      <w:pPr>
        <w:pStyle w:val="Paragrafoelenco"/>
        <w:numPr>
          <w:ilvl w:val="0"/>
          <w:numId w:val="16"/>
        </w:numPr>
        <w:tabs>
          <w:tab w:val="clear" w:pos="720"/>
          <w:tab w:val="left" w:pos="1988" w:leader="none"/>
        </w:tabs>
        <w:bidi w:val="0"/>
        <w:spacing w:before="0" w:after="0"/>
        <w:ind w:hanging="0" w:start="907" w:end="0"/>
        <w:jc w:val="both"/>
        <w:rPr>
          <w:sz w:val="24"/>
          <w:lang w:val="it-IT"/>
        </w:rPr>
      </w:pPr>
      <w:r>
        <w:rPr>
          <w:sz w:val="24"/>
          <w:lang w:val="it-IT"/>
        </w:rPr>
        <w:t>esercitare con diligenza, equilibrio e professionalità i compiti costituenti esplicazione del profilo professionale di</w:t>
      </w:r>
      <w:r>
        <w:rPr>
          <w:spacing w:val="-2"/>
          <w:sz w:val="24"/>
          <w:lang w:val="it-IT"/>
        </w:rPr>
        <w:t xml:space="preserve"> </w:t>
      </w:r>
      <w:r>
        <w:rPr>
          <w:sz w:val="24"/>
          <w:lang w:val="it-IT"/>
        </w:rPr>
        <w:t>titolarità;</w:t>
      </w:r>
    </w:p>
    <w:p>
      <w:pPr>
        <w:pStyle w:val="Paragrafoelenco"/>
        <w:numPr>
          <w:ilvl w:val="0"/>
          <w:numId w:val="16"/>
        </w:numPr>
        <w:tabs>
          <w:tab w:val="clear" w:pos="720"/>
          <w:tab w:val="left" w:pos="2002" w:leader="none"/>
        </w:tabs>
        <w:bidi w:val="0"/>
        <w:spacing w:before="0" w:after="0"/>
        <w:ind w:hanging="0" w:start="907" w:end="0"/>
        <w:jc w:val="both"/>
        <w:rPr>
          <w:sz w:val="24"/>
          <w:lang w:val="it-IT"/>
        </w:rPr>
      </w:pPr>
      <w:r>
        <w:rPr>
          <w:sz w:val="24"/>
          <w:lang w:val="it-IT"/>
        </w:rPr>
        <w:t>cooperare al buon andamento dell'Istituto, osservando le norme del presente contratto, le disposizioni per l'esecuzione e la disciplina del lavoro impartite dall'Amministrazione scolastica, le norme in materia di sicurezza e di ambiente di</w:t>
      </w:r>
      <w:r>
        <w:rPr>
          <w:spacing w:val="-9"/>
          <w:sz w:val="24"/>
          <w:lang w:val="it-IT"/>
        </w:rPr>
        <w:t xml:space="preserve"> </w:t>
      </w:r>
      <w:r>
        <w:rPr>
          <w:sz w:val="24"/>
          <w:lang w:val="it-IT"/>
        </w:rPr>
        <w:t>lavoro;</w:t>
      </w:r>
    </w:p>
    <w:p>
      <w:pPr>
        <w:pStyle w:val="Paragrafoelenco"/>
        <w:numPr>
          <w:ilvl w:val="0"/>
          <w:numId w:val="16"/>
        </w:numPr>
        <w:tabs>
          <w:tab w:val="clear" w:pos="720"/>
          <w:tab w:val="left" w:pos="1898" w:leader="none"/>
        </w:tabs>
        <w:bidi w:val="0"/>
        <w:ind w:hanging="360" w:start="1192" w:end="0"/>
        <w:jc w:val="start"/>
        <w:rPr>
          <w:sz w:val="24"/>
          <w:lang w:val="it-IT"/>
        </w:rPr>
      </w:pPr>
      <w:r>
        <w:rPr>
          <w:sz w:val="24"/>
          <w:lang w:val="it-IT"/>
        </w:rPr>
        <w:t>rispettare il segreto d'ufficio nei casi e nei modi previsti dalle norme</w:t>
      </w:r>
      <w:r>
        <w:rPr>
          <w:spacing w:val="-10"/>
          <w:sz w:val="24"/>
          <w:lang w:val="it-IT"/>
        </w:rPr>
        <w:t xml:space="preserve"> </w:t>
      </w:r>
      <w:r>
        <w:rPr>
          <w:sz w:val="24"/>
          <w:lang w:val="it-IT"/>
        </w:rPr>
        <w:t>vigenti;</w:t>
      </w:r>
    </w:p>
    <w:p>
      <w:pPr>
        <w:pStyle w:val="Paragrafoelenco"/>
        <w:numPr>
          <w:ilvl w:val="0"/>
          <w:numId w:val="16"/>
        </w:numPr>
        <w:tabs>
          <w:tab w:val="clear" w:pos="720"/>
          <w:tab w:val="left" w:pos="1913" w:leader="none"/>
        </w:tabs>
        <w:bidi w:val="0"/>
        <w:ind w:hanging="360" w:start="1192" w:end="0"/>
        <w:jc w:val="start"/>
        <w:rPr>
          <w:sz w:val="24"/>
          <w:lang w:val="it-IT"/>
        </w:rPr>
      </w:pPr>
      <w:r>
        <w:rPr>
          <w:sz w:val="24"/>
          <w:lang w:val="it-IT"/>
        </w:rPr>
        <w:t>non utilizzare ai fini privati le informazioni di cui disponga per ragioni</w:t>
      </w:r>
      <w:r>
        <w:rPr>
          <w:spacing w:val="-11"/>
          <w:sz w:val="24"/>
          <w:lang w:val="it-IT"/>
        </w:rPr>
        <w:t xml:space="preserve"> </w:t>
      </w:r>
      <w:r>
        <w:rPr>
          <w:sz w:val="24"/>
          <w:lang w:val="it-IT"/>
        </w:rPr>
        <w:t>d'ufficio;</w:t>
      </w:r>
    </w:p>
    <w:p>
      <w:pPr>
        <w:pStyle w:val="Paragrafoelenco"/>
        <w:numPr>
          <w:ilvl w:val="0"/>
          <w:numId w:val="16"/>
        </w:numPr>
        <w:tabs>
          <w:tab w:val="clear" w:pos="720"/>
          <w:tab w:val="left" w:pos="1898" w:leader="none"/>
        </w:tabs>
        <w:bidi w:val="0"/>
        <w:spacing w:lineRule="auto" w:line="240" w:before="0" w:after="0"/>
        <w:ind w:hanging="360" w:start="1192" w:end="0"/>
        <w:jc w:val="both"/>
        <w:rPr>
          <w:sz w:val="24"/>
          <w:lang w:val="it-IT"/>
        </w:rPr>
      </w:pPr>
      <w:r>
        <w:rPr>
          <w:sz w:val="24"/>
          <w:lang w:val="it-IT"/>
        </w:rPr>
        <w:t>nel rapporto con il cittadino, fornire tutte le informazioni cui abbia titolo, nel rispetto delle disposizioni in materia di trasparenza e di accesso alle attività amministrative previste dalla legge 7 agosto 1990 n. 241, dai regolamenti attuativi della stessa vigenti nell'amministrazione</w:t>
      </w:r>
      <w:r>
        <w:rPr>
          <w:spacing w:val="17"/>
          <w:sz w:val="24"/>
          <w:lang w:val="it-IT"/>
        </w:rPr>
        <w:t xml:space="preserve"> </w:t>
      </w:r>
      <w:r>
        <w:rPr>
          <w:sz w:val="24"/>
          <w:lang w:val="it-IT"/>
        </w:rPr>
        <w:t>nonché</w:t>
      </w:r>
      <w:r>
        <w:rPr>
          <w:spacing w:val="17"/>
          <w:sz w:val="24"/>
          <w:lang w:val="it-IT"/>
        </w:rPr>
        <w:t xml:space="preserve"> </w:t>
      </w:r>
      <w:r>
        <w:rPr>
          <w:sz w:val="24"/>
          <w:lang w:val="it-IT"/>
        </w:rPr>
        <w:t>agevolare</w:t>
      </w:r>
      <w:r>
        <w:rPr>
          <w:spacing w:val="17"/>
          <w:sz w:val="24"/>
          <w:lang w:val="it-IT"/>
        </w:rPr>
        <w:t xml:space="preserve"> </w:t>
      </w:r>
      <w:r>
        <w:rPr>
          <w:sz w:val="24"/>
          <w:lang w:val="it-IT"/>
        </w:rPr>
        <w:t>le</w:t>
      </w:r>
      <w:r>
        <w:rPr>
          <w:spacing w:val="17"/>
          <w:sz w:val="24"/>
          <w:lang w:val="it-IT"/>
        </w:rPr>
        <w:t xml:space="preserve"> </w:t>
      </w:r>
      <w:r>
        <w:rPr>
          <w:sz w:val="24"/>
          <w:lang w:val="it-IT"/>
        </w:rPr>
        <w:t>procedure</w:t>
      </w:r>
      <w:r>
        <w:rPr>
          <w:spacing w:val="15"/>
          <w:sz w:val="24"/>
          <w:lang w:val="it-IT"/>
        </w:rPr>
        <w:t xml:space="preserve"> </w:t>
      </w:r>
      <w:r>
        <w:rPr>
          <w:sz w:val="24"/>
          <w:lang w:val="it-IT"/>
        </w:rPr>
        <w:t>ai</w:t>
      </w:r>
      <w:r>
        <w:rPr>
          <w:spacing w:val="20"/>
          <w:sz w:val="24"/>
          <w:lang w:val="it-IT"/>
        </w:rPr>
        <w:t xml:space="preserve"> </w:t>
      </w:r>
      <w:r>
        <w:rPr>
          <w:sz w:val="24"/>
          <w:lang w:val="it-IT"/>
        </w:rPr>
        <w:t>sensi</w:t>
      </w:r>
      <w:r>
        <w:rPr>
          <w:spacing w:val="20"/>
          <w:sz w:val="24"/>
          <w:lang w:val="it-IT"/>
        </w:rPr>
        <w:t xml:space="preserve"> </w:t>
      </w:r>
      <w:r>
        <w:rPr>
          <w:sz w:val="24"/>
          <w:lang w:val="it-IT"/>
        </w:rPr>
        <w:t>della</w:t>
      </w:r>
      <w:r>
        <w:rPr>
          <w:spacing w:val="17"/>
          <w:sz w:val="24"/>
          <w:lang w:val="it-IT"/>
        </w:rPr>
        <w:t xml:space="preserve"> </w:t>
      </w:r>
      <w:r>
        <w:rPr>
          <w:sz w:val="24"/>
          <w:lang w:val="it-IT"/>
        </w:rPr>
        <w:t>legge</w:t>
      </w:r>
      <w:r>
        <w:rPr>
          <w:spacing w:val="17"/>
          <w:sz w:val="24"/>
          <w:lang w:val="it-IT"/>
        </w:rPr>
        <w:t xml:space="preserve"> </w:t>
      </w:r>
      <w:r>
        <w:rPr>
          <w:sz w:val="24"/>
          <w:lang w:val="it-IT"/>
        </w:rPr>
        <w:t>4</w:t>
      </w:r>
      <w:r>
        <w:rPr>
          <w:spacing w:val="18"/>
          <w:sz w:val="24"/>
          <w:lang w:val="it-IT"/>
        </w:rPr>
        <w:t xml:space="preserve"> </w:t>
      </w:r>
      <w:r>
        <w:rPr>
          <w:sz w:val="24"/>
          <w:lang w:val="it-IT"/>
        </w:rPr>
        <w:t>gennaio</w:t>
      </w:r>
      <w:r>
        <w:rPr>
          <w:spacing w:val="18"/>
          <w:sz w:val="24"/>
          <w:lang w:val="it-IT"/>
        </w:rPr>
        <w:t xml:space="preserve"> </w:t>
      </w:r>
      <w:r>
        <w:rPr>
          <w:sz w:val="24"/>
          <w:lang w:val="it-IT"/>
        </w:rPr>
        <w:t>1968</w:t>
      </w:r>
    </w:p>
    <w:p>
      <w:pPr>
        <w:pStyle w:val="Corpodeltesto1"/>
        <w:bidi w:val="0"/>
        <w:spacing w:lineRule="auto" w:line="240" w:before="0" w:after="0"/>
        <w:jc w:val="start"/>
        <w:rPr>
          <w:lang w:val="it-IT"/>
        </w:rPr>
      </w:pPr>
      <w:r>
        <w:rPr>
          <w:sz w:val="24"/>
          <w:lang w:val="it-IT"/>
        </w:rPr>
        <w:tab/>
        <w:t xml:space="preserve">       </w:t>
      </w:r>
      <w:r>
        <w:rPr>
          <w:lang w:val="it-IT"/>
        </w:rPr>
        <w:t xml:space="preserve">n. 15 in tema di autocertificazione; </w:t>
      </w:r>
    </w:p>
    <w:p>
      <w:pPr>
        <w:pStyle w:val="Corpodeltesto1"/>
        <w:numPr>
          <w:ilvl w:val="0"/>
          <w:numId w:val="16"/>
        </w:numPr>
        <w:bidi w:val="0"/>
        <w:spacing w:lineRule="auto" w:line="240" w:before="0" w:after="0"/>
        <w:ind w:hanging="0" w:start="907" w:end="0"/>
        <w:jc w:val="start"/>
        <w:rPr>
          <w:lang w:val="it-IT"/>
        </w:rPr>
      </w:pPr>
      <w:r>
        <w:rPr>
          <w:lang w:val="it-IT"/>
        </w:rPr>
        <w:t>favorire ogni forma d'informazione e di collaborazione con le famiglie e con gli</w:t>
      </w:r>
      <w:r>
        <w:rPr>
          <w:spacing w:val="-18"/>
          <w:lang w:val="it-IT"/>
        </w:rPr>
        <w:t xml:space="preserve"> </w:t>
      </w:r>
      <w:r>
        <w:rPr>
          <w:lang w:val="it-IT"/>
        </w:rPr>
        <w:t>alunni;</w:t>
      </w:r>
    </w:p>
    <w:p>
      <w:pPr>
        <w:pStyle w:val="Paragrafoelenco"/>
        <w:numPr>
          <w:ilvl w:val="0"/>
          <w:numId w:val="16"/>
        </w:numPr>
        <w:tabs>
          <w:tab w:val="clear" w:pos="720"/>
          <w:tab w:val="left" w:pos="2036" w:leader="none"/>
        </w:tabs>
        <w:bidi w:val="0"/>
        <w:spacing w:lineRule="auto" w:line="240" w:before="0" w:after="0"/>
        <w:ind w:hanging="0" w:start="907" w:end="0"/>
        <w:jc w:val="both"/>
        <w:rPr>
          <w:sz w:val="24"/>
          <w:lang w:val="it-IT"/>
        </w:rPr>
      </w:pPr>
      <w:r>
        <w:rPr>
          <w:sz w:val="24"/>
          <w:lang w:val="it-IT"/>
        </w:rPr>
        <w:t>rispettare l'orario di lavoro, adempiere alle formalità previste per la rilevazione delle presenze e non assentarsi dal luogo di lavoro senza l'autorizzazione del capo</w:t>
      </w:r>
      <w:r>
        <w:rPr>
          <w:spacing w:val="-14"/>
          <w:sz w:val="24"/>
          <w:lang w:val="it-IT"/>
        </w:rPr>
        <w:t xml:space="preserve"> </w:t>
      </w:r>
      <w:r>
        <w:rPr>
          <w:sz w:val="24"/>
          <w:lang w:val="it-IT"/>
        </w:rPr>
        <w:t>d'istituto;</w:t>
      </w:r>
    </w:p>
    <w:p>
      <w:pPr>
        <w:pStyle w:val="Paragrafoelenco"/>
        <w:numPr>
          <w:ilvl w:val="0"/>
          <w:numId w:val="16"/>
        </w:numPr>
        <w:tabs>
          <w:tab w:val="clear" w:pos="720"/>
          <w:tab w:val="left" w:pos="1927" w:leader="none"/>
        </w:tabs>
        <w:bidi w:val="0"/>
        <w:ind w:hanging="360" w:start="1192" w:end="0"/>
        <w:jc w:val="both"/>
        <w:rPr>
          <w:sz w:val="24"/>
          <w:lang w:val="it-IT"/>
        </w:rPr>
      </w:pPr>
      <w:r>
        <w:rPr>
          <w:sz w:val="24"/>
          <w:lang w:val="it-IT"/>
        </w:rPr>
        <w:t>durante l'orario di lavoro, mantenere nei rapporti interpersonali e con gli utenti, condotta uniformata non solo a principi di correttezza ma, anche di coerenza con le specifiche finalità educative dell'intera comunità scolastica, astenendosi da comportamenti lesivi della dignità degli altri dipendenti, degli utenti e degli</w:t>
      </w:r>
      <w:r>
        <w:rPr>
          <w:spacing w:val="-8"/>
          <w:sz w:val="24"/>
          <w:lang w:val="it-IT"/>
        </w:rPr>
        <w:t xml:space="preserve"> </w:t>
      </w:r>
      <w:r>
        <w:rPr>
          <w:sz w:val="24"/>
          <w:lang w:val="it-IT"/>
        </w:rPr>
        <w:t>alunni;</w:t>
      </w:r>
    </w:p>
    <w:p>
      <w:pPr>
        <w:pStyle w:val="Paragrafoelenco"/>
        <w:numPr>
          <w:ilvl w:val="0"/>
          <w:numId w:val="16"/>
        </w:numPr>
        <w:tabs>
          <w:tab w:val="clear" w:pos="720"/>
          <w:tab w:val="left" w:pos="1891" w:leader="none"/>
        </w:tabs>
        <w:bidi w:val="0"/>
        <w:ind w:hanging="360" w:start="1192" w:end="0"/>
        <w:jc w:val="both"/>
        <w:rPr>
          <w:sz w:val="24"/>
          <w:lang w:val="it-IT"/>
        </w:rPr>
      </w:pPr>
      <w:r>
        <w:rPr>
          <w:sz w:val="24"/>
          <w:lang w:val="it-IT"/>
        </w:rPr>
        <w:t>non attendere ad occupazioni estranee al servizio e ad attività lavorative, ancorché non remunerate, in periodo di malattia od infortunio;</w:t>
      </w:r>
    </w:p>
    <w:p>
      <w:pPr>
        <w:pStyle w:val="Paragrafoelenco"/>
        <w:numPr>
          <w:ilvl w:val="0"/>
          <w:numId w:val="16"/>
        </w:numPr>
        <w:tabs>
          <w:tab w:val="clear" w:pos="720"/>
          <w:tab w:val="left" w:pos="1874" w:leader="none"/>
        </w:tabs>
        <w:bidi w:val="0"/>
        <w:ind w:hanging="360" w:start="1192" w:end="0"/>
        <w:jc w:val="both"/>
        <w:rPr>
          <w:sz w:val="24"/>
          <w:lang w:val="it-IT"/>
        </w:rPr>
      </w:pPr>
      <w:r>
        <w:rPr>
          <w:sz w:val="24"/>
          <w:lang w:val="it-IT"/>
        </w:rPr>
        <w:t>eseguire gli ordini inerenti all'esplicazione delle proprie funzioni o mansioni che gli sono impartiti dai superiori. Se ritiene che l'ordine sia palesemente illegittimo, il dipendente deve fare rimostranza a chi l'ha impartito dichiarandone le ragioni; se l'ordine è rinnovato per iscritto ha il dovere di darvi esecuzione. Il dipendente non deve, comunque, eseguire l'ordine quando l'atto sia vietato dalla legge penale o costituisca illecito</w:t>
      </w:r>
      <w:r>
        <w:rPr>
          <w:spacing w:val="-16"/>
          <w:sz w:val="24"/>
          <w:lang w:val="it-IT"/>
        </w:rPr>
        <w:t xml:space="preserve"> </w:t>
      </w:r>
      <w:r>
        <w:rPr>
          <w:sz w:val="24"/>
          <w:lang w:val="it-IT"/>
        </w:rPr>
        <w:t>amministrativo;</w:t>
      </w:r>
    </w:p>
    <w:p>
      <w:pPr>
        <w:pStyle w:val="Paragrafoelenco"/>
        <w:numPr>
          <w:ilvl w:val="0"/>
          <w:numId w:val="16"/>
        </w:numPr>
        <w:tabs>
          <w:tab w:val="clear" w:pos="720"/>
          <w:tab w:val="left" w:pos="1949" w:leader="none"/>
        </w:tabs>
        <w:bidi w:val="0"/>
        <w:ind w:hanging="360" w:start="1192" w:end="0"/>
        <w:jc w:val="both"/>
        <w:rPr>
          <w:sz w:val="24"/>
          <w:lang w:val="it-IT"/>
        </w:rPr>
      </w:pPr>
      <w:r>
        <w:rPr>
          <w:sz w:val="24"/>
          <w:lang w:val="it-IT"/>
        </w:rPr>
        <w:t>tenere i registri e le altre forme di documentazione previste da specifiche disposizioni vigenti per ciascun profilo professionale;</w:t>
      </w:r>
    </w:p>
    <w:p>
      <w:pPr>
        <w:pStyle w:val="Paragrafoelenco"/>
        <w:numPr>
          <w:ilvl w:val="0"/>
          <w:numId w:val="16"/>
        </w:numPr>
        <w:tabs>
          <w:tab w:val="clear" w:pos="720"/>
          <w:tab w:val="left" w:pos="1860" w:leader="none"/>
        </w:tabs>
        <w:bidi w:val="0"/>
        <w:ind w:hanging="360" w:start="1192" w:end="0"/>
        <w:jc w:val="start"/>
        <w:rPr>
          <w:sz w:val="24"/>
          <w:lang w:val="it-IT"/>
        </w:rPr>
      </w:pPr>
      <w:r>
        <w:rPr>
          <w:sz w:val="24"/>
          <w:lang w:val="it-IT"/>
        </w:rPr>
        <w:t>assicurare l'integrità degli alunni secondo le attribuzioni di ciascun profilo</w:t>
      </w:r>
      <w:r>
        <w:rPr>
          <w:spacing w:val="-17"/>
          <w:sz w:val="24"/>
          <w:lang w:val="it-IT"/>
        </w:rPr>
        <w:t xml:space="preserve"> </w:t>
      </w:r>
      <w:r>
        <w:rPr>
          <w:sz w:val="24"/>
          <w:lang w:val="it-IT"/>
        </w:rPr>
        <w:t>professionale;</w:t>
      </w:r>
    </w:p>
    <w:p>
      <w:pPr>
        <w:pStyle w:val="Paragrafoelenco"/>
        <w:numPr>
          <w:ilvl w:val="0"/>
          <w:numId w:val="16"/>
        </w:numPr>
        <w:tabs>
          <w:tab w:val="clear" w:pos="720"/>
          <w:tab w:val="left" w:pos="2001" w:leader="none"/>
        </w:tabs>
        <w:bidi w:val="0"/>
        <w:ind w:hanging="360" w:start="1192" w:end="0"/>
        <w:jc w:val="both"/>
        <w:rPr>
          <w:sz w:val="24"/>
          <w:lang w:val="it-IT"/>
        </w:rPr>
      </w:pPr>
      <w:r>
        <w:rPr>
          <w:sz w:val="24"/>
          <w:lang w:val="it-IT"/>
        </w:rPr>
        <w:t>avere cura dei locali, mobili, oggetti, macchinari, attrezzi, strumenti ed automezzi a lui affidati;</w:t>
      </w:r>
    </w:p>
    <w:p>
      <w:pPr>
        <w:pStyle w:val="Paragrafoelenco"/>
        <w:numPr>
          <w:ilvl w:val="0"/>
          <w:numId w:val="16"/>
        </w:numPr>
        <w:tabs>
          <w:tab w:val="clear" w:pos="720"/>
          <w:tab w:val="left" w:pos="1944" w:leader="none"/>
        </w:tabs>
        <w:bidi w:val="0"/>
        <w:ind w:hanging="360" w:start="1192" w:end="0"/>
        <w:jc w:val="both"/>
        <w:rPr>
          <w:sz w:val="24"/>
          <w:lang w:val="it-IT"/>
        </w:rPr>
      </w:pPr>
      <w:r>
        <w:rPr>
          <w:sz w:val="24"/>
          <w:lang w:val="it-IT"/>
        </w:rPr>
        <w:t>non valersi di quanto è di proprietà dell'Amministrazione per ragioni che non siano di servizio;</w:t>
      </w:r>
    </w:p>
    <w:p>
      <w:pPr>
        <w:pStyle w:val="Paragrafoelenco"/>
        <w:numPr>
          <w:ilvl w:val="0"/>
          <w:numId w:val="16"/>
        </w:numPr>
        <w:tabs>
          <w:tab w:val="clear" w:pos="720"/>
          <w:tab w:val="left" w:pos="1917" w:leader="none"/>
        </w:tabs>
        <w:bidi w:val="0"/>
        <w:ind w:hanging="360" w:start="1192" w:end="0"/>
        <w:jc w:val="both"/>
        <w:rPr>
          <w:sz w:val="24"/>
          <w:lang w:val="it-IT"/>
        </w:rPr>
      </w:pPr>
      <w:r>
        <w:rPr>
          <w:sz w:val="24"/>
          <w:lang w:val="it-IT"/>
        </w:rPr>
        <w:t>non chiedere né accettare, a qualsiasi titolo, compensi, regali o altre utilità in connessione con la prestazione</w:t>
      </w:r>
      <w:r>
        <w:rPr>
          <w:spacing w:val="-3"/>
          <w:sz w:val="24"/>
          <w:lang w:val="it-IT"/>
        </w:rPr>
        <w:t xml:space="preserve"> </w:t>
      </w:r>
      <w:r>
        <w:rPr>
          <w:sz w:val="24"/>
          <w:lang w:val="it-IT"/>
        </w:rPr>
        <w:t>lavorativa;</w:t>
      </w:r>
    </w:p>
    <w:p>
      <w:pPr>
        <w:pStyle w:val="Paragrafoelenco"/>
        <w:numPr>
          <w:ilvl w:val="0"/>
          <w:numId w:val="16"/>
        </w:numPr>
        <w:tabs>
          <w:tab w:val="clear" w:pos="720"/>
          <w:tab w:val="left" w:pos="1939" w:leader="none"/>
        </w:tabs>
        <w:bidi w:val="0"/>
        <w:ind w:hanging="360" w:start="1192" w:end="0"/>
        <w:jc w:val="both"/>
        <w:rPr>
          <w:sz w:val="24"/>
          <w:lang w:val="it-IT"/>
        </w:rPr>
      </w:pPr>
      <w:r>
        <w:rPr>
          <w:sz w:val="24"/>
          <w:lang w:val="it-IT"/>
        </w:rPr>
        <w:t>osservare scrupolosamente le disposizioni che regolano l'accesso ai locali dell'Amministrazione da parte del personale e non introdurre, salvo che non siano debitamente autorizzate, persone estranee all'Amministrazione stessa in locali non aperti al</w:t>
      </w:r>
      <w:r>
        <w:rPr>
          <w:spacing w:val="-1"/>
          <w:sz w:val="24"/>
          <w:lang w:val="it-IT"/>
        </w:rPr>
        <w:t xml:space="preserve"> </w:t>
      </w:r>
      <w:r>
        <w:rPr>
          <w:sz w:val="24"/>
          <w:lang w:val="it-IT"/>
        </w:rPr>
        <w:t>pubblico;</w:t>
      </w:r>
    </w:p>
    <w:p>
      <w:pPr>
        <w:pStyle w:val="Paragrafoelenco"/>
        <w:numPr>
          <w:ilvl w:val="0"/>
          <w:numId w:val="16"/>
        </w:numPr>
        <w:tabs>
          <w:tab w:val="clear" w:pos="720"/>
          <w:tab w:val="left" w:pos="1929" w:leader="none"/>
        </w:tabs>
        <w:bidi w:val="0"/>
        <w:ind w:hanging="360" w:start="1192" w:end="0"/>
        <w:jc w:val="both"/>
        <w:rPr>
          <w:sz w:val="24"/>
          <w:lang w:val="it-IT"/>
        </w:rPr>
      </w:pPr>
      <w:r>
        <w:rPr>
          <w:sz w:val="24"/>
          <w:lang w:val="it-IT"/>
        </w:rPr>
        <w:t>in caso di malattia, dare tempestivo avviso all'ufficio di appartenenza, salvo comprovato impedimento;</w:t>
      </w:r>
    </w:p>
    <w:p>
      <w:pPr>
        <w:pStyle w:val="Paragrafoelenco"/>
        <w:numPr>
          <w:ilvl w:val="0"/>
          <w:numId w:val="16"/>
        </w:numPr>
        <w:tabs>
          <w:tab w:val="clear" w:pos="720"/>
          <w:tab w:val="left" w:pos="1905" w:leader="none"/>
        </w:tabs>
        <w:bidi w:val="0"/>
        <w:ind w:hanging="360" w:start="1192" w:end="0"/>
        <w:jc w:val="both"/>
        <w:rPr>
          <w:sz w:val="24"/>
          <w:lang w:val="it-IT"/>
        </w:rPr>
      </w:pPr>
      <w:r>
        <w:rPr>
          <w:sz w:val="24"/>
          <w:lang w:val="it-IT"/>
        </w:rPr>
        <w:t>astenersi dal partecipare all'adozione di decisioni o ad attività che possano coinvolgere direttamente o indirettamente interessi finanziari o non finanziari</w:t>
      </w:r>
      <w:r>
        <w:rPr>
          <w:spacing w:val="-6"/>
          <w:sz w:val="24"/>
          <w:lang w:val="it-IT"/>
        </w:rPr>
        <w:t xml:space="preserve"> </w:t>
      </w:r>
      <w:r>
        <w:rPr>
          <w:sz w:val="24"/>
          <w:lang w:val="it-IT"/>
        </w:rPr>
        <w:t>propri.</w:t>
      </w:r>
    </w:p>
    <w:p>
      <w:pPr>
        <w:pStyle w:val="Corpodeltesto1"/>
        <w:bidi w:val="0"/>
        <w:ind w:hanging="0" w:start="112" w:end="105"/>
        <w:jc w:val="both"/>
        <w:rPr>
          <w:lang w:val="it-IT"/>
        </w:rPr>
      </w:pPr>
      <w:r>
        <w:rPr>
          <w:lang w:val="it-IT"/>
        </w:rPr>
      </w:r>
    </w:p>
    <w:p>
      <w:pPr>
        <w:pStyle w:val="Corpodeltesto1"/>
        <w:bidi w:val="0"/>
        <w:ind w:hanging="0" w:start="112" w:end="105"/>
        <w:jc w:val="both"/>
        <w:rPr>
          <w:lang w:val="it-IT"/>
        </w:rPr>
      </w:pPr>
      <w:r>
        <w:rPr>
          <w:lang w:val="it-IT"/>
        </w:rPr>
        <w:t>Il personale ATA presterà servizio secondo quanto previsto per il profilo di appartenenza, secondo la normativa in vigore ed il Piano annuale delle attività predisposto dal DSGA.</w:t>
      </w:r>
    </w:p>
    <w:p>
      <w:pPr>
        <w:pStyle w:val="Corpodeltesto1"/>
        <w:bidi w:val="0"/>
        <w:ind w:hanging="0" w:start="112" w:end="105"/>
        <w:jc w:val="both"/>
        <w:rPr/>
      </w:pPr>
      <w:r>
        <w:rPr>
          <w:lang w:val="it-IT"/>
        </w:rPr>
        <w:t>La suddivisione dei compiti nelle varie aree non pregiudica un lavoro sinergico in team qualora le circostanze lo richiedano.</w:t>
      </w:r>
    </w:p>
    <w:p>
      <w:pPr>
        <w:pStyle w:val="Heading2"/>
        <w:numPr>
          <w:ilvl w:val="1"/>
          <w:numId w:val="1"/>
        </w:numPr>
        <w:bidi w:val="0"/>
        <w:ind w:hanging="0" w:start="112" w:end="0"/>
        <w:jc w:val="both"/>
        <w:rPr>
          <w:u w:val="thick"/>
          <w:lang w:val="it-IT"/>
        </w:rPr>
      </w:pPr>
      <w:r>
        <w:rPr>
          <w:u w:val="thick"/>
          <w:lang w:val="it-IT"/>
        </w:rPr>
        <w:t>Art. 36 - Orario di apertura dell’ufficio al pubblico</w:t>
      </w:r>
    </w:p>
    <w:p>
      <w:pPr>
        <w:pStyle w:val="Corpodeltesto1"/>
        <w:tabs>
          <w:tab w:val="clear" w:pos="720"/>
          <w:tab w:val="left" w:pos="5187" w:leader="none"/>
        </w:tabs>
        <w:bidi w:val="0"/>
        <w:spacing w:before="90" w:after="140"/>
        <w:ind w:hanging="0" w:start="820" w:end="1749"/>
        <w:jc w:val="start"/>
        <w:rPr/>
      </w:pPr>
      <w:r>
        <w:rPr>
          <w:lang w:val="it-IT"/>
        </w:rPr>
        <w:t>TUTTI</w:t>
      </w:r>
      <w:r>
        <w:rPr>
          <w:spacing w:val="-1"/>
          <w:lang w:val="it-IT"/>
        </w:rPr>
        <w:t xml:space="preserve"> </w:t>
      </w:r>
      <w:r>
        <w:rPr>
          <w:lang w:val="it-IT"/>
        </w:rPr>
        <w:t>I</w:t>
      </w:r>
      <w:r>
        <w:rPr>
          <w:spacing w:val="-4"/>
          <w:lang w:val="it-IT"/>
        </w:rPr>
        <w:t xml:space="preserve"> </w:t>
      </w:r>
      <w:r>
        <w:rPr>
          <w:lang w:val="it-IT"/>
        </w:rPr>
        <w:t xml:space="preserve">GIORNI DALLE ORE 11,30 ALLE ORE 13,30 </w:t>
      </w:r>
    </w:p>
    <w:p>
      <w:pPr>
        <w:pStyle w:val="Corpodeltesto1"/>
        <w:tabs>
          <w:tab w:val="clear" w:pos="720"/>
          <w:tab w:val="left" w:pos="5187" w:leader="none"/>
        </w:tabs>
        <w:bidi w:val="0"/>
        <w:spacing w:before="90" w:after="140"/>
        <w:ind w:hanging="0" w:start="820" w:end="1749"/>
        <w:jc w:val="start"/>
        <w:rPr/>
      </w:pPr>
      <w:r>
        <w:rPr>
          <w:lang w:val="it-IT"/>
        </w:rPr>
        <w:t>MERCOLEDI’</w:t>
      </w:r>
      <w:r>
        <w:rPr>
          <w:spacing w:val="-2"/>
          <w:lang w:val="it-IT"/>
        </w:rPr>
        <w:t xml:space="preserve"> </w:t>
      </w:r>
      <w:r>
        <w:rPr>
          <w:lang w:val="it-IT"/>
        </w:rPr>
        <w:t>POMERIGGIO DALLE ORE 15,00 ALLE ORE</w:t>
      </w:r>
      <w:r>
        <w:rPr>
          <w:spacing w:val="-9"/>
          <w:lang w:val="it-IT"/>
        </w:rPr>
        <w:t xml:space="preserve"> </w:t>
      </w:r>
      <w:r>
        <w:rPr>
          <w:lang w:val="it-IT"/>
        </w:rPr>
        <w:t>17,00</w:t>
      </w:r>
    </w:p>
    <w:p>
      <w:pPr>
        <w:pStyle w:val="Corpodeltesto1"/>
        <w:bidi w:val="0"/>
        <w:jc w:val="start"/>
        <w:rPr>
          <w:lang w:val="it-IT"/>
        </w:rPr>
      </w:pPr>
      <w:r>
        <w:rPr>
          <w:lang w:val="it-IT"/>
        </w:rPr>
        <w:t>Il Dirigente Scolastico è disponibile per il pubblico previo appuntamento telefonico.</w:t>
      </w:r>
    </w:p>
    <w:p>
      <w:pPr>
        <w:pStyle w:val="Corpodeltesto1"/>
        <w:bidi w:val="0"/>
        <w:ind w:hanging="0" w:start="112" w:end="106"/>
        <w:jc w:val="start"/>
        <w:rPr>
          <w:lang w:val="it-IT"/>
        </w:rPr>
      </w:pPr>
      <w:r>
        <w:rPr>
          <w:lang w:val="it-IT"/>
        </w:rPr>
        <w:t>Gli uffici dell'Istituto Comprensivo rimangono chiusi nei seguenti giorni prefestivi di sospensione dell'attività didattica: vigilie di Natale, Capodanno, Epifania, Pasqua, Ferragosto e nei giorni deliberati dal Consiglio di Istituto.</w:t>
      </w:r>
    </w:p>
    <w:p>
      <w:pPr>
        <w:pStyle w:val="Corpodeltesto1"/>
        <w:bidi w:val="0"/>
        <w:ind w:hanging="0" w:start="112" w:end="106"/>
        <w:jc w:val="both"/>
        <w:rPr/>
      </w:pPr>
      <w:r>
        <w:rPr>
          <w:lang w:val="it-IT"/>
        </w:rPr>
        <w:t>Si assicura all'utenza la tempestività del contatto telefonico e la completezza della risposta che deve comprendere il nome della Scuola, il nome di chi risponde e quello della persona in grado di fornire le informazioni richieste.</w:t>
      </w:r>
    </w:p>
    <w:p>
      <w:pPr>
        <w:pStyle w:val="Corpodeltesto1"/>
        <w:bidi w:val="0"/>
        <w:ind w:hanging="0" w:start="112" w:end="106"/>
        <w:jc w:val="both"/>
        <w:rPr/>
      </w:pPr>
      <w:r>
        <w:rPr>
          <w:u w:val="thick"/>
          <w:lang w:val="it-IT"/>
        </w:rPr>
        <w:t xml:space="preserve"> </w:t>
      </w:r>
      <w:r>
        <w:rPr>
          <w:u w:val="thick"/>
        </w:rPr>
        <w:t>- IL PROCEDIMENTO</w:t>
      </w:r>
      <w:r>
        <w:rPr>
          <w:spacing w:val="57"/>
          <w:u w:val="thick"/>
        </w:rPr>
        <w:t xml:space="preserve"> </w:t>
      </w:r>
      <w:r>
        <w:rPr>
          <w:u w:val="thick"/>
        </w:rPr>
        <w:t>AMMINISTRATIVO</w:t>
      </w:r>
    </w:p>
    <w:p>
      <w:pPr>
        <w:pStyle w:val="Normal"/>
        <w:bidi w:val="0"/>
        <w:spacing w:before="90" w:after="140"/>
        <w:ind w:start="112" w:end="0"/>
        <w:jc w:val="start"/>
        <w:rPr/>
      </w:pPr>
      <w:r>
        <w:rPr>
          <w:b/>
          <w:sz w:val="24"/>
          <w:u w:val="thick"/>
        </w:rPr>
        <w:t>Art. 37 - Principi generali</w:t>
      </w:r>
    </w:p>
    <w:p>
      <w:pPr>
        <w:pStyle w:val="Paragrafoelenco"/>
        <w:numPr>
          <w:ilvl w:val="1"/>
          <w:numId w:val="17"/>
        </w:numPr>
        <w:tabs>
          <w:tab w:val="clear" w:pos="720"/>
          <w:tab w:val="left" w:pos="1665" w:leader="none"/>
        </w:tabs>
        <w:bidi w:val="0"/>
        <w:spacing w:before="90" w:after="140"/>
        <w:ind w:hanging="360" w:start="832" w:end="105"/>
        <w:jc w:val="start"/>
        <w:rPr>
          <w:sz w:val="24"/>
          <w:lang w:val="it-IT"/>
        </w:rPr>
      </w:pPr>
      <w:r>
        <w:rPr>
          <w:sz w:val="24"/>
          <w:lang w:val="it-IT"/>
        </w:rPr>
        <w:t>Il procedimento amministrativo, nelle sue fasi che vanno dall'individuazione dell'atto al suo formale rilascio, si ispira ai seguenti principi: economicità, pubblicità e</w:t>
      </w:r>
      <w:r>
        <w:rPr>
          <w:spacing w:val="-12"/>
          <w:sz w:val="24"/>
          <w:lang w:val="it-IT"/>
        </w:rPr>
        <w:t xml:space="preserve"> </w:t>
      </w:r>
      <w:r>
        <w:rPr>
          <w:sz w:val="24"/>
          <w:lang w:val="it-IT"/>
        </w:rPr>
        <w:t>legalità.</w:t>
      </w:r>
    </w:p>
    <w:p>
      <w:pPr>
        <w:pStyle w:val="Paragrafoelenco"/>
        <w:numPr>
          <w:ilvl w:val="1"/>
          <w:numId w:val="17"/>
        </w:numPr>
        <w:tabs>
          <w:tab w:val="clear" w:pos="720"/>
          <w:tab w:val="left" w:pos="1665" w:leader="none"/>
        </w:tabs>
        <w:bidi w:val="0"/>
        <w:ind w:hanging="360" w:start="832" w:end="0"/>
        <w:jc w:val="start"/>
        <w:rPr>
          <w:sz w:val="24"/>
        </w:rPr>
      </w:pPr>
      <w:r>
        <w:rPr>
          <w:sz w:val="24"/>
        </w:rPr>
        <w:t>Deve essere concluso</w:t>
      </w:r>
      <w:r>
        <w:rPr>
          <w:spacing w:val="-1"/>
          <w:sz w:val="24"/>
        </w:rPr>
        <w:t xml:space="preserve"> </w:t>
      </w:r>
      <w:r>
        <w:rPr>
          <w:sz w:val="24"/>
        </w:rPr>
        <w:t>esplicitamente.</w:t>
      </w:r>
    </w:p>
    <w:p>
      <w:pPr>
        <w:pStyle w:val="Paragrafoelenco"/>
        <w:numPr>
          <w:ilvl w:val="1"/>
          <w:numId w:val="17"/>
        </w:numPr>
        <w:tabs>
          <w:tab w:val="clear" w:pos="720"/>
          <w:tab w:val="left" w:pos="1665" w:leader="none"/>
        </w:tabs>
        <w:bidi w:val="0"/>
        <w:spacing w:before="68" w:after="140"/>
        <w:ind w:hanging="360" w:start="832" w:end="106"/>
        <w:jc w:val="start"/>
        <w:rPr>
          <w:sz w:val="24"/>
          <w:lang w:val="it-IT"/>
        </w:rPr>
      </w:pPr>
      <w:r>
        <w:rPr>
          <w:sz w:val="24"/>
          <w:lang w:val="it-IT"/>
        </w:rPr>
        <w:t>Deve contenere le motivazioni e i presupposti che hanno determinato la decisione assunta dall'amministrazione.</w:t>
      </w:r>
    </w:p>
    <w:p>
      <w:pPr>
        <w:pStyle w:val="Paragrafoelenco"/>
        <w:numPr>
          <w:ilvl w:val="1"/>
          <w:numId w:val="17"/>
        </w:numPr>
        <w:tabs>
          <w:tab w:val="clear" w:pos="720"/>
          <w:tab w:val="left" w:pos="1665" w:leader="none"/>
        </w:tabs>
        <w:bidi w:val="0"/>
        <w:ind w:hanging="360" w:start="832" w:end="106"/>
        <w:jc w:val="start"/>
        <w:rPr>
          <w:sz w:val="24"/>
          <w:lang w:val="it-IT"/>
        </w:rPr>
      </w:pPr>
      <w:r>
        <w:rPr>
          <w:sz w:val="24"/>
          <w:lang w:val="it-IT"/>
        </w:rPr>
        <w:t>In ogni atto notificato al destinatario devono essere indicati il termine e l'autorità cui è possibile</w:t>
      </w:r>
      <w:r>
        <w:rPr>
          <w:spacing w:val="-2"/>
          <w:sz w:val="24"/>
          <w:lang w:val="it-IT"/>
        </w:rPr>
        <w:t xml:space="preserve"> </w:t>
      </w:r>
      <w:r>
        <w:rPr>
          <w:sz w:val="24"/>
          <w:lang w:val="it-IT"/>
        </w:rPr>
        <w:t>ricorrere.</w:t>
      </w:r>
    </w:p>
    <w:p>
      <w:pPr>
        <w:pStyle w:val="Corpodeltesto1"/>
        <w:bidi w:val="0"/>
        <w:spacing w:before="4" w:after="140"/>
        <w:ind w:hanging="0" w:start="0" w:end="0"/>
        <w:jc w:val="start"/>
        <w:rPr>
          <w:sz w:val="24"/>
          <w:lang w:val="it-IT"/>
        </w:rPr>
      </w:pPr>
      <w:r>
        <w:rPr>
          <w:sz w:val="24"/>
          <w:lang w:val="it-IT"/>
        </w:rPr>
      </w:r>
    </w:p>
    <w:p>
      <w:pPr>
        <w:pStyle w:val="Heading2"/>
        <w:numPr>
          <w:ilvl w:val="1"/>
          <w:numId w:val="1"/>
        </w:numPr>
        <w:bidi w:val="0"/>
        <w:spacing w:before="1" w:after="140"/>
        <w:ind w:hanging="0" w:start="112" w:end="0"/>
        <w:jc w:val="start"/>
        <w:rPr/>
      </w:pPr>
      <w:r>
        <w:rPr>
          <w:u w:val="thick"/>
          <w:lang w:val="it-IT"/>
        </w:rPr>
        <w:t>Art. 38- Responsabili dei procedimenti</w:t>
      </w:r>
    </w:p>
    <w:p>
      <w:pPr>
        <w:pStyle w:val="Corpodeltesto1"/>
        <w:bidi w:val="0"/>
        <w:spacing w:before="90" w:after="140"/>
        <w:ind w:hanging="0" w:start="112" w:end="102"/>
        <w:jc w:val="both"/>
        <w:rPr/>
      </w:pPr>
      <w:r>
        <w:rPr>
          <w:lang w:val="it-IT"/>
        </w:rPr>
        <w:t>Ciascun atto amministrativo deve trovare la persona responsabile della sua emissione nel dipendente addetto all'unità organizzativa che svolge l'istruttoria (acquisizione atti, documenti, certificazioni, requisiti, comunicazione, pubblicazione e notificazione) e che predisporrà il provvedimento finale da rimettere al Dirigente</w:t>
      </w:r>
      <w:r>
        <w:rPr>
          <w:spacing w:val="-3"/>
          <w:lang w:val="it-IT"/>
        </w:rPr>
        <w:t xml:space="preserve"> </w:t>
      </w:r>
      <w:r>
        <w:rPr>
          <w:lang w:val="it-IT"/>
        </w:rPr>
        <w:t>Scolastico.</w:t>
      </w:r>
    </w:p>
    <w:p>
      <w:pPr>
        <w:pStyle w:val="Corpodeltesto1"/>
        <w:bidi w:val="0"/>
        <w:ind w:hanging="0" w:start="112" w:end="106"/>
        <w:jc w:val="both"/>
        <w:rPr>
          <w:lang w:val="it-IT"/>
        </w:rPr>
      </w:pPr>
      <w:r>
        <w:rPr>
          <w:lang w:val="it-IT"/>
        </w:rPr>
        <w:t>La comunicazione dell'avvio del procedimento dev'essere effettuata personalmente all'interessato e deve indicare:</w:t>
      </w:r>
    </w:p>
    <w:p>
      <w:pPr>
        <w:pStyle w:val="Paragrafoelenco"/>
        <w:numPr>
          <w:ilvl w:val="0"/>
          <w:numId w:val="18"/>
        </w:numPr>
        <w:tabs>
          <w:tab w:val="clear" w:pos="720"/>
          <w:tab w:val="left" w:pos="1793" w:leader="none"/>
        </w:tabs>
        <w:bidi w:val="0"/>
        <w:spacing w:before="0" w:after="0"/>
        <w:ind w:hanging="140" w:start="960" w:end="0"/>
        <w:jc w:val="start"/>
        <w:rPr>
          <w:sz w:val="24"/>
        </w:rPr>
      </w:pPr>
      <w:r>
        <w:rPr>
          <w:sz w:val="24"/>
        </w:rPr>
        <w:t>l'amministrazione</w:t>
      </w:r>
      <w:r>
        <w:rPr>
          <w:spacing w:val="-2"/>
          <w:sz w:val="24"/>
        </w:rPr>
        <w:t xml:space="preserve"> </w:t>
      </w:r>
      <w:r>
        <w:rPr>
          <w:sz w:val="24"/>
        </w:rPr>
        <w:t>competente;</w:t>
      </w:r>
    </w:p>
    <w:p>
      <w:pPr>
        <w:pStyle w:val="Paragrafoelenco"/>
        <w:numPr>
          <w:ilvl w:val="0"/>
          <w:numId w:val="18"/>
        </w:numPr>
        <w:tabs>
          <w:tab w:val="clear" w:pos="720"/>
          <w:tab w:val="left" w:pos="1793" w:leader="none"/>
        </w:tabs>
        <w:bidi w:val="0"/>
        <w:spacing w:before="0" w:after="0"/>
        <w:ind w:hanging="140" w:start="960" w:end="0"/>
        <w:jc w:val="start"/>
        <w:rPr>
          <w:sz w:val="24"/>
        </w:rPr>
      </w:pPr>
      <w:r>
        <w:rPr>
          <w:sz w:val="24"/>
        </w:rPr>
        <w:t>l'oggetto del</w:t>
      </w:r>
      <w:r>
        <w:rPr>
          <w:spacing w:val="-1"/>
          <w:sz w:val="24"/>
        </w:rPr>
        <w:t xml:space="preserve"> </w:t>
      </w:r>
      <w:r>
        <w:rPr>
          <w:sz w:val="24"/>
        </w:rPr>
        <w:t>procedimento;</w:t>
      </w:r>
    </w:p>
    <w:p>
      <w:pPr>
        <w:pStyle w:val="Paragrafoelenco"/>
        <w:numPr>
          <w:ilvl w:val="0"/>
          <w:numId w:val="18"/>
        </w:numPr>
        <w:tabs>
          <w:tab w:val="clear" w:pos="720"/>
          <w:tab w:val="left" w:pos="1793" w:leader="none"/>
        </w:tabs>
        <w:bidi w:val="0"/>
        <w:spacing w:before="0" w:after="0"/>
        <w:ind w:hanging="140" w:start="960" w:end="0"/>
        <w:jc w:val="start"/>
        <w:rPr>
          <w:sz w:val="24"/>
          <w:lang w:val="it-IT"/>
        </w:rPr>
      </w:pPr>
      <w:r>
        <w:rPr>
          <w:sz w:val="24"/>
          <w:lang w:val="it-IT"/>
        </w:rPr>
        <w:t>l'ufficio o persona del</w:t>
      </w:r>
      <w:r>
        <w:rPr>
          <w:spacing w:val="-2"/>
          <w:sz w:val="24"/>
          <w:lang w:val="it-IT"/>
        </w:rPr>
        <w:t xml:space="preserve"> </w:t>
      </w:r>
      <w:r>
        <w:rPr>
          <w:sz w:val="24"/>
          <w:lang w:val="it-IT"/>
        </w:rPr>
        <w:t>procedimento;</w:t>
      </w:r>
    </w:p>
    <w:p>
      <w:pPr>
        <w:pStyle w:val="Paragrafoelenco"/>
        <w:numPr>
          <w:ilvl w:val="0"/>
          <w:numId w:val="18"/>
        </w:numPr>
        <w:tabs>
          <w:tab w:val="clear" w:pos="720"/>
          <w:tab w:val="left" w:pos="1793" w:leader="none"/>
        </w:tabs>
        <w:bidi w:val="0"/>
        <w:spacing w:before="0" w:after="0"/>
        <w:ind w:hanging="140" w:start="960" w:end="0"/>
        <w:jc w:val="start"/>
        <w:rPr>
          <w:sz w:val="24"/>
          <w:lang w:val="it-IT"/>
        </w:rPr>
      </w:pPr>
      <w:r>
        <w:rPr>
          <w:sz w:val="24"/>
          <w:lang w:val="it-IT"/>
        </w:rPr>
        <w:t>l'ufficio in cui si può prendere visione degli</w:t>
      </w:r>
      <w:r>
        <w:rPr>
          <w:spacing w:val="-3"/>
          <w:sz w:val="24"/>
          <w:lang w:val="it-IT"/>
        </w:rPr>
        <w:t xml:space="preserve"> </w:t>
      </w:r>
      <w:r>
        <w:rPr>
          <w:sz w:val="24"/>
          <w:lang w:val="it-IT"/>
        </w:rPr>
        <w:t>atti.</w:t>
      </w:r>
    </w:p>
    <w:p>
      <w:pPr>
        <w:pStyle w:val="Heading2"/>
        <w:numPr>
          <w:ilvl w:val="1"/>
          <w:numId w:val="1"/>
        </w:numPr>
        <w:bidi w:val="0"/>
        <w:ind w:hanging="0" w:start="112" w:end="0"/>
        <w:jc w:val="both"/>
        <w:rPr>
          <w:u w:val="thick"/>
          <w:lang w:val="it-IT"/>
        </w:rPr>
      </w:pPr>
      <w:r>
        <w:rPr>
          <w:u w:val="thick" w:color="000000"/>
          <w:lang w:val="it-IT"/>
        </w:rPr>
      </w:r>
    </w:p>
    <w:p>
      <w:pPr>
        <w:pStyle w:val="Heading2"/>
        <w:numPr>
          <w:ilvl w:val="1"/>
          <w:numId w:val="1"/>
        </w:numPr>
        <w:bidi w:val="0"/>
        <w:ind w:hanging="0" w:start="112" w:end="0"/>
        <w:jc w:val="both"/>
        <w:rPr/>
      </w:pPr>
      <w:r>
        <w:rPr>
          <w:u w:val="thick"/>
          <w:lang w:val="it-IT"/>
        </w:rPr>
        <w:t>Art. 39 - Il termine del procedimento</w:t>
      </w:r>
    </w:p>
    <w:p>
      <w:pPr>
        <w:pStyle w:val="Corpodeltesto1"/>
        <w:bidi w:val="0"/>
        <w:spacing w:before="90" w:after="140"/>
        <w:ind w:hanging="0" w:start="112" w:end="103"/>
        <w:jc w:val="both"/>
        <w:rPr>
          <w:lang w:val="it-IT"/>
        </w:rPr>
      </w:pPr>
      <w:r>
        <w:rPr>
          <w:lang w:val="it-IT"/>
        </w:rPr>
        <w:t>Ciascun procedimento rispetterà la scadenza prevista dall'atto richiesto; qualora questo non sia espressamente indicato, il termine temporale massimo viene fissato in gg. 30 dal momento in cui la procedura è stata attivata.</w:t>
      </w:r>
    </w:p>
    <w:p>
      <w:pPr>
        <w:pStyle w:val="Corpodeltesto1"/>
        <w:bidi w:val="0"/>
        <w:ind w:hanging="0" w:start="112" w:end="102"/>
        <w:jc w:val="both"/>
        <w:rPr>
          <w:lang w:val="it-IT"/>
        </w:rPr>
      </w:pPr>
      <w:r>
        <w:rPr>
          <w:lang w:val="it-IT"/>
        </w:rPr>
        <w:t>L'inosservanza del termine, oltre a provocare effetti sulla legittimità del procedimento emanato, può causare responsabilità di vario genere (disciplinari, contabili, penali).</w:t>
      </w:r>
    </w:p>
    <w:p>
      <w:pPr>
        <w:pStyle w:val="Corpodeltesto1"/>
        <w:bidi w:val="0"/>
        <w:ind w:hanging="0" w:start="112" w:end="104"/>
        <w:jc w:val="both"/>
        <w:rPr>
          <w:lang w:val="it-IT"/>
        </w:rPr>
      </w:pPr>
      <w:r>
        <w:rPr>
          <w:lang w:val="it-IT"/>
        </w:rPr>
        <w:t>L'incaricato di pubblico servizio che entro 30 gg. dal ricevimento di richiesta scritta, non compie l'atto dovuto e non risponde per esporre le ragioni del ritardo, può essere imputato del reato di omissione di atti d'ufficio (art. 328 C.P.).</w:t>
      </w:r>
    </w:p>
    <w:p>
      <w:pPr>
        <w:pStyle w:val="Heading2"/>
        <w:numPr>
          <w:ilvl w:val="1"/>
          <w:numId w:val="1"/>
        </w:numPr>
        <w:bidi w:val="0"/>
        <w:ind w:hanging="0" w:start="172" w:end="0"/>
        <w:jc w:val="both"/>
        <w:rPr/>
      </w:pPr>
      <w:r>
        <w:rPr>
          <w:u w:val="thick"/>
          <w:lang w:val="it-IT"/>
        </w:rPr>
        <w:t>Art. 40- Accesso ai documenti</w:t>
      </w:r>
    </w:p>
    <w:p>
      <w:pPr>
        <w:pStyle w:val="Corpodeltesto1"/>
        <w:bidi w:val="0"/>
        <w:spacing w:before="90" w:after="140"/>
        <w:ind w:hanging="0" w:start="112" w:end="104"/>
        <w:jc w:val="both"/>
        <w:rPr>
          <w:lang w:val="it-IT"/>
        </w:rPr>
      </w:pPr>
      <w:r>
        <w:rPr>
          <w:lang w:val="it-IT"/>
        </w:rPr>
        <w:t>L'accesso ai documenti costituisce un diritto del cittadino nei confronti delle PP.AA. e degli EE.PP. e può essere esercitato nel rispetto della normativa vigente, secondo il Regolamento allegato.</w:t>
      </w:r>
    </w:p>
    <w:p>
      <w:pPr>
        <w:pStyle w:val="Heading2"/>
        <w:numPr>
          <w:ilvl w:val="0"/>
          <w:numId w:val="17"/>
        </w:numPr>
        <w:tabs>
          <w:tab w:val="clear" w:pos="720"/>
          <w:tab w:val="left" w:pos="465" w:leader="none"/>
        </w:tabs>
        <w:bidi w:val="0"/>
        <w:ind w:hanging="181" w:start="352" w:end="0"/>
        <w:jc w:val="start"/>
        <w:rPr>
          <w:u w:val="thick"/>
          <w:lang w:val="it-IT"/>
        </w:rPr>
      </w:pPr>
      <w:r>
        <w:rPr>
          <w:u w:val="thick"/>
          <w:lang w:val="it-IT"/>
        </w:rPr>
        <w:t xml:space="preserve"> </w:t>
      </w:r>
      <w:r>
        <w:rPr>
          <w:u w:val="thick"/>
          <w:lang w:val="it-IT"/>
        </w:rPr>
        <w:t>- PROCEDURA DEI RECLAMI E VALUTAZIONE DEL</w:t>
      </w:r>
      <w:r>
        <w:rPr>
          <w:spacing w:val="-4"/>
          <w:u w:val="thick"/>
          <w:lang w:val="it-IT"/>
        </w:rPr>
        <w:t xml:space="preserve"> </w:t>
      </w:r>
      <w:r>
        <w:rPr>
          <w:u w:val="thick"/>
          <w:lang w:val="it-IT"/>
        </w:rPr>
        <w:t>SERVIZIO</w:t>
      </w:r>
    </w:p>
    <w:p>
      <w:pPr>
        <w:pStyle w:val="Normal"/>
        <w:bidi w:val="0"/>
        <w:spacing w:before="90" w:after="140"/>
        <w:ind w:start="112" w:end="0"/>
        <w:jc w:val="start"/>
        <w:rPr/>
      </w:pPr>
      <w:r>
        <w:rPr>
          <w:b/>
          <w:sz w:val="24"/>
          <w:u w:val="thick"/>
        </w:rPr>
        <w:t>Art. 41 - Reclami</w:t>
      </w:r>
    </w:p>
    <w:p>
      <w:pPr>
        <w:pStyle w:val="Paragrafoelenco"/>
        <w:numPr>
          <w:ilvl w:val="0"/>
          <w:numId w:val="19"/>
        </w:numPr>
        <w:tabs>
          <w:tab w:val="clear" w:pos="720"/>
          <w:tab w:val="left" w:pos="769" w:leader="none"/>
        </w:tabs>
        <w:bidi w:val="0"/>
        <w:spacing w:before="90" w:after="140"/>
        <w:ind w:hanging="260" w:start="396" w:end="102"/>
        <w:jc w:val="both"/>
        <w:rPr>
          <w:sz w:val="24"/>
        </w:rPr>
      </w:pPr>
      <w:r>
        <w:rPr>
          <w:sz w:val="24"/>
          <w:lang w:val="it-IT"/>
        </w:rPr>
        <w:t xml:space="preserve">I reclami devono contenere le generalità e la reperibilità del soggetto che segnala il disservizio; possono essere espressi anche in forma orale o telefonica, in questo caso però vanno successivamente sottoscritti. </w:t>
      </w:r>
      <w:r>
        <w:rPr>
          <w:sz w:val="24"/>
        </w:rPr>
        <w:t>I reclami anonimi non sono presi in</w:t>
      </w:r>
      <w:r>
        <w:rPr>
          <w:spacing w:val="-10"/>
          <w:sz w:val="24"/>
        </w:rPr>
        <w:t xml:space="preserve"> </w:t>
      </w:r>
      <w:r>
        <w:rPr>
          <w:sz w:val="24"/>
        </w:rPr>
        <w:t>considerazione.</w:t>
      </w:r>
    </w:p>
    <w:p>
      <w:pPr>
        <w:pStyle w:val="Paragrafoelenco"/>
        <w:numPr>
          <w:ilvl w:val="0"/>
          <w:numId w:val="19"/>
        </w:numPr>
        <w:tabs>
          <w:tab w:val="clear" w:pos="720"/>
          <w:tab w:val="left" w:pos="805" w:leader="none"/>
        </w:tabs>
        <w:bidi w:val="0"/>
        <w:ind w:hanging="260" w:start="396" w:end="103"/>
        <w:jc w:val="both"/>
        <w:rPr>
          <w:sz w:val="24"/>
          <w:lang w:val="it-IT"/>
        </w:rPr>
      </w:pPr>
      <w:r>
        <w:rPr>
          <w:sz w:val="24"/>
          <w:lang w:val="it-IT"/>
        </w:rPr>
        <w:t>Al momento della presentazione del reclamo l'ufficio comunica all'utente il nominativo del dipendente responsabile dell'indagine, i tempi previsti per l'espletamento della stessa, i mezzi dei quali dispone nel caso di risposta sfavorevole relativa al reclamo</w:t>
      </w:r>
      <w:r>
        <w:rPr>
          <w:spacing w:val="-5"/>
          <w:sz w:val="24"/>
          <w:lang w:val="it-IT"/>
        </w:rPr>
        <w:t xml:space="preserve"> </w:t>
      </w:r>
      <w:r>
        <w:rPr>
          <w:sz w:val="24"/>
          <w:lang w:val="it-IT"/>
        </w:rPr>
        <w:t>stesso.</w:t>
      </w:r>
    </w:p>
    <w:p>
      <w:pPr>
        <w:pStyle w:val="Paragrafoelenco"/>
        <w:numPr>
          <w:ilvl w:val="0"/>
          <w:numId w:val="19"/>
        </w:numPr>
        <w:tabs>
          <w:tab w:val="clear" w:pos="720"/>
          <w:tab w:val="left" w:pos="821" w:leader="none"/>
        </w:tabs>
        <w:bidi w:val="0"/>
        <w:ind w:hanging="260" w:start="396" w:end="103"/>
        <w:jc w:val="both"/>
        <w:rPr>
          <w:lang w:val="it-IT"/>
        </w:rPr>
      </w:pPr>
      <w:r>
        <w:rPr>
          <w:sz w:val="24"/>
          <w:lang w:val="it-IT"/>
        </w:rPr>
        <w:t>L'ufficio riferisce all'utente con la massima celerità e comunque non oltre i 30 gg. dalla presentazione del reclamo, circa gli accertamenti compiuti, indicando altresì i termini entro i quali il soggetto erogatore provvederà alla rimozione delle irregolarità riscontrate e al ripristino della situazione corretta qualora il reclamo abbia</w:t>
      </w:r>
      <w:r>
        <w:rPr>
          <w:spacing w:val="-5"/>
          <w:sz w:val="24"/>
          <w:lang w:val="it-IT"/>
        </w:rPr>
        <w:t xml:space="preserve"> </w:t>
      </w:r>
      <w:r>
        <w:rPr>
          <w:sz w:val="24"/>
          <w:lang w:val="it-IT"/>
        </w:rPr>
        <w:t xml:space="preserve">fondamento. </w:t>
      </w:r>
      <w:r>
        <w:rPr>
          <w:lang w:val="it-IT"/>
        </w:rPr>
        <w:t>Entro 15 giorni l'ufficio informa comunque l'utente circa lo stato di avanzamento dell'indagine.</w:t>
      </w:r>
    </w:p>
    <w:p>
      <w:pPr>
        <w:pStyle w:val="Paragrafoelenco"/>
        <w:numPr>
          <w:ilvl w:val="0"/>
          <w:numId w:val="19"/>
        </w:numPr>
        <w:tabs>
          <w:tab w:val="clear" w:pos="720"/>
          <w:tab w:val="left" w:pos="795" w:leader="none"/>
        </w:tabs>
        <w:bidi w:val="0"/>
        <w:ind w:hanging="260" w:start="396" w:end="107"/>
        <w:jc w:val="start"/>
        <w:rPr>
          <w:sz w:val="24"/>
          <w:lang w:val="it-IT"/>
        </w:rPr>
      </w:pPr>
      <w:r>
        <w:rPr>
          <w:sz w:val="24"/>
          <w:lang w:val="it-IT"/>
        </w:rPr>
        <w:t>Qualora il reclamo non sia di competenza del Capo d'Istituto, al soggetto reclamante vanno fornite indicazioni circa il corretto</w:t>
      </w:r>
      <w:r>
        <w:rPr>
          <w:spacing w:val="-3"/>
          <w:sz w:val="24"/>
          <w:lang w:val="it-IT"/>
        </w:rPr>
        <w:t xml:space="preserve"> </w:t>
      </w:r>
      <w:r>
        <w:rPr>
          <w:sz w:val="24"/>
          <w:lang w:val="it-IT"/>
        </w:rPr>
        <w:t>destinatario.</w:t>
      </w:r>
    </w:p>
    <w:p>
      <w:pPr>
        <w:pStyle w:val="Paragrafoelenco"/>
        <w:numPr>
          <w:ilvl w:val="0"/>
          <w:numId w:val="19"/>
        </w:numPr>
        <w:tabs>
          <w:tab w:val="clear" w:pos="720"/>
          <w:tab w:val="left" w:pos="795" w:leader="none"/>
        </w:tabs>
        <w:bidi w:val="0"/>
        <w:ind w:hanging="260" w:start="396" w:end="105"/>
        <w:jc w:val="start"/>
        <w:rPr>
          <w:sz w:val="24"/>
          <w:lang w:val="it-IT"/>
        </w:rPr>
      </w:pPr>
      <w:r>
        <w:rPr>
          <w:sz w:val="24"/>
          <w:lang w:val="it-IT"/>
        </w:rPr>
        <w:t>Annualmente il Capo d'Istituto formula per il Consiglio d'Istituto una relazione analitica dei reclami e dei successivi</w:t>
      </w:r>
      <w:r>
        <w:rPr>
          <w:spacing w:val="-2"/>
          <w:sz w:val="24"/>
          <w:lang w:val="it-IT"/>
        </w:rPr>
        <w:t xml:space="preserve"> </w:t>
      </w:r>
      <w:r>
        <w:rPr>
          <w:sz w:val="24"/>
          <w:lang w:val="it-IT"/>
        </w:rPr>
        <w:t>provvedimenti.</w:t>
      </w:r>
    </w:p>
    <w:p>
      <w:pPr>
        <w:pStyle w:val="Corpodeltesto1"/>
        <w:bidi w:val="0"/>
        <w:ind w:hanging="0" w:start="395" w:end="0"/>
        <w:jc w:val="start"/>
        <w:rPr>
          <w:lang w:val="it-IT"/>
        </w:rPr>
      </w:pPr>
      <w:r>
        <w:rPr>
          <w:lang w:val="it-IT"/>
        </w:rPr>
        <w:t>Tale relazione è inserita nella Relazione generale del Consiglio d'Istituto dell'anno scolastico.</w:t>
      </w:r>
    </w:p>
    <w:p>
      <w:pPr>
        <w:pStyle w:val="Heading2"/>
        <w:numPr>
          <w:ilvl w:val="1"/>
          <w:numId w:val="1"/>
        </w:numPr>
        <w:bidi w:val="0"/>
        <w:spacing w:before="1" w:after="140"/>
        <w:ind w:hanging="0" w:start="112" w:end="0"/>
        <w:jc w:val="start"/>
        <w:rPr/>
      </w:pPr>
      <w:r>
        <w:rPr>
          <w:u w:val="thick"/>
          <w:lang w:val="it-IT"/>
        </w:rPr>
        <w:t>Art. 42 - Valutazione del servizio</w:t>
      </w:r>
    </w:p>
    <w:p>
      <w:pPr>
        <w:pStyle w:val="Corpodeltesto1"/>
        <w:bidi w:val="0"/>
        <w:spacing w:before="90" w:after="140"/>
        <w:ind w:hanging="0" w:start="112" w:end="103"/>
        <w:jc w:val="both"/>
        <w:rPr>
          <w:lang w:val="it-IT"/>
        </w:rPr>
      </w:pPr>
      <w:r>
        <w:rPr>
          <w:lang w:val="it-IT"/>
        </w:rPr>
        <w:t>Per valutare la qualità del servizio reso, specie in relazione al raggiungimento degli obbiettivi di pubblico interesse, i soggetti erogatori effettuano delle rilevazioni mediante appositi questionari, opportunamente tarati, rivolti ai genitori e al personale.</w:t>
      </w:r>
    </w:p>
    <w:p>
      <w:pPr>
        <w:sectPr>
          <w:footerReference w:type="even" r:id="rId15"/>
          <w:footerReference w:type="default" r:id="rId16"/>
          <w:footerReference w:type="first" r:id="rId17"/>
          <w:type w:val="nextPage"/>
          <w:pgSz w:w="11906" w:h="16838"/>
          <w:pgMar w:left="1020" w:right="1020" w:gutter="0" w:header="0" w:top="1340" w:footer="783" w:bottom="980"/>
          <w:pgNumType w:fmt="decimal"/>
          <w:formProt w:val="false"/>
          <w:textDirection w:val="lrTb"/>
          <w:docGrid w:type="default" w:linePitch="240" w:charSpace="0"/>
        </w:sectPr>
        <w:pStyle w:val="Corpodeltesto1"/>
        <w:bidi w:val="0"/>
        <w:ind w:hanging="0" w:start="112" w:end="104"/>
        <w:jc w:val="both"/>
        <w:rPr>
          <w:lang w:val="it-IT"/>
        </w:rPr>
      </w:pPr>
      <w:r>
        <w:rPr>
          <w:lang w:val="it-IT"/>
        </w:rPr>
        <w:t>Tali questionari mirati alla valutazione di aspetti organizzativi, didattici amministrativi del servizio, prevedono gradi di valutazione e contengono la possibilità che siano formulate proposte mirate a migliorare la qualità dei servizi stessi.</w:t>
      </w:r>
    </w:p>
    <w:p>
      <w:pPr>
        <w:pStyle w:val="Heading2"/>
        <w:numPr>
          <w:ilvl w:val="1"/>
          <w:numId w:val="1"/>
        </w:numPr>
        <w:bidi w:val="0"/>
        <w:spacing w:before="72" w:after="140"/>
        <w:ind w:hanging="0" w:start="787" w:end="784"/>
        <w:jc w:val="center"/>
        <w:rPr>
          <w:u w:val="thick"/>
          <w:lang w:val="it-IT"/>
        </w:rPr>
      </w:pPr>
      <w:r>
        <w:rPr>
          <w:u w:val="thick"/>
          <w:lang w:val="it-IT"/>
        </w:rPr>
        <w:t>PARTE QUARTA</w:t>
      </w:r>
    </w:p>
    <w:p>
      <w:pPr>
        <w:pStyle w:val="Corpodeltesto1"/>
        <w:bidi w:val="0"/>
        <w:spacing w:before="2" w:after="140"/>
        <w:ind w:hanging="0" w:start="0" w:end="0"/>
        <w:jc w:val="start"/>
        <w:rPr>
          <w:b/>
          <w:sz w:val="16"/>
          <w:u w:val="thick"/>
          <w:lang w:val="it-IT"/>
        </w:rPr>
      </w:pPr>
      <w:r>
        <w:rPr>
          <w:b/>
          <w:sz w:val="16"/>
          <w:u w:val="thick"/>
          <w:lang w:val="it-IT"/>
        </w:rPr>
      </w:r>
    </w:p>
    <w:p>
      <w:pPr>
        <w:pStyle w:val="Normal"/>
        <w:bidi w:val="0"/>
        <w:spacing w:before="90" w:after="140"/>
        <w:ind w:start="2599" w:end="0"/>
        <w:jc w:val="start"/>
        <w:rPr>
          <w:b/>
          <w:sz w:val="24"/>
          <w:u w:val="thick"/>
          <w:lang w:val="it-IT"/>
        </w:rPr>
      </w:pPr>
      <w:r>
        <w:rPr>
          <w:b/>
          <w:sz w:val="24"/>
          <w:u w:val="thick"/>
          <w:lang w:val="it-IT"/>
        </w:rPr>
        <w:t>FONDI CHE FINANZIANO IL BILANCIO</w:t>
      </w:r>
    </w:p>
    <w:p>
      <w:pPr>
        <w:pStyle w:val="Corpodeltesto1"/>
        <w:bidi w:val="0"/>
        <w:spacing w:before="90" w:after="140"/>
        <w:ind w:hanging="0" w:start="112" w:end="186"/>
        <w:jc w:val="start"/>
        <w:rPr/>
      </w:pPr>
      <w:r>
        <w:rPr>
          <w:lang w:val="it-IT"/>
        </w:rPr>
        <w:t>Il bilancio dell'Istituto è finanziato da fondi di provenienza statale, da contributi degli enti locali e da contributi di alunni e/o</w:t>
      </w:r>
      <w:r>
        <w:rPr>
          <w:spacing w:val="-2"/>
          <w:lang w:val="it-IT"/>
        </w:rPr>
        <w:t xml:space="preserve"> </w:t>
      </w:r>
      <w:r>
        <w:rPr>
          <w:lang w:val="it-IT"/>
        </w:rPr>
        <w:t>privati.</w:t>
      </w:r>
    </w:p>
    <w:p>
      <w:pPr>
        <w:pStyle w:val="Heading2"/>
        <w:numPr>
          <w:ilvl w:val="1"/>
          <w:numId w:val="1"/>
        </w:numPr>
        <w:bidi w:val="0"/>
        <w:ind w:hanging="0" w:start="112" w:end="0"/>
        <w:jc w:val="start"/>
        <w:rPr/>
      </w:pPr>
      <w:r>
        <w:rPr>
          <w:u w:val="thick"/>
          <w:lang w:val="it-IT"/>
        </w:rPr>
        <w:t>Art. 43 - Fondi di provenienza statale</w:t>
      </w:r>
    </w:p>
    <w:p>
      <w:pPr>
        <w:pStyle w:val="Corpodeltesto1"/>
        <w:bidi w:val="0"/>
        <w:spacing w:before="90" w:after="140"/>
        <w:ind w:hanging="0" w:start="112" w:end="102"/>
        <w:jc w:val="both"/>
        <w:rPr>
          <w:lang w:val="it-IT"/>
        </w:rPr>
      </w:pPr>
      <w:r>
        <w:rPr>
          <w:lang w:val="it-IT"/>
        </w:rPr>
        <w:t>I contributi di provenienza statale sono in molti casi con vincolo di destinazione (stipendi, contributi erariali e previdenziali, progetti autonomia, fondi d'istituto, corsi aggiornamento ecc..). Nel rispetto del vincolo di destinazione e delle decisioni del Collegio dei Docenti il Consiglio d'Istituto delibera i criteri per:</w:t>
      </w:r>
    </w:p>
    <w:p>
      <w:pPr>
        <w:pStyle w:val="Paragrafoelenco"/>
        <w:numPr>
          <w:ilvl w:val="0"/>
          <w:numId w:val="20"/>
        </w:numPr>
        <w:tabs>
          <w:tab w:val="clear" w:pos="720"/>
          <w:tab w:val="left" w:pos="1612" w:leader="none"/>
          <w:tab w:val="left" w:pos="1613" w:leader="none"/>
        </w:tabs>
        <w:bidi w:val="0"/>
        <w:ind w:hanging="360" w:start="834" w:end="0"/>
        <w:jc w:val="start"/>
        <w:rPr>
          <w:sz w:val="24"/>
        </w:rPr>
      </w:pPr>
      <w:r>
        <w:rPr>
          <w:sz w:val="24"/>
        </w:rPr>
        <w:t>l'utilizzo dei fondi relativi</w:t>
      </w:r>
      <w:r>
        <w:rPr>
          <w:spacing w:val="-3"/>
          <w:sz w:val="24"/>
        </w:rPr>
        <w:t xml:space="preserve"> </w:t>
      </w:r>
      <w:r>
        <w:rPr>
          <w:sz w:val="24"/>
        </w:rPr>
        <w:t>all'autonomia</w:t>
      </w:r>
    </w:p>
    <w:p>
      <w:pPr>
        <w:pStyle w:val="Paragrafoelenco"/>
        <w:numPr>
          <w:ilvl w:val="0"/>
          <w:numId w:val="20"/>
        </w:numPr>
        <w:tabs>
          <w:tab w:val="clear" w:pos="720"/>
          <w:tab w:val="left" w:pos="1612" w:leader="none"/>
          <w:tab w:val="left" w:pos="1613" w:leader="none"/>
        </w:tabs>
        <w:bidi w:val="0"/>
        <w:ind w:hanging="360" w:start="834" w:end="0"/>
        <w:jc w:val="start"/>
        <w:rPr>
          <w:sz w:val="24"/>
          <w:lang w:val="it-IT"/>
        </w:rPr>
      </w:pPr>
      <w:r>
        <w:rPr>
          <w:sz w:val="24"/>
          <w:lang w:val="it-IT"/>
        </w:rPr>
        <w:t>le attività retribuite con il fondo</w:t>
      </w:r>
      <w:r>
        <w:rPr>
          <w:spacing w:val="-4"/>
          <w:sz w:val="24"/>
          <w:lang w:val="it-IT"/>
        </w:rPr>
        <w:t xml:space="preserve"> </w:t>
      </w:r>
      <w:r>
        <w:rPr>
          <w:sz w:val="24"/>
          <w:lang w:val="it-IT"/>
        </w:rPr>
        <w:t>d'istituto</w:t>
      </w:r>
    </w:p>
    <w:p>
      <w:pPr>
        <w:pStyle w:val="Paragrafoelenco"/>
        <w:numPr>
          <w:ilvl w:val="0"/>
          <w:numId w:val="20"/>
        </w:numPr>
        <w:tabs>
          <w:tab w:val="clear" w:pos="720"/>
          <w:tab w:val="left" w:pos="1612" w:leader="none"/>
          <w:tab w:val="left" w:pos="1613" w:leader="none"/>
        </w:tabs>
        <w:bidi w:val="0"/>
        <w:ind w:hanging="360" w:start="834" w:end="0"/>
        <w:jc w:val="start"/>
        <w:rPr>
          <w:sz w:val="24"/>
          <w:lang w:val="it-IT"/>
        </w:rPr>
      </w:pPr>
      <w:r>
        <w:rPr>
          <w:sz w:val="24"/>
          <w:lang w:val="it-IT"/>
        </w:rPr>
        <w:t>l'impiego di personale esterno alla scuola e le relative modalità di</w:t>
      </w:r>
      <w:r>
        <w:rPr>
          <w:spacing w:val="-8"/>
          <w:sz w:val="24"/>
          <w:lang w:val="it-IT"/>
        </w:rPr>
        <w:t xml:space="preserve"> </w:t>
      </w:r>
      <w:r>
        <w:rPr>
          <w:sz w:val="24"/>
          <w:lang w:val="it-IT"/>
        </w:rPr>
        <w:t>pagamento.</w:t>
      </w:r>
    </w:p>
    <w:p>
      <w:pPr>
        <w:pStyle w:val="Paragrafoelenco"/>
        <w:numPr>
          <w:ilvl w:val="0"/>
          <w:numId w:val="0"/>
        </w:numPr>
        <w:tabs>
          <w:tab w:val="clear" w:pos="720"/>
          <w:tab w:val="left" w:pos="2086" w:leader="none"/>
          <w:tab w:val="left" w:pos="2087" w:leader="none"/>
        </w:tabs>
        <w:bidi w:val="0"/>
        <w:ind w:hanging="0" w:start="834" w:end="0"/>
        <w:jc w:val="start"/>
        <w:rPr>
          <w:sz w:val="24"/>
          <w:lang w:val="it-IT"/>
        </w:rPr>
      </w:pPr>
      <w:r>
        <w:rPr>
          <w:sz w:val="24"/>
          <w:lang w:val="it-IT"/>
        </w:rPr>
      </w:r>
    </w:p>
    <w:p>
      <w:pPr>
        <w:pStyle w:val="Corpodeltesto1"/>
        <w:bidi w:val="0"/>
        <w:ind w:hanging="1" w:start="112" w:end="102"/>
        <w:jc w:val="both"/>
        <w:rPr>
          <w:lang w:val="it-IT"/>
        </w:rPr>
      </w:pPr>
      <w:r>
        <w:rPr>
          <w:lang w:val="it-IT"/>
        </w:rPr>
        <w:t>I contributi senza vincolo di destinazione sono una piccola parte e riguardano i fondi per le spese di funzionamento. E' compito del Consiglio d'Istituto deliberare l'impiego di questi fondi ed eventualmente stabilire il limite di spesa entro il quale il Dirigente Scolastico può effettuare acquisti e pagamenti senza la preventiva delibera salvo l'obbligo di ratifica.</w:t>
      </w:r>
    </w:p>
    <w:p>
      <w:pPr>
        <w:pStyle w:val="Corpodeltesto1"/>
        <w:bidi w:val="0"/>
        <w:ind w:hanging="0" w:start="112" w:end="106"/>
        <w:jc w:val="both"/>
        <w:rPr>
          <w:lang w:val="it-IT"/>
        </w:rPr>
      </w:pPr>
      <w:r>
        <w:rPr>
          <w:lang w:val="it-IT"/>
        </w:rPr>
        <w:t>I pagamenti relativi a stipendi, contributi, ore di supplenza, indennità di direzione e indennità di amm.ne sono dovuti e pertanto vengono erogati senza specifica delibera ma all'interno delle previsioni di bilancio e delle relative variazioni.</w:t>
      </w:r>
    </w:p>
    <w:p>
      <w:pPr>
        <w:pStyle w:val="Heading2"/>
        <w:numPr>
          <w:ilvl w:val="1"/>
          <w:numId w:val="1"/>
        </w:numPr>
        <w:bidi w:val="0"/>
        <w:ind w:hanging="0" w:start="112" w:end="0"/>
        <w:jc w:val="start"/>
        <w:rPr/>
      </w:pPr>
      <w:r>
        <w:rPr>
          <w:u w:val="thick"/>
          <w:lang w:val="it-IT"/>
        </w:rPr>
        <w:t>Art. 44 - Contributo volontario da alunni e/o da privati</w:t>
      </w:r>
    </w:p>
    <w:p>
      <w:pPr>
        <w:pStyle w:val="Heading2"/>
        <w:numPr>
          <w:ilvl w:val="1"/>
          <w:numId w:val="1"/>
        </w:numPr>
        <w:bidi w:val="0"/>
        <w:ind w:hanging="0" w:start="112" w:end="0"/>
        <w:jc w:val="start"/>
        <w:rPr>
          <w:u w:val="thick"/>
          <w:lang w:val="it-IT"/>
        </w:rPr>
      </w:pPr>
      <w:r>
        <w:rPr>
          <w:u w:val="thick" w:color="000000"/>
          <w:lang w:val="it-IT"/>
        </w:rPr>
      </w:r>
    </w:p>
    <w:p>
      <w:pPr>
        <w:pStyle w:val="Corpodeltesto1"/>
        <w:bidi w:val="0"/>
        <w:spacing w:before="1" w:after="140"/>
        <w:ind w:hanging="0" w:start="112" w:end="103"/>
        <w:jc w:val="both"/>
        <w:rPr>
          <w:lang w:val="it-IT"/>
        </w:rPr>
      </w:pPr>
      <w:r>
        <w:rPr>
          <w:lang w:val="it-IT"/>
        </w:rPr>
        <w:t>All'inizio dell'anno scolastico il Consiglio d'Istituto delibera la richiesta di un contributo agli alunni frequentanti sia la scuola dell’Infanzia, Primaria che Secondaria di 1° Grado. La somma, che viene iscritta in bilancio e introitata nel conto corrente postale o bancario dell'Istituto, viene ripartita tra i plessi in rapporto al numero degli alunni e utilizzata per:</w:t>
      </w:r>
    </w:p>
    <w:p>
      <w:pPr>
        <w:pStyle w:val="Paragrafoelenco"/>
        <w:numPr>
          <w:ilvl w:val="0"/>
          <w:numId w:val="21"/>
        </w:numPr>
        <w:tabs>
          <w:tab w:val="clear" w:pos="720"/>
          <w:tab w:val="left" w:pos="1561" w:leader="none"/>
        </w:tabs>
        <w:bidi w:val="0"/>
        <w:ind w:hanging="668" w:start="780" w:end="0"/>
        <w:jc w:val="both"/>
        <w:rPr>
          <w:sz w:val="24"/>
        </w:rPr>
      </w:pPr>
      <w:r>
        <w:rPr>
          <w:sz w:val="24"/>
        </w:rPr>
        <w:t>il pagamento dell'assicurazione scolastica</w:t>
      </w:r>
      <w:r>
        <w:rPr>
          <w:spacing w:val="-3"/>
          <w:sz w:val="24"/>
        </w:rPr>
        <w:t xml:space="preserve"> </w:t>
      </w:r>
    </w:p>
    <w:p>
      <w:pPr>
        <w:pStyle w:val="Paragrafoelenco"/>
        <w:numPr>
          <w:ilvl w:val="0"/>
          <w:numId w:val="21"/>
        </w:numPr>
        <w:tabs>
          <w:tab w:val="clear" w:pos="720"/>
          <w:tab w:val="left" w:pos="1561" w:leader="none"/>
        </w:tabs>
        <w:bidi w:val="0"/>
        <w:ind w:hanging="668" w:start="780" w:end="0"/>
        <w:jc w:val="both"/>
        <w:rPr>
          <w:sz w:val="24"/>
        </w:rPr>
      </w:pPr>
      <w:r>
        <w:rPr>
          <w:sz w:val="24"/>
        </w:rPr>
        <w:t>spese per attività</w:t>
      </w:r>
      <w:r>
        <w:rPr>
          <w:spacing w:val="-2"/>
          <w:sz w:val="24"/>
        </w:rPr>
        <w:t xml:space="preserve"> </w:t>
      </w:r>
      <w:r>
        <w:rPr>
          <w:sz w:val="24"/>
        </w:rPr>
        <w:t>educative</w:t>
      </w:r>
    </w:p>
    <w:p>
      <w:pPr>
        <w:pStyle w:val="Paragrafoelenco"/>
        <w:numPr>
          <w:ilvl w:val="0"/>
          <w:numId w:val="21"/>
        </w:numPr>
        <w:tabs>
          <w:tab w:val="clear" w:pos="720"/>
          <w:tab w:val="left" w:pos="1561" w:leader="none"/>
        </w:tabs>
        <w:bidi w:val="0"/>
        <w:ind w:hanging="668" w:start="780" w:end="0"/>
        <w:jc w:val="both"/>
        <w:rPr>
          <w:sz w:val="24"/>
        </w:rPr>
      </w:pPr>
      <w:r>
        <w:rPr>
          <w:sz w:val="24"/>
        </w:rPr>
        <w:t>acquisto di materiale</w:t>
      </w:r>
      <w:r>
        <w:rPr>
          <w:spacing w:val="-2"/>
          <w:sz w:val="24"/>
        </w:rPr>
        <w:t xml:space="preserve"> </w:t>
      </w:r>
      <w:r>
        <w:rPr>
          <w:sz w:val="24"/>
        </w:rPr>
        <w:t xml:space="preserve">didattico. </w:t>
      </w:r>
    </w:p>
    <w:p>
      <w:pPr>
        <w:pStyle w:val="Corpodeltesto1"/>
        <w:bidi w:val="0"/>
        <w:jc w:val="both"/>
        <w:rPr>
          <w:lang w:val="it-IT"/>
        </w:rPr>
      </w:pPr>
      <w:r>
        <w:rPr>
          <w:lang w:val="it-IT"/>
        </w:rPr>
        <w:t>E' facoltà del Consiglio d'Istituto stabilire criteri diversi sia di utilizzo che di ripartizione del contributo.</w:t>
      </w:r>
    </w:p>
    <w:p>
      <w:pPr>
        <w:sectPr>
          <w:footerReference w:type="even" r:id="rId18"/>
          <w:footerReference w:type="default" r:id="rId19"/>
          <w:footerReference w:type="first" r:id="rId20"/>
          <w:type w:val="nextPage"/>
          <w:pgSz w:w="11906" w:h="16838"/>
          <w:pgMar w:left="1078" w:right="1020" w:gutter="0" w:header="0" w:top="1340" w:footer="783" w:bottom="980"/>
          <w:pgNumType w:fmt="decimal"/>
          <w:formProt w:val="false"/>
          <w:textDirection w:val="lrTb"/>
          <w:docGrid w:type="default" w:linePitch="240" w:charSpace="0"/>
        </w:sectPr>
        <w:pStyle w:val="Corpodeltesto1"/>
        <w:bidi w:val="0"/>
        <w:jc w:val="start"/>
        <w:rPr>
          <w:lang w:val="it-IT"/>
        </w:rPr>
      </w:pPr>
      <w:r>
        <w:rPr>
          <w:lang w:val="it-IT"/>
        </w:rPr>
      </w:r>
    </w:p>
    <w:p>
      <w:pPr>
        <w:pStyle w:val="Heading2"/>
        <w:numPr>
          <w:ilvl w:val="1"/>
          <w:numId w:val="1"/>
        </w:numPr>
        <w:bidi w:val="0"/>
        <w:spacing w:before="72" w:after="140"/>
        <w:ind w:hanging="0" w:start="786" w:end="784"/>
        <w:jc w:val="center"/>
        <w:rPr/>
      </w:pPr>
      <w:r>
        <w:rPr>
          <w:u w:val="thick"/>
          <w:lang w:val="it-IT"/>
        </w:rPr>
        <w:t>NORME</w:t>
      </w:r>
      <w:r>
        <w:rPr>
          <w:spacing w:val="58"/>
          <w:u w:val="thick"/>
          <w:lang w:val="it-IT"/>
        </w:rPr>
        <w:t xml:space="preserve"> </w:t>
      </w:r>
      <w:r>
        <w:rPr>
          <w:u w:val="thick"/>
          <w:lang w:val="it-IT"/>
        </w:rPr>
        <w:t>FINALI</w:t>
      </w:r>
    </w:p>
    <w:p>
      <w:pPr>
        <w:pStyle w:val="Corpodeltesto1"/>
        <w:bidi w:val="0"/>
        <w:ind w:hanging="0" w:start="0" w:end="0"/>
        <w:jc w:val="start"/>
        <w:rPr>
          <w:b/>
          <w:sz w:val="20"/>
          <w:u w:val="thick"/>
          <w:lang w:val="it-IT"/>
        </w:rPr>
      </w:pPr>
      <w:r>
        <w:rPr>
          <w:b/>
          <w:sz w:val="20"/>
          <w:u w:val="thick"/>
          <w:lang w:val="it-IT"/>
        </w:rPr>
      </w:r>
    </w:p>
    <w:p>
      <w:pPr>
        <w:pStyle w:val="Normal"/>
        <w:bidi w:val="0"/>
        <w:spacing w:before="90" w:after="140"/>
        <w:ind w:start="112" w:end="0"/>
        <w:jc w:val="start"/>
        <w:rPr/>
      </w:pPr>
      <w:r>
        <w:rPr>
          <w:b/>
          <w:sz w:val="24"/>
          <w:u w:val="thick"/>
          <w:lang w:val="it-IT"/>
        </w:rPr>
        <w:t>ART. 45 - DECISIONI NON PREVISTE</w:t>
      </w:r>
    </w:p>
    <w:p>
      <w:pPr>
        <w:pStyle w:val="Corpodeltesto1"/>
        <w:bidi w:val="0"/>
        <w:spacing w:before="90" w:after="140"/>
        <w:ind w:hanging="0" w:start="112" w:end="105"/>
        <w:jc w:val="both"/>
        <w:rPr>
          <w:lang w:val="it-IT"/>
        </w:rPr>
      </w:pPr>
      <w:r>
        <w:rPr>
          <w:lang w:val="it-IT"/>
        </w:rPr>
        <w:t>Per quanto non previsto dal presente Regolamento si fa riferimento alla normativa vigente. In casi urgenti si adotteranno di volta in volta le soluzioni approvate dalla maggioranza dei Consiglieri presenti.</w:t>
      </w:r>
    </w:p>
    <w:p>
      <w:pPr>
        <w:pStyle w:val="Heading2"/>
        <w:numPr>
          <w:ilvl w:val="1"/>
          <w:numId w:val="1"/>
        </w:numPr>
        <w:bidi w:val="0"/>
        <w:ind w:hanging="0" w:start="112" w:end="0"/>
        <w:jc w:val="both"/>
        <w:rPr/>
      </w:pPr>
      <w:r>
        <w:rPr>
          <w:u w:val="thick"/>
          <w:lang w:val="it-IT"/>
        </w:rPr>
        <w:t>Art. 46 - MODIFICA AL REGOLAMENTO</w:t>
      </w:r>
    </w:p>
    <w:p>
      <w:pPr>
        <w:pStyle w:val="Corpodeltesto1"/>
        <w:bidi w:val="0"/>
        <w:spacing w:before="90" w:after="140"/>
        <w:jc w:val="start"/>
        <w:rPr>
          <w:lang w:val="it-IT"/>
        </w:rPr>
      </w:pPr>
      <w:r>
        <w:rPr>
          <w:lang w:val="it-IT"/>
        </w:rPr>
        <w:t>Per eventuali modifiche al testo originale, per aggiunte ed abrogazioni del presente Regolamento interni dell'Istituto, necessiterà la maggioranza assoluta dei componenti del Consiglio d'Istituto.</w:t>
      </w:r>
    </w:p>
    <w:p>
      <w:pPr>
        <w:pStyle w:val="Corpodeltesto1"/>
        <w:bidi w:val="0"/>
        <w:spacing w:before="5" w:after="140"/>
        <w:jc w:val="start"/>
        <w:rPr>
          <w:b/>
          <w:bCs/>
        </w:rPr>
      </w:pPr>
      <w:r>
        <w:rPr>
          <w:b/>
          <w:bCs/>
        </w:rPr>
      </w:r>
    </w:p>
    <w:p>
      <w:pPr>
        <w:pStyle w:val="Corpodeltesto1"/>
        <w:bidi w:val="0"/>
        <w:spacing w:before="5" w:after="140"/>
        <w:jc w:val="start"/>
        <w:rPr>
          <w:b/>
          <w:bCs/>
        </w:rPr>
      </w:pPr>
      <w:r>
        <w:rPr>
          <w:b/>
          <w:bCs/>
        </w:rPr>
      </w:r>
    </w:p>
    <w:p>
      <w:pPr>
        <w:pStyle w:val="Corpodeltesto1"/>
        <w:bidi w:val="0"/>
        <w:spacing w:before="5" w:after="140"/>
        <w:jc w:val="start"/>
        <w:rPr>
          <w:b/>
          <w:bCs/>
        </w:rPr>
      </w:pPr>
      <w:r>
        <w:rPr>
          <w:b/>
          <w:bCs/>
        </w:rPr>
      </w:r>
    </w:p>
    <w:p>
      <w:pPr>
        <w:pStyle w:val="Corpodeltesto1"/>
        <w:bidi w:val="0"/>
        <w:spacing w:before="5" w:after="140"/>
        <w:jc w:val="start"/>
        <w:rPr>
          <w:lang w:val="it-IT"/>
        </w:rPr>
      </w:pPr>
      <w:r>
        <w:rPr>
          <w:lang w:val="it-IT"/>
        </w:rPr>
      </w:r>
    </w:p>
    <w:p>
      <w:pPr>
        <w:pStyle w:val="Corpodeltesto1"/>
        <w:bidi w:val="0"/>
        <w:spacing w:before="5" w:after="140"/>
        <w:jc w:val="start"/>
        <w:rPr>
          <w:lang w:val="it-IT"/>
        </w:rPr>
      </w:pPr>
      <w:r>
        <w:rPr>
          <w:lang w:val="it-IT"/>
        </w:rPr>
      </w:r>
    </w:p>
    <w:p>
      <w:pPr>
        <w:pStyle w:val="Corpodeltesto1"/>
        <w:bidi w:val="0"/>
        <w:spacing w:before="5" w:after="140"/>
        <w:jc w:val="start"/>
        <w:rPr>
          <w:lang w:val="it-IT"/>
        </w:rPr>
      </w:pPr>
      <w:r>
        <w:rPr>
          <w:lang w:val="it-IT"/>
        </w:rPr>
      </w:r>
    </w:p>
    <w:p>
      <w:pPr>
        <w:pStyle w:val="Heading2"/>
        <w:numPr>
          <w:ilvl w:val="1"/>
          <w:numId w:val="1"/>
        </w:numPr>
        <w:bidi w:val="0"/>
        <w:ind w:hanging="0" w:start="112" w:end="0"/>
        <w:jc w:val="both"/>
        <w:rPr>
          <w:lang w:val="it-IT"/>
        </w:rPr>
      </w:pPr>
      <w:r>
        <w:rPr>
          <w:lang w:val="it-IT"/>
        </w:rPr>
      </w:r>
    </w:p>
    <w:p>
      <w:pPr>
        <w:pStyle w:val="Heading2"/>
        <w:numPr>
          <w:ilvl w:val="1"/>
          <w:numId w:val="1"/>
        </w:numPr>
        <w:bidi w:val="0"/>
        <w:spacing w:before="72" w:after="140"/>
        <w:ind w:hanging="0" w:start="112" w:end="0"/>
        <w:jc w:val="start"/>
        <w:rPr>
          <w:sz w:val="24"/>
          <w:lang w:val="it-IT"/>
        </w:rPr>
      </w:pPr>
      <w:r>
        <w:rPr>
          <w:sz w:val="24"/>
          <w:lang w:val="it-IT"/>
        </w:rPr>
      </w:r>
    </w:p>
    <w:p>
      <w:pPr>
        <w:pStyle w:val="Heading2"/>
        <w:numPr>
          <w:ilvl w:val="1"/>
          <w:numId w:val="1"/>
        </w:numPr>
        <w:bidi w:val="0"/>
        <w:ind w:hanging="0" w:start="57" w:end="0"/>
        <w:jc w:val="start"/>
        <w:rPr>
          <w:lang w:val="it-IT"/>
        </w:rPr>
      </w:pPr>
      <w:r>
        <w:rPr>
          <w:lang w:val="it-IT"/>
        </w:rPr>
      </w:r>
    </w:p>
    <w:p>
      <w:pPr>
        <w:pStyle w:val="Corpodeltesto1"/>
        <w:bidi w:val="0"/>
        <w:ind w:hanging="0" w:start="112" w:end="103"/>
        <w:jc w:val="both"/>
        <w:rPr>
          <w:sz w:val="24"/>
          <w:lang w:val="it-IT"/>
        </w:rPr>
      </w:pPr>
      <w:r>
        <w:rPr>
          <w:sz w:val="24"/>
          <w:lang w:val="it-IT"/>
        </w:rPr>
      </w:r>
    </w:p>
    <w:p>
      <w:pPr>
        <w:pStyle w:val="Corpodeltesto1"/>
        <w:bidi w:val="0"/>
        <w:spacing w:before="0" w:after="140"/>
        <w:ind w:hanging="0" w:start="0" w:end="0"/>
        <w:jc w:val="start"/>
        <w:rPr>
          <w:lang w:val="it-IT"/>
        </w:rPr>
      </w:pPr>
      <w:r>
        <w:rPr>
          <w:lang w:val="it-IT"/>
        </w:rPr>
      </w:r>
    </w:p>
    <w:sectPr>
      <w:footerReference w:type="even" r:id="rId21"/>
      <w:footerReference w:type="default" r:id="rId22"/>
      <w:footerReference w:type="first" r:id="rId23"/>
      <w:type w:val="nextPage"/>
      <w:pgSz w:w="11906" w:h="16838"/>
      <w:pgMar w:left="1020" w:right="1020" w:gutter="0" w:header="0" w:top="1340" w:footer="783" w:bottom="980"/>
      <w:pgNumType w:start="30" w:fmt="decimal"/>
      <w:formProt w:val="false"/>
      <w:textDirection w:val="lrTb"/>
      <w:docGrid w:type="default" w:linePitch="24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Symbol">
    <w:charset w:val="00" w:characterSet="windows-1252"/>
    <w:family w:val="roman"/>
    <w:pitch w:val="variable"/>
  </w:font>
  <w:font w:name="Wingdings">
    <w:charset w:val="00" w:characterSet="windows-1252"/>
    <w:family w:val="roman"/>
    <w:pitch w:val="variable"/>
  </w:font>
  <w:font w:name="OpenSymbol">
    <w:altName w:val="Arial Unicode MS"/>
    <w:charset w:val="00" w:characterSet="windows-1252"/>
    <w:family w:val="roman"/>
    <w:pitch w:val="variable"/>
  </w:font>
  <w:font w:name="Liberation Sans">
    <w:altName w:val="Arial"/>
    <w:charset w:val="00" w:characterSet="windows-1252"/>
    <w:family w:val="roman"/>
    <w:pitch w:val="variable"/>
  </w:font>
  <w:font w:name="Arial">
    <w:charset w:val="00" w:characterSet="windows-1252"/>
    <w:family w:val="roman"/>
    <w:pitch w:val="variable"/>
  </w:font>
  <w:font w:name="Times New Roman">
    <w:charset w:val="01"/>
    <w:family w:val="roman"/>
    <w:pitch w:val="variable"/>
  </w:font>
  <w:font w:name="Wingdings">
    <w:charset w:val="02"/>
    <w:family w:val="auto"/>
    <w:pitch w:val="variable"/>
  </w:font>
  <w:font w:name="OpenSymbol">
    <w:altName w:val="Arial Unicode MS"/>
    <w:charset w:val="01"/>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start"/>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start"/>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start"/>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start"/>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eltesto1"/>
      <w:bidi w:val="0"/>
      <w:spacing w:lineRule="auto" w:line="2" w:before="0" w:after="140"/>
      <w:ind w:hanging="0" w:start="0" w:end="0"/>
      <w:jc w:val="start"/>
      <w:rPr>
        <w:sz w:val="20"/>
      </w:rPr>
    </w:pPr>
    <w:r>
      <w:rPr>
        <w:sz w:val="20"/>
      </w:rPr>
      <mc:AlternateContent>
        <mc:Choice Requires="wps">
          <w:drawing>
            <wp:anchor behindDoc="1" distT="0" distB="0" distL="0" distR="0" simplePos="0" locked="0" layoutInCell="1" allowOverlap="1" relativeHeight="3">
              <wp:simplePos x="0" y="0"/>
              <wp:positionH relativeFrom="column">
                <wp:posOffset>3677920</wp:posOffset>
              </wp:positionH>
              <wp:positionV relativeFrom="paragraph">
                <wp:posOffset>10056495</wp:posOffset>
              </wp:positionV>
              <wp:extent cx="203835" cy="194310"/>
              <wp:effectExtent l="0" t="0" r="0" b="0"/>
              <wp:wrapNone/>
              <wp:docPr id="6" name="Cornice1"/>
              <a:graphic xmlns:a="http://schemas.openxmlformats.org/drawingml/2006/main">
                <a:graphicData uri="http://schemas.microsoft.com/office/word/2010/wordprocessingShape">
                  <wps:wsp>
                    <wps:cNvSpPr/>
                    <wps:spPr>
                      <a:xfrm>
                        <a:off x="0" y="0"/>
                        <a:ext cx="203760" cy="194400"/>
                      </a:xfrm>
                      <a:prstGeom prst="rect">
                        <a:avLst/>
                      </a:prstGeom>
                      <a:solidFill>
                        <a:srgbClr val="ffffff"/>
                      </a:solidFill>
                      <a:ln w="0">
                        <a:noFill/>
                      </a:ln>
                    </wps:spPr>
                    <wps:style>
                      <a:lnRef idx="0"/>
                      <a:fillRef idx="0"/>
                      <a:effectRef idx="0"/>
                      <a:fontRef idx="minor"/>
                    </wps:style>
                    <wps:txbx>
                      <w:txbxContent>
                        <w:p>
                          <w:pPr>
                            <w:pStyle w:val="Corpodeltesto1"/>
                            <w:bidi w:val="0"/>
                            <w:spacing w:before="10" w:after="140"/>
                            <w:ind w:hanging="0" w:start="40" w:end="0"/>
                            <w:jc w:val="start"/>
                            <w:rPr>
                              <w:color w:val="000000"/>
                            </w:rPr>
                          </w:pPr>
                          <w:r>
                            <w:rPr>
                              <w:color w:val="000000"/>
                            </w:rPr>
                            <w:fldChar w:fldCharType="begin"/>
                          </w:r>
                          <w:r>
                            <w:rPr>
                              <w:color w:val="000000"/>
                            </w:rPr>
                            <w:instrText xml:space="preserve"> PAGE </w:instrText>
                          </w:r>
                          <w:r>
                            <w:rPr>
                              <w:color w:val="000000"/>
                            </w:rPr>
                            <w:fldChar w:fldCharType="separate"/>
                          </w:r>
                          <w:r>
                            <w:rPr>
                              <w:color w:val="000000"/>
                            </w:rPr>
                            <w:t>30</w:t>
                          </w:r>
                          <w:r>
                            <w:rPr>
                              <w:color w:val="000000"/>
                            </w:rPr>
                            <w:fldChar w:fldCharType="end"/>
                          </w:r>
                        </w:p>
                      </w:txbxContent>
                    </wps:txbx>
                    <wps:bodyPr lIns="720" rIns="720" tIns="720" bIns="720" anchor="t">
                      <a:noAutofit/>
                    </wps:bodyPr>
                  </wps:wsp>
                </a:graphicData>
              </a:graphic>
            </wp:anchor>
          </w:drawing>
        </mc:Choice>
        <mc:Fallback>
          <w:pict>
            <v:rect id="shape_0" ID="Cornice1" path="m0,0l-2147483645,0l-2147483645,-2147483646l0,-2147483646xe" fillcolor="white" stroked="f" o:allowincell="f" style="position:absolute;margin-left:289.6pt;margin-top:791.85pt;width:16pt;height:15.25pt;mso-wrap-style:square;v-text-anchor:top">
              <v:fill o:detectmouseclick="t" type="solid" color2="black"/>
              <v:stroke color="#3465a4" joinstyle="round" endcap="flat"/>
              <v:textbox>
                <w:txbxContent>
                  <w:p>
                    <w:pPr>
                      <w:pStyle w:val="Corpodeltesto1"/>
                      <w:bidi w:val="0"/>
                      <w:spacing w:before="10" w:after="140"/>
                      <w:ind w:hanging="0" w:start="40" w:end="0"/>
                      <w:jc w:val="start"/>
                      <w:rPr>
                        <w:color w:val="000000"/>
                      </w:rPr>
                    </w:pPr>
                    <w:r>
                      <w:rPr>
                        <w:color w:val="000000"/>
                      </w:rPr>
                      <w:fldChar w:fldCharType="begin"/>
                    </w:r>
                    <w:r>
                      <w:rPr>
                        <w:color w:val="000000"/>
                      </w:rPr>
                      <w:instrText xml:space="preserve"> PAGE </w:instrText>
                    </w:r>
                    <w:r>
                      <w:rPr>
                        <w:color w:val="000000"/>
                      </w:rPr>
                      <w:fldChar w:fldCharType="separate"/>
                    </w:r>
                    <w:r>
                      <w:rPr>
                        <w:color w:val="000000"/>
                      </w:rPr>
                      <w:t>30</w:t>
                    </w:r>
                    <w:r>
                      <w:rPr>
                        <w:color w:val="000000"/>
                      </w:rPr>
                      <w:fldChar w:fldCharType="end"/>
                    </w:r>
                  </w:p>
                </w:txbxContent>
              </v:textbox>
              <w10:wrap type="non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eltesto1"/>
      <w:bidi w:val="0"/>
      <w:spacing w:lineRule="auto" w:line="2" w:before="0" w:after="140"/>
      <w:ind w:hanging="0" w:start="0" w:end="0"/>
      <w:jc w:val="start"/>
      <w:rPr>
        <w:sz w:val="20"/>
      </w:rPr>
    </w:pPr>
    <w:r>
      <w:rPr>
        <w:sz w:val="20"/>
      </w:rPr>
      <mc:AlternateContent>
        <mc:Choice Requires="wps">
          <w:drawing>
            <wp:anchor behindDoc="1" distT="0" distB="0" distL="0" distR="0" simplePos="0" locked="0" layoutInCell="1" allowOverlap="1" relativeHeight="3">
              <wp:simplePos x="0" y="0"/>
              <wp:positionH relativeFrom="column">
                <wp:posOffset>3677920</wp:posOffset>
              </wp:positionH>
              <wp:positionV relativeFrom="paragraph">
                <wp:posOffset>10056495</wp:posOffset>
              </wp:positionV>
              <wp:extent cx="203835" cy="194310"/>
              <wp:effectExtent l="0" t="0" r="0" b="0"/>
              <wp:wrapNone/>
              <wp:docPr id="7" name="Cornice1"/>
              <a:graphic xmlns:a="http://schemas.openxmlformats.org/drawingml/2006/main">
                <a:graphicData uri="http://schemas.microsoft.com/office/word/2010/wordprocessingShape">
                  <wps:wsp>
                    <wps:cNvSpPr/>
                    <wps:spPr>
                      <a:xfrm>
                        <a:off x="0" y="0"/>
                        <a:ext cx="203760" cy="194400"/>
                      </a:xfrm>
                      <a:prstGeom prst="rect">
                        <a:avLst/>
                      </a:prstGeom>
                      <a:solidFill>
                        <a:srgbClr val="ffffff"/>
                      </a:solidFill>
                      <a:ln w="0">
                        <a:noFill/>
                      </a:ln>
                    </wps:spPr>
                    <wps:style>
                      <a:lnRef idx="0"/>
                      <a:fillRef idx="0"/>
                      <a:effectRef idx="0"/>
                      <a:fontRef idx="minor"/>
                    </wps:style>
                    <wps:txbx>
                      <w:txbxContent>
                        <w:p>
                          <w:pPr>
                            <w:pStyle w:val="Corpodeltesto1"/>
                            <w:bidi w:val="0"/>
                            <w:spacing w:before="10" w:after="140"/>
                            <w:ind w:hanging="0" w:start="40" w:end="0"/>
                            <w:jc w:val="start"/>
                            <w:rPr>
                              <w:color w:val="000000"/>
                            </w:rPr>
                          </w:pPr>
                          <w:r>
                            <w:rPr>
                              <w:color w:val="000000"/>
                            </w:rPr>
                            <w:fldChar w:fldCharType="begin"/>
                          </w:r>
                          <w:r>
                            <w:rPr>
                              <w:color w:val="000000"/>
                            </w:rPr>
                            <w:instrText xml:space="preserve"> PAGE </w:instrText>
                          </w:r>
                          <w:r>
                            <w:rPr>
                              <w:color w:val="000000"/>
                            </w:rPr>
                            <w:fldChar w:fldCharType="separate"/>
                          </w:r>
                          <w:r>
                            <w:rPr>
                              <w:color w:val="000000"/>
                            </w:rPr>
                            <w:t>30</w:t>
                          </w:r>
                          <w:r>
                            <w:rPr>
                              <w:color w:val="000000"/>
                            </w:rPr>
                            <w:fldChar w:fldCharType="end"/>
                          </w:r>
                        </w:p>
                      </w:txbxContent>
                    </wps:txbx>
                    <wps:bodyPr lIns="720" rIns="720" tIns="720" bIns="720" anchor="t">
                      <a:noAutofit/>
                    </wps:bodyPr>
                  </wps:wsp>
                </a:graphicData>
              </a:graphic>
            </wp:anchor>
          </w:drawing>
        </mc:Choice>
        <mc:Fallback>
          <w:pict>
            <v:rect id="shape_0" ID="Cornice1" path="m0,0l-2147483645,0l-2147483645,-2147483646l0,-2147483646xe" fillcolor="white" stroked="f" o:allowincell="f" style="position:absolute;margin-left:289.6pt;margin-top:791.85pt;width:16pt;height:15.25pt;mso-wrap-style:square;v-text-anchor:top">
              <v:fill o:detectmouseclick="t" type="solid" color2="black"/>
              <v:stroke color="#3465a4" joinstyle="round" endcap="flat"/>
              <v:textbox>
                <w:txbxContent>
                  <w:p>
                    <w:pPr>
                      <w:pStyle w:val="Corpodeltesto1"/>
                      <w:bidi w:val="0"/>
                      <w:spacing w:before="10" w:after="140"/>
                      <w:ind w:hanging="0" w:start="40" w:end="0"/>
                      <w:jc w:val="start"/>
                      <w:rPr>
                        <w:color w:val="000000"/>
                      </w:rPr>
                    </w:pPr>
                    <w:r>
                      <w:rPr>
                        <w:color w:val="000000"/>
                      </w:rPr>
                      <w:fldChar w:fldCharType="begin"/>
                    </w:r>
                    <w:r>
                      <w:rPr>
                        <w:color w:val="000000"/>
                      </w:rPr>
                      <w:instrText xml:space="preserve"> PAGE </w:instrText>
                    </w:r>
                    <w:r>
                      <w:rPr>
                        <w:color w:val="000000"/>
                      </w:rPr>
                      <w:fldChar w:fldCharType="separate"/>
                    </w:r>
                    <w:r>
                      <w:rPr>
                        <w:color w:val="000000"/>
                      </w:rPr>
                      <w:t>30</w:t>
                    </w:r>
                    <w:r>
                      <w:rPr>
                        <w:color w:val="000000"/>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start"/>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start"/>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start"/>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start"/>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start"/>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start"/>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2">
    <w:lvl w:ilvl="0">
      <w:start w:val="1"/>
      <w:numFmt w:val="decimal"/>
      <w:lvlText w:val=""/>
      <w:lvlJc w:val="start"/>
      <w:pPr>
        <w:tabs>
          <w:tab w:val="num" w:pos="0"/>
        </w:tabs>
        <w:ind w:start="821" w:hanging="181"/>
      </w:pPr>
      <w:rPr>
        <w:sz w:val="24"/>
        <w:spacing w:val="-7"/>
        <w:b/>
        <w:szCs w:val="24"/>
        <w:bCs/>
        <w:w w:val="100"/>
      </w:rPr>
    </w:lvl>
    <w:lvl w:ilvl="1">
      <w:start w:val="1"/>
      <w:numFmt w:val="bullet"/>
      <w:lvlText w:val=""/>
      <w:lvlJc w:val="start"/>
      <w:pPr>
        <w:tabs>
          <w:tab w:val="num" w:pos="0"/>
        </w:tabs>
        <w:ind w:start="832" w:hanging="360"/>
      </w:pPr>
      <w:rPr>
        <w:rFonts w:ascii="Symbol" w:hAnsi="Symbol" w:cs="Symbol" w:hint="default"/>
        <w:sz w:val="24"/>
        <w:szCs w:val="24"/>
        <w:w w:val="100"/>
      </w:rPr>
    </w:lvl>
    <w:lvl w:ilvl="2">
      <w:start w:val="1"/>
      <w:numFmt w:val="bullet"/>
      <w:lvlText w:val=""/>
      <w:lvlJc w:val="start"/>
      <w:pPr>
        <w:tabs>
          <w:tab w:val="num" w:pos="0"/>
        </w:tabs>
        <w:ind w:start="1842" w:hanging="360"/>
      </w:pPr>
      <w:rPr>
        <w:rFonts w:ascii="Symbol" w:hAnsi="Symbol" w:cs="Symbol" w:hint="default"/>
      </w:rPr>
    </w:lvl>
    <w:lvl w:ilvl="3">
      <w:start w:val="1"/>
      <w:numFmt w:val="bullet"/>
      <w:lvlText w:val=""/>
      <w:lvlJc w:val="start"/>
      <w:pPr>
        <w:tabs>
          <w:tab w:val="num" w:pos="0"/>
        </w:tabs>
        <w:ind w:start="2844" w:hanging="360"/>
      </w:pPr>
      <w:rPr>
        <w:rFonts w:ascii="Symbol" w:hAnsi="Symbol" w:cs="Symbol" w:hint="default"/>
      </w:rPr>
    </w:lvl>
    <w:lvl w:ilvl="4">
      <w:start w:val="1"/>
      <w:numFmt w:val="bullet"/>
      <w:lvlText w:val=""/>
      <w:lvlJc w:val="start"/>
      <w:pPr>
        <w:tabs>
          <w:tab w:val="num" w:pos="0"/>
        </w:tabs>
        <w:ind w:start="3846" w:hanging="360"/>
      </w:pPr>
      <w:rPr>
        <w:rFonts w:ascii="Symbol" w:hAnsi="Symbol" w:cs="Symbol" w:hint="default"/>
      </w:rPr>
    </w:lvl>
    <w:lvl w:ilvl="5">
      <w:start w:val="1"/>
      <w:numFmt w:val="bullet"/>
      <w:lvlText w:val=""/>
      <w:lvlJc w:val="start"/>
      <w:pPr>
        <w:tabs>
          <w:tab w:val="num" w:pos="0"/>
        </w:tabs>
        <w:ind w:start="4848" w:hanging="360"/>
      </w:pPr>
      <w:rPr>
        <w:rFonts w:ascii="Symbol" w:hAnsi="Symbol" w:cs="Symbol" w:hint="default"/>
      </w:rPr>
    </w:lvl>
    <w:lvl w:ilvl="6">
      <w:start w:val="1"/>
      <w:numFmt w:val="bullet"/>
      <w:lvlText w:val=""/>
      <w:lvlJc w:val="start"/>
      <w:pPr>
        <w:tabs>
          <w:tab w:val="num" w:pos="0"/>
        </w:tabs>
        <w:ind w:start="5851" w:hanging="360"/>
      </w:pPr>
      <w:rPr>
        <w:rFonts w:ascii="Symbol" w:hAnsi="Symbol" w:cs="Symbol" w:hint="default"/>
      </w:rPr>
    </w:lvl>
    <w:lvl w:ilvl="7">
      <w:start w:val="1"/>
      <w:numFmt w:val="bullet"/>
      <w:lvlText w:val=""/>
      <w:lvlJc w:val="start"/>
      <w:pPr>
        <w:tabs>
          <w:tab w:val="num" w:pos="0"/>
        </w:tabs>
        <w:ind w:start="6853" w:hanging="360"/>
      </w:pPr>
      <w:rPr>
        <w:rFonts w:ascii="Symbol" w:hAnsi="Symbol" w:cs="Symbol" w:hint="default"/>
      </w:rPr>
    </w:lvl>
    <w:lvl w:ilvl="8">
      <w:start w:val="1"/>
      <w:numFmt w:val="bullet"/>
      <w:lvlText w:val=""/>
      <w:lvlJc w:val="start"/>
      <w:pPr>
        <w:tabs>
          <w:tab w:val="num" w:pos="0"/>
        </w:tabs>
        <w:ind w:start="7855" w:hanging="360"/>
      </w:pPr>
      <w:rPr>
        <w:rFonts w:ascii="Symbol" w:hAnsi="Symbol" w:cs="Symbol" w:hint="default"/>
      </w:rPr>
    </w:lvl>
  </w:abstractNum>
  <w:abstractNum w:abstractNumId="3">
    <w:lvl w:ilvl="0">
      <w:start w:val="1"/>
      <w:numFmt w:val="bullet"/>
      <w:lvlText w:val="-"/>
      <w:lvlJc w:val="start"/>
      <w:pPr>
        <w:tabs>
          <w:tab w:val="num" w:pos="0"/>
        </w:tabs>
        <w:ind w:start="832" w:hanging="360"/>
      </w:pPr>
      <w:rPr>
        <w:rFonts w:ascii="Times New Roman" w:hAnsi="Times New Roman" w:cs="Times New Roman" w:hint="default"/>
        <w:sz w:val="24"/>
        <w:spacing w:val="-6"/>
        <w:szCs w:val="24"/>
        <w:w w:val="100"/>
      </w:rPr>
    </w:lvl>
    <w:lvl w:ilvl="1">
      <w:start w:val="1"/>
      <w:numFmt w:val="bullet"/>
      <w:lvlText w:val=""/>
      <w:lvlJc w:val="start"/>
      <w:pPr>
        <w:tabs>
          <w:tab w:val="num" w:pos="0"/>
        </w:tabs>
        <w:ind w:start="1742" w:hanging="360"/>
      </w:pPr>
      <w:rPr>
        <w:rFonts w:ascii="Symbol" w:hAnsi="Symbol" w:cs="Symbol" w:hint="default"/>
      </w:rPr>
    </w:lvl>
    <w:lvl w:ilvl="2">
      <w:start w:val="1"/>
      <w:numFmt w:val="bullet"/>
      <w:lvlText w:val=""/>
      <w:lvlJc w:val="start"/>
      <w:pPr>
        <w:tabs>
          <w:tab w:val="num" w:pos="0"/>
        </w:tabs>
        <w:ind w:start="2644" w:hanging="360"/>
      </w:pPr>
      <w:rPr>
        <w:rFonts w:ascii="Symbol" w:hAnsi="Symbol" w:cs="Symbol" w:hint="default"/>
      </w:rPr>
    </w:lvl>
    <w:lvl w:ilvl="3">
      <w:start w:val="1"/>
      <w:numFmt w:val="bullet"/>
      <w:lvlText w:val=""/>
      <w:lvlJc w:val="start"/>
      <w:pPr>
        <w:tabs>
          <w:tab w:val="num" w:pos="0"/>
        </w:tabs>
        <w:ind w:start="3546" w:hanging="360"/>
      </w:pPr>
      <w:rPr>
        <w:rFonts w:ascii="Symbol" w:hAnsi="Symbol" w:cs="Symbol" w:hint="default"/>
      </w:rPr>
    </w:lvl>
    <w:lvl w:ilvl="4">
      <w:start w:val="1"/>
      <w:numFmt w:val="bullet"/>
      <w:lvlText w:val=""/>
      <w:lvlJc w:val="start"/>
      <w:pPr>
        <w:tabs>
          <w:tab w:val="num" w:pos="0"/>
        </w:tabs>
        <w:ind w:start="4448" w:hanging="360"/>
      </w:pPr>
      <w:rPr>
        <w:rFonts w:ascii="Symbol" w:hAnsi="Symbol" w:cs="Symbol" w:hint="default"/>
      </w:rPr>
    </w:lvl>
    <w:lvl w:ilvl="5">
      <w:start w:val="1"/>
      <w:numFmt w:val="bullet"/>
      <w:lvlText w:val=""/>
      <w:lvlJc w:val="start"/>
      <w:pPr>
        <w:tabs>
          <w:tab w:val="num" w:pos="0"/>
        </w:tabs>
        <w:ind w:start="5350" w:hanging="360"/>
      </w:pPr>
      <w:rPr>
        <w:rFonts w:ascii="Symbol" w:hAnsi="Symbol" w:cs="Symbol" w:hint="default"/>
      </w:rPr>
    </w:lvl>
    <w:lvl w:ilvl="6">
      <w:start w:val="1"/>
      <w:numFmt w:val="bullet"/>
      <w:lvlText w:val=""/>
      <w:lvlJc w:val="start"/>
      <w:pPr>
        <w:tabs>
          <w:tab w:val="num" w:pos="0"/>
        </w:tabs>
        <w:ind w:start="6252" w:hanging="360"/>
      </w:pPr>
      <w:rPr>
        <w:rFonts w:ascii="Symbol" w:hAnsi="Symbol" w:cs="Symbol" w:hint="default"/>
      </w:rPr>
    </w:lvl>
    <w:lvl w:ilvl="7">
      <w:start w:val="1"/>
      <w:numFmt w:val="bullet"/>
      <w:lvlText w:val=""/>
      <w:lvlJc w:val="start"/>
      <w:pPr>
        <w:tabs>
          <w:tab w:val="num" w:pos="0"/>
        </w:tabs>
        <w:ind w:start="7154" w:hanging="360"/>
      </w:pPr>
      <w:rPr>
        <w:rFonts w:ascii="Symbol" w:hAnsi="Symbol" w:cs="Symbol" w:hint="default"/>
      </w:rPr>
    </w:lvl>
    <w:lvl w:ilvl="8">
      <w:start w:val="1"/>
      <w:numFmt w:val="bullet"/>
      <w:lvlText w:val=""/>
      <w:lvlJc w:val="start"/>
      <w:pPr>
        <w:tabs>
          <w:tab w:val="num" w:pos="0"/>
        </w:tabs>
        <w:ind w:start="8056" w:hanging="360"/>
      </w:pPr>
      <w:rPr>
        <w:rFonts w:ascii="Symbol" w:hAnsi="Symbol" w:cs="Symbol" w:hint="default"/>
      </w:rPr>
    </w:lvl>
  </w:abstractNum>
  <w:abstractNum w:abstractNumId="4">
    <w:lvl w:ilvl="0">
      <w:start w:val="1"/>
      <w:numFmt w:val="decimal"/>
      <w:lvlText w:val=""/>
      <w:lvlJc w:val="start"/>
      <w:pPr>
        <w:tabs>
          <w:tab w:val="num" w:pos="0"/>
        </w:tabs>
        <w:ind w:start="292" w:hanging="181"/>
      </w:pPr>
      <w:rPr>
        <w:spacing w:val="-4"/>
        <w:u w:val="thick" w:color="000000"/>
      </w:rPr>
    </w:lvl>
    <w:lvl w:ilvl="1">
      <w:start w:val="1"/>
      <w:numFmt w:val="lowerLetter"/>
      <w:lvlText w:val="%2)"/>
      <w:lvlJc w:val="start"/>
      <w:pPr>
        <w:tabs>
          <w:tab w:val="num" w:pos="0"/>
        </w:tabs>
        <w:ind w:start="832" w:hanging="360"/>
      </w:pPr>
      <w:rPr>
        <w:sz w:val="24"/>
        <w:spacing w:val="-20"/>
        <w:b/>
        <w:szCs w:val="24"/>
        <w:bCs/>
        <w:w w:val="100"/>
      </w:rPr>
    </w:lvl>
    <w:lvl w:ilvl="2">
      <w:start w:val="1"/>
      <w:numFmt w:val="bullet"/>
      <w:lvlText w:val=""/>
      <w:lvlJc w:val="start"/>
      <w:pPr>
        <w:tabs>
          <w:tab w:val="num" w:pos="0"/>
        </w:tabs>
        <w:ind w:start="840" w:hanging="360"/>
      </w:pPr>
      <w:rPr>
        <w:rFonts w:ascii="Symbol" w:hAnsi="Symbol" w:cs="Symbol" w:hint="default"/>
      </w:rPr>
    </w:lvl>
    <w:lvl w:ilvl="3">
      <w:start w:val="1"/>
      <w:numFmt w:val="bullet"/>
      <w:lvlText w:val=""/>
      <w:lvlJc w:val="start"/>
      <w:pPr>
        <w:tabs>
          <w:tab w:val="num" w:pos="0"/>
        </w:tabs>
        <w:ind w:start="1967" w:hanging="360"/>
      </w:pPr>
      <w:rPr>
        <w:rFonts w:ascii="Symbol" w:hAnsi="Symbol" w:cs="Symbol" w:hint="default"/>
      </w:rPr>
    </w:lvl>
    <w:lvl w:ilvl="4">
      <w:start w:val="1"/>
      <w:numFmt w:val="bullet"/>
      <w:lvlText w:val=""/>
      <w:lvlJc w:val="start"/>
      <w:pPr>
        <w:tabs>
          <w:tab w:val="num" w:pos="0"/>
        </w:tabs>
        <w:ind w:start="3095" w:hanging="360"/>
      </w:pPr>
      <w:rPr>
        <w:rFonts w:ascii="Symbol" w:hAnsi="Symbol" w:cs="Symbol" w:hint="default"/>
      </w:rPr>
    </w:lvl>
    <w:lvl w:ilvl="5">
      <w:start w:val="1"/>
      <w:numFmt w:val="bullet"/>
      <w:lvlText w:val=""/>
      <w:lvlJc w:val="start"/>
      <w:pPr>
        <w:tabs>
          <w:tab w:val="num" w:pos="0"/>
        </w:tabs>
        <w:ind w:start="4222" w:hanging="360"/>
      </w:pPr>
      <w:rPr>
        <w:rFonts w:ascii="Symbol" w:hAnsi="Symbol" w:cs="Symbol" w:hint="default"/>
      </w:rPr>
    </w:lvl>
    <w:lvl w:ilvl="6">
      <w:start w:val="1"/>
      <w:numFmt w:val="bullet"/>
      <w:lvlText w:val=""/>
      <w:lvlJc w:val="start"/>
      <w:pPr>
        <w:tabs>
          <w:tab w:val="num" w:pos="0"/>
        </w:tabs>
        <w:ind w:start="5350" w:hanging="360"/>
      </w:pPr>
      <w:rPr>
        <w:rFonts w:ascii="Symbol" w:hAnsi="Symbol" w:cs="Symbol" w:hint="default"/>
      </w:rPr>
    </w:lvl>
    <w:lvl w:ilvl="7">
      <w:start w:val="1"/>
      <w:numFmt w:val="bullet"/>
      <w:lvlText w:val=""/>
      <w:lvlJc w:val="start"/>
      <w:pPr>
        <w:tabs>
          <w:tab w:val="num" w:pos="0"/>
        </w:tabs>
        <w:ind w:start="6477" w:hanging="360"/>
      </w:pPr>
      <w:rPr>
        <w:rFonts w:ascii="Symbol" w:hAnsi="Symbol" w:cs="Symbol" w:hint="default"/>
      </w:rPr>
    </w:lvl>
    <w:lvl w:ilvl="8">
      <w:start w:val="1"/>
      <w:numFmt w:val="bullet"/>
      <w:lvlText w:val=""/>
      <w:lvlJc w:val="start"/>
      <w:pPr>
        <w:tabs>
          <w:tab w:val="num" w:pos="0"/>
        </w:tabs>
        <w:ind w:start="7605" w:hanging="360"/>
      </w:pPr>
      <w:rPr>
        <w:rFonts w:ascii="Symbol" w:hAnsi="Symbol" w:cs="Symbol" w:hint="default"/>
      </w:rPr>
    </w:lvl>
  </w:abstractNum>
  <w:abstractNum w:abstractNumId="5">
    <w:lvl w:ilvl="0">
      <w:start w:val="1"/>
      <w:numFmt w:val="lowerLetter"/>
      <w:lvlText w:val="%1)"/>
      <w:lvlJc w:val="start"/>
      <w:pPr>
        <w:tabs>
          <w:tab w:val="num" w:pos="0"/>
        </w:tabs>
        <w:ind w:start="396" w:hanging="310"/>
      </w:pPr>
      <w:rPr>
        <w:sz w:val="24"/>
        <w:spacing w:val="-21"/>
        <w:szCs w:val="24"/>
        <w:w w:val="100"/>
      </w:rPr>
    </w:lvl>
    <w:lvl w:ilvl="1">
      <w:start w:val="1"/>
      <w:numFmt w:val="lowerLetter"/>
      <w:lvlText w:val="%2)"/>
      <w:lvlJc w:val="start"/>
      <w:pPr>
        <w:tabs>
          <w:tab w:val="num" w:pos="0"/>
        </w:tabs>
        <w:ind w:start="832" w:hanging="360"/>
      </w:pPr>
      <w:rPr>
        <w:sz w:val="24"/>
        <w:spacing w:val="-20"/>
        <w:b/>
        <w:szCs w:val="24"/>
        <w:bCs/>
        <w:w w:val="100"/>
      </w:rPr>
    </w:lvl>
    <w:lvl w:ilvl="2">
      <w:start w:val="1"/>
      <w:numFmt w:val="bullet"/>
      <w:lvlText w:val=""/>
      <w:lvlJc w:val="start"/>
      <w:pPr>
        <w:tabs>
          <w:tab w:val="num" w:pos="0"/>
        </w:tabs>
        <w:ind w:start="1842" w:hanging="360"/>
      </w:pPr>
      <w:rPr>
        <w:rFonts w:ascii="Symbol" w:hAnsi="Symbol" w:cs="Symbol" w:hint="default"/>
      </w:rPr>
    </w:lvl>
    <w:lvl w:ilvl="3">
      <w:start w:val="1"/>
      <w:numFmt w:val="bullet"/>
      <w:lvlText w:val=""/>
      <w:lvlJc w:val="start"/>
      <w:pPr>
        <w:tabs>
          <w:tab w:val="num" w:pos="0"/>
        </w:tabs>
        <w:ind w:start="2844" w:hanging="360"/>
      </w:pPr>
      <w:rPr>
        <w:rFonts w:ascii="Symbol" w:hAnsi="Symbol" w:cs="Symbol" w:hint="default"/>
      </w:rPr>
    </w:lvl>
    <w:lvl w:ilvl="4">
      <w:start w:val="1"/>
      <w:numFmt w:val="bullet"/>
      <w:lvlText w:val=""/>
      <w:lvlJc w:val="start"/>
      <w:pPr>
        <w:tabs>
          <w:tab w:val="num" w:pos="0"/>
        </w:tabs>
        <w:ind w:start="3846" w:hanging="360"/>
      </w:pPr>
      <w:rPr>
        <w:rFonts w:ascii="Symbol" w:hAnsi="Symbol" w:cs="Symbol" w:hint="default"/>
      </w:rPr>
    </w:lvl>
    <w:lvl w:ilvl="5">
      <w:start w:val="1"/>
      <w:numFmt w:val="bullet"/>
      <w:lvlText w:val=""/>
      <w:lvlJc w:val="start"/>
      <w:pPr>
        <w:tabs>
          <w:tab w:val="num" w:pos="0"/>
        </w:tabs>
        <w:ind w:start="4848" w:hanging="360"/>
      </w:pPr>
      <w:rPr>
        <w:rFonts w:ascii="Symbol" w:hAnsi="Symbol" w:cs="Symbol" w:hint="default"/>
      </w:rPr>
    </w:lvl>
    <w:lvl w:ilvl="6">
      <w:start w:val="1"/>
      <w:numFmt w:val="bullet"/>
      <w:lvlText w:val=""/>
      <w:lvlJc w:val="start"/>
      <w:pPr>
        <w:tabs>
          <w:tab w:val="num" w:pos="0"/>
        </w:tabs>
        <w:ind w:start="5851" w:hanging="360"/>
      </w:pPr>
      <w:rPr>
        <w:rFonts w:ascii="Symbol" w:hAnsi="Symbol" w:cs="Symbol" w:hint="default"/>
      </w:rPr>
    </w:lvl>
    <w:lvl w:ilvl="7">
      <w:start w:val="1"/>
      <w:numFmt w:val="bullet"/>
      <w:lvlText w:val=""/>
      <w:lvlJc w:val="start"/>
      <w:pPr>
        <w:tabs>
          <w:tab w:val="num" w:pos="0"/>
        </w:tabs>
        <w:ind w:start="6853" w:hanging="360"/>
      </w:pPr>
      <w:rPr>
        <w:rFonts w:ascii="Symbol" w:hAnsi="Symbol" w:cs="Symbol" w:hint="default"/>
      </w:rPr>
    </w:lvl>
    <w:lvl w:ilvl="8">
      <w:start w:val="1"/>
      <w:numFmt w:val="bullet"/>
      <w:lvlText w:val=""/>
      <w:lvlJc w:val="start"/>
      <w:pPr>
        <w:tabs>
          <w:tab w:val="num" w:pos="0"/>
        </w:tabs>
        <w:ind w:start="7855" w:hanging="360"/>
      </w:pPr>
      <w:rPr>
        <w:rFonts w:ascii="Symbol" w:hAnsi="Symbol" w:cs="Symbol" w:hint="default"/>
      </w:rPr>
    </w:lvl>
  </w:abstractNum>
  <w:abstractNum w:abstractNumId="6">
    <w:lvl w:ilvl="0">
      <w:start w:val="1"/>
      <w:numFmt w:val="lowerLetter"/>
      <w:lvlText w:val="%1)"/>
      <w:lvlJc w:val="start"/>
      <w:pPr>
        <w:tabs>
          <w:tab w:val="num" w:pos="0"/>
        </w:tabs>
        <w:ind w:start="832" w:hanging="360"/>
      </w:pPr>
      <w:rPr>
        <w:sz w:val="24"/>
        <w:spacing w:val="-20"/>
        <w:b/>
        <w:szCs w:val="24"/>
        <w:bCs/>
        <w:w w:val="100"/>
      </w:rPr>
    </w:lvl>
    <w:lvl w:ilvl="1">
      <w:start w:val="1"/>
      <w:numFmt w:val="lowerLetter"/>
      <w:lvlText w:val="%2)"/>
      <w:lvlJc w:val="start"/>
      <w:pPr>
        <w:tabs>
          <w:tab w:val="num" w:pos="0"/>
        </w:tabs>
        <w:ind w:start="820" w:hanging="245"/>
      </w:pPr>
      <w:rPr>
        <w:sz w:val="24"/>
        <w:spacing w:val="-1"/>
        <w:szCs w:val="24"/>
        <w:w w:val="100"/>
      </w:rPr>
    </w:lvl>
    <w:lvl w:ilvl="2">
      <w:start w:val="1"/>
      <w:numFmt w:val="bullet"/>
      <w:lvlText w:val=""/>
      <w:lvlJc w:val="start"/>
      <w:pPr>
        <w:tabs>
          <w:tab w:val="num" w:pos="0"/>
        </w:tabs>
        <w:ind w:start="1842" w:hanging="245"/>
      </w:pPr>
      <w:rPr>
        <w:rFonts w:ascii="Symbol" w:hAnsi="Symbol" w:cs="Symbol" w:hint="default"/>
      </w:rPr>
    </w:lvl>
    <w:lvl w:ilvl="3">
      <w:start w:val="1"/>
      <w:numFmt w:val="bullet"/>
      <w:lvlText w:val=""/>
      <w:lvlJc w:val="start"/>
      <w:pPr>
        <w:tabs>
          <w:tab w:val="num" w:pos="0"/>
        </w:tabs>
        <w:ind w:start="2844" w:hanging="245"/>
      </w:pPr>
      <w:rPr>
        <w:rFonts w:ascii="Symbol" w:hAnsi="Symbol" w:cs="Symbol" w:hint="default"/>
      </w:rPr>
    </w:lvl>
    <w:lvl w:ilvl="4">
      <w:start w:val="1"/>
      <w:numFmt w:val="bullet"/>
      <w:lvlText w:val=""/>
      <w:lvlJc w:val="start"/>
      <w:pPr>
        <w:tabs>
          <w:tab w:val="num" w:pos="0"/>
        </w:tabs>
        <w:ind w:start="3846" w:hanging="245"/>
      </w:pPr>
      <w:rPr>
        <w:rFonts w:ascii="Symbol" w:hAnsi="Symbol" w:cs="Symbol" w:hint="default"/>
      </w:rPr>
    </w:lvl>
    <w:lvl w:ilvl="5">
      <w:start w:val="1"/>
      <w:numFmt w:val="bullet"/>
      <w:lvlText w:val=""/>
      <w:lvlJc w:val="start"/>
      <w:pPr>
        <w:tabs>
          <w:tab w:val="num" w:pos="0"/>
        </w:tabs>
        <w:ind w:start="4848" w:hanging="245"/>
      </w:pPr>
      <w:rPr>
        <w:rFonts w:ascii="Symbol" w:hAnsi="Symbol" w:cs="Symbol" w:hint="default"/>
      </w:rPr>
    </w:lvl>
    <w:lvl w:ilvl="6">
      <w:start w:val="1"/>
      <w:numFmt w:val="bullet"/>
      <w:lvlText w:val=""/>
      <w:lvlJc w:val="start"/>
      <w:pPr>
        <w:tabs>
          <w:tab w:val="num" w:pos="0"/>
        </w:tabs>
        <w:ind w:start="5851" w:hanging="245"/>
      </w:pPr>
      <w:rPr>
        <w:rFonts w:ascii="Symbol" w:hAnsi="Symbol" w:cs="Symbol" w:hint="default"/>
      </w:rPr>
    </w:lvl>
    <w:lvl w:ilvl="7">
      <w:start w:val="1"/>
      <w:numFmt w:val="bullet"/>
      <w:lvlText w:val=""/>
      <w:lvlJc w:val="start"/>
      <w:pPr>
        <w:tabs>
          <w:tab w:val="num" w:pos="0"/>
        </w:tabs>
        <w:ind w:start="6853" w:hanging="245"/>
      </w:pPr>
      <w:rPr>
        <w:rFonts w:ascii="Symbol" w:hAnsi="Symbol" w:cs="Symbol" w:hint="default"/>
      </w:rPr>
    </w:lvl>
    <w:lvl w:ilvl="8">
      <w:start w:val="1"/>
      <w:numFmt w:val="bullet"/>
      <w:lvlText w:val=""/>
      <w:lvlJc w:val="start"/>
      <w:pPr>
        <w:tabs>
          <w:tab w:val="num" w:pos="0"/>
        </w:tabs>
        <w:ind w:start="7855" w:hanging="245"/>
      </w:pPr>
      <w:rPr>
        <w:rFonts w:ascii="Symbol" w:hAnsi="Symbol" w:cs="Symbol" w:hint="default"/>
      </w:rPr>
    </w:lvl>
  </w:abstractNum>
  <w:abstractNum w:abstractNumId="7">
    <w:lvl w:ilvl="0">
      <w:start w:val="1"/>
      <w:numFmt w:val="bullet"/>
      <w:lvlText w:val="-"/>
      <w:lvlJc w:val="start"/>
      <w:pPr>
        <w:tabs>
          <w:tab w:val="num" w:pos="0"/>
        </w:tabs>
        <w:ind w:start="960" w:hanging="140"/>
      </w:pPr>
      <w:rPr>
        <w:rFonts w:ascii="Times New Roman" w:hAnsi="Times New Roman" w:cs="Times New Roman" w:hint="default"/>
        <w:sz w:val="24"/>
        <w:szCs w:val="24"/>
        <w:w w:val="100"/>
      </w:rPr>
    </w:lvl>
    <w:lvl w:ilvl="1">
      <w:start w:val="1"/>
      <w:numFmt w:val="bullet"/>
      <w:lvlText w:val=""/>
      <w:lvlJc w:val="start"/>
      <w:pPr>
        <w:tabs>
          <w:tab w:val="num" w:pos="0"/>
        </w:tabs>
        <w:ind w:start="1850" w:hanging="140"/>
      </w:pPr>
      <w:rPr>
        <w:rFonts w:ascii="Symbol" w:hAnsi="Symbol" w:cs="Symbol" w:hint="default"/>
      </w:rPr>
    </w:lvl>
    <w:lvl w:ilvl="2">
      <w:start w:val="1"/>
      <w:numFmt w:val="bullet"/>
      <w:lvlText w:val=""/>
      <w:lvlJc w:val="start"/>
      <w:pPr>
        <w:tabs>
          <w:tab w:val="num" w:pos="0"/>
        </w:tabs>
        <w:ind w:start="2740" w:hanging="140"/>
      </w:pPr>
      <w:rPr>
        <w:rFonts w:ascii="Symbol" w:hAnsi="Symbol" w:cs="Symbol" w:hint="default"/>
      </w:rPr>
    </w:lvl>
    <w:lvl w:ilvl="3">
      <w:start w:val="1"/>
      <w:numFmt w:val="bullet"/>
      <w:lvlText w:val=""/>
      <w:lvlJc w:val="start"/>
      <w:pPr>
        <w:tabs>
          <w:tab w:val="num" w:pos="0"/>
        </w:tabs>
        <w:ind w:start="3630" w:hanging="140"/>
      </w:pPr>
      <w:rPr>
        <w:rFonts w:ascii="Symbol" w:hAnsi="Symbol" w:cs="Symbol" w:hint="default"/>
      </w:rPr>
    </w:lvl>
    <w:lvl w:ilvl="4">
      <w:start w:val="1"/>
      <w:numFmt w:val="bullet"/>
      <w:lvlText w:val=""/>
      <w:lvlJc w:val="start"/>
      <w:pPr>
        <w:tabs>
          <w:tab w:val="num" w:pos="0"/>
        </w:tabs>
        <w:ind w:start="4520" w:hanging="140"/>
      </w:pPr>
      <w:rPr>
        <w:rFonts w:ascii="Symbol" w:hAnsi="Symbol" w:cs="Symbol" w:hint="default"/>
      </w:rPr>
    </w:lvl>
    <w:lvl w:ilvl="5">
      <w:start w:val="1"/>
      <w:numFmt w:val="bullet"/>
      <w:lvlText w:val=""/>
      <w:lvlJc w:val="start"/>
      <w:pPr>
        <w:tabs>
          <w:tab w:val="num" w:pos="0"/>
        </w:tabs>
        <w:ind w:start="5410" w:hanging="140"/>
      </w:pPr>
      <w:rPr>
        <w:rFonts w:ascii="Symbol" w:hAnsi="Symbol" w:cs="Symbol" w:hint="default"/>
      </w:rPr>
    </w:lvl>
    <w:lvl w:ilvl="6">
      <w:start w:val="1"/>
      <w:numFmt w:val="bullet"/>
      <w:lvlText w:val=""/>
      <w:lvlJc w:val="start"/>
      <w:pPr>
        <w:tabs>
          <w:tab w:val="num" w:pos="0"/>
        </w:tabs>
        <w:ind w:start="6300" w:hanging="140"/>
      </w:pPr>
      <w:rPr>
        <w:rFonts w:ascii="Symbol" w:hAnsi="Symbol" w:cs="Symbol" w:hint="default"/>
      </w:rPr>
    </w:lvl>
    <w:lvl w:ilvl="7">
      <w:start w:val="1"/>
      <w:numFmt w:val="bullet"/>
      <w:lvlText w:val=""/>
      <w:lvlJc w:val="start"/>
      <w:pPr>
        <w:tabs>
          <w:tab w:val="num" w:pos="0"/>
        </w:tabs>
        <w:ind w:start="7190" w:hanging="140"/>
      </w:pPr>
      <w:rPr>
        <w:rFonts w:ascii="Symbol" w:hAnsi="Symbol" w:cs="Symbol" w:hint="default"/>
      </w:rPr>
    </w:lvl>
    <w:lvl w:ilvl="8">
      <w:start w:val="1"/>
      <w:numFmt w:val="bullet"/>
      <w:lvlText w:val=""/>
      <w:lvlJc w:val="start"/>
      <w:pPr>
        <w:tabs>
          <w:tab w:val="num" w:pos="0"/>
        </w:tabs>
        <w:ind w:start="8080" w:hanging="140"/>
      </w:pPr>
      <w:rPr>
        <w:rFonts w:ascii="Symbol" w:hAnsi="Symbol" w:cs="Symbol" w:hint="default"/>
      </w:rPr>
    </w:lvl>
  </w:abstractNum>
  <w:abstractNum w:abstractNumId="8">
    <w:lvl w:ilvl="0">
      <w:start w:val="1"/>
      <w:numFmt w:val="decimal"/>
      <w:lvlText w:val=""/>
      <w:lvlJc w:val="start"/>
      <w:pPr>
        <w:tabs>
          <w:tab w:val="num" w:pos="0"/>
        </w:tabs>
        <w:ind w:start="352" w:hanging="181"/>
      </w:pPr>
      <w:rPr>
        <w:spacing w:val="-2"/>
        <w:u w:val="thick" w:color="000000"/>
      </w:rPr>
    </w:lvl>
    <w:lvl w:ilvl="1">
      <w:start w:val="1"/>
      <w:numFmt w:val="lowerLetter"/>
      <w:lvlText w:val="%2)"/>
      <w:lvlJc w:val="start"/>
      <w:pPr>
        <w:tabs>
          <w:tab w:val="num" w:pos="0"/>
        </w:tabs>
        <w:ind w:start="832" w:hanging="360"/>
      </w:pPr>
      <w:rPr>
        <w:sz w:val="24"/>
        <w:spacing w:val="-20"/>
        <w:b/>
        <w:szCs w:val="24"/>
        <w:bCs/>
        <w:w w:val="100"/>
      </w:rPr>
    </w:lvl>
    <w:lvl w:ilvl="2">
      <w:start w:val="1"/>
      <w:numFmt w:val="bullet"/>
      <w:lvlText w:val=""/>
      <w:lvlJc w:val="start"/>
      <w:pPr>
        <w:tabs>
          <w:tab w:val="num" w:pos="0"/>
        </w:tabs>
        <w:ind w:start="1842" w:hanging="360"/>
      </w:pPr>
      <w:rPr>
        <w:rFonts w:ascii="Symbol" w:hAnsi="Symbol" w:cs="Symbol" w:hint="default"/>
      </w:rPr>
    </w:lvl>
    <w:lvl w:ilvl="3">
      <w:start w:val="1"/>
      <w:numFmt w:val="bullet"/>
      <w:lvlText w:val=""/>
      <w:lvlJc w:val="start"/>
      <w:pPr>
        <w:tabs>
          <w:tab w:val="num" w:pos="0"/>
        </w:tabs>
        <w:ind w:start="2844" w:hanging="360"/>
      </w:pPr>
      <w:rPr>
        <w:rFonts w:ascii="Symbol" w:hAnsi="Symbol" w:cs="Symbol" w:hint="default"/>
      </w:rPr>
    </w:lvl>
    <w:lvl w:ilvl="4">
      <w:start w:val="1"/>
      <w:numFmt w:val="bullet"/>
      <w:lvlText w:val=""/>
      <w:lvlJc w:val="start"/>
      <w:pPr>
        <w:tabs>
          <w:tab w:val="num" w:pos="0"/>
        </w:tabs>
        <w:ind w:start="3846" w:hanging="360"/>
      </w:pPr>
      <w:rPr>
        <w:rFonts w:ascii="Symbol" w:hAnsi="Symbol" w:cs="Symbol" w:hint="default"/>
      </w:rPr>
    </w:lvl>
    <w:lvl w:ilvl="5">
      <w:start w:val="1"/>
      <w:numFmt w:val="bullet"/>
      <w:lvlText w:val=""/>
      <w:lvlJc w:val="start"/>
      <w:pPr>
        <w:tabs>
          <w:tab w:val="num" w:pos="0"/>
        </w:tabs>
        <w:ind w:start="4848" w:hanging="360"/>
      </w:pPr>
      <w:rPr>
        <w:rFonts w:ascii="Symbol" w:hAnsi="Symbol" w:cs="Symbol" w:hint="default"/>
      </w:rPr>
    </w:lvl>
    <w:lvl w:ilvl="6">
      <w:start w:val="1"/>
      <w:numFmt w:val="bullet"/>
      <w:lvlText w:val=""/>
      <w:lvlJc w:val="start"/>
      <w:pPr>
        <w:tabs>
          <w:tab w:val="num" w:pos="0"/>
        </w:tabs>
        <w:ind w:start="5851" w:hanging="360"/>
      </w:pPr>
      <w:rPr>
        <w:rFonts w:ascii="Symbol" w:hAnsi="Symbol" w:cs="Symbol" w:hint="default"/>
      </w:rPr>
    </w:lvl>
    <w:lvl w:ilvl="7">
      <w:start w:val="1"/>
      <w:numFmt w:val="bullet"/>
      <w:lvlText w:val=""/>
      <w:lvlJc w:val="start"/>
      <w:pPr>
        <w:tabs>
          <w:tab w:val="num" w:pos="0"/>
        </w:tabs>
        <w:ind w:start="6853" w:hanging="360"/>
      </w:pPr>
      <w:rPr>
        <w:rFonts w:ascii="Symbol" w:hAnsi="Symbol" w:cs="Symbol" w:hint="default"/>
      </w:rPr>
    </w:lvl>
    <w:lvl w:ilvl="8">
      <w:start w:val="1"/>
      <w:numFmt w:val="bullet"/>
      <w:lvlText w:val=""/>
      <w:lvlJc w:val="start"/>
      <w:pPr>
        <w:tabs>
          <w:tab w:val="num" w:pos="0"/>
        </w:tabs>
        <w:ind w:start="7855" w:hanging="360"/>
      </w:pPr>
      <w:rPr>
        <w:rFonts w:ascii="Symbol" w:hAnsi="Symbol" w:cs="Symbol" w:hint="default"/>
      </w:rPr>
    </w:lvl>
  </w:abstractNum>
  <w:abstractNum w:abstractNumId="9">
    <w:lvl w:ilvl="0">
      <w:start w:val="1"/>
      <w:numFmt w:val="decimal"/>
      <w:lvlText w:val="%1."/>
      <w:lvlJc w:val="start"/>
      <w:pPr>
        <w:tabs>
          <w:tab w:val="num" w:pos="0"/>
        </w:tabs>
        <w:ind w:start="953" w:hanging="481"/>
      </w:pPr>
      <w:rPr>
        <w:sz w:val="24"/>
        <w:spacing w:val="-3"/>
        <w:szCs w:val="24"/>
        <w:w w:val="100"/>
      </w:rPr>
    </w:lvl>
    <w:lvl w:ilvl="1">
      <w:start w:val="1"/>
      <w:numFmt w:val="lowerLetter"/>
      <w:lvlText w:val="%2)"/>
      <w:lvlJc w:val="start"/>
      <w:pPr>
        <w:tabs>
          <w:tab w:val="num" w:pos="0"/>
        </w:tabs>
        <w:ind w:start="1106" w:hanging="284"/>
      </w:pPr>
      <w:rPr>
        <w:sz w:val="24"/>
        <w:spacing w:val="-23"/>
        <w:szCs w:val="24"/>
        <w:w w:val="100"/>
      </w:rPr>
    </w:lvl>
    <w:lvl w:ilvl="2">
      <w:start w:val="1"/>
      <w:numFmt w:val="bullet"/>
      <w:lvlText w:val=""/>
      <w:lvlJc w:val="start"/>
      <w:pPr>
        <w:tabs>
          <w:tab w:val="num" w:pos="0"/>
        </w:tabs>
        <w:ind w:start="2073" w:hanging="284"/>
      </w:pPr>
      <w:rPr>
        <w:rFonts w:ascii="Symbol" w:hAnsi="Symbol" w:cs="Symbol" w:hint="default"/>
      </w:rPr>
    </w:lvl>
    <w:lvl w:ilvl="3">
      <w:start w:val="1"/>
      <w:numFmt w:val="bullet"/>
      <w:lvlText w:val=""/>
      <w:lvlJc w:val="start"/>
      <w:pPr>
        <w:tabs>
          <w:tab w:val="num" w:pos="0"/>
        </w:tabs>
        <w:ind w:start="3046" w:hanging="284"/>
      </w:pPr>
      <w:rPr>
        <w:rFonts w:ascii="Symbol" w:hAnsi="Symbol" w:cs="Symbol" w:hint="default"/>
      </w:rPr>
    </w:lvl>
    <w:lvl w:ilvl="4">
      <w:start w:val="1"/>
      <w:numFmt w:val="bullet"/>
      <w:lvlText w:val=""/>
      <w:lvlJc w:val="start"/>
      <w:pPr>
        <w:tabs>
          <w:tab w:val="num" w:pos="0"/>
        </w:tabs>
        <w:ind w:start="4020" w:hanging="284"/>
      </w:pPr>
      <w:rPr>
        <w:rFonts w:ascii="Symbol" w:hAnsi="Symbol" w:cs="Symbol" w:hint="default"/>
      </w:rPr>
    </w:lvl>
    <w:lvl w:ilvl="5">
      <w:start w:val="1"/>
      <w:numFmt w:val="bullet"/>
      <w:lvlText w:val=""/>
      <w:lvlJc w:val="start"/>
      <w:pPr>
        <w:tabs>
          <w:tab w:val="num" w:pos="0"/>
        </w:tabs>
        <w:ind w:start="4993" w:hanging="284"/>
      </w:pPr>
      <w:rPr>
        <w:rFonts w:ascii="Symbol" w:hAnsi="Symbol" w:cs="Symbol" w:hint="default"/>
      </w:rPr>
    </w:lvl>
    <w:lvl w:ilvl="6">
      <w:start w:val="1"/>
      <w:numFmt w:val="bullet"/>
      <w:lvlText w:val=""/>
      <w:lvlJc w:val="start"/>
      <w:pPr>
        <w:tabs>
          <w:tab w:val="num" w:pos="0"/>
        </w:tabs>
        <w:ind w:start="5966" w:hanging="284"/>
      </w:pPr>
      <w:rPr>
        <w:rFonts w:ascii="Symbol" w:hAnsi="Symbol" w:cs="Symbol" w:hint="default"/>
      </w:rPr>
    </w:lvl>
    <w:lvl w:ilvl="7">
      <w:start w:val="1"/>
      <w:numFmt w:val="bullet"/>
      <w:lvlText w:val=""/>
      <w:lvlJc w:val="start"/>
      <w:pPr>
        <w:tabs>
          <w:tab w:val="num" w:pos="0"/>
        </w:tabs>
        <w:ind w:start="6940" w:hanging="284"/>
      </w:pPr>
      <w:rPr>
        <w:rFonts w:ascii="Symbol" w:hAnsi="Symbol" w:cs="Symbol" w:hint="default"/>
      </w:rPr>
    </w:lvl>
    <w:lvl w:ilvl="8">
      <w:start w:val="1"/>
      <w:numFmt w:val="bullet"/>
      <w:lvlText w:val=""/>
      <w:lvlJc w:val="start"/>
      <w:pPr>
        <w:tabs>
          <w:tab w:val="num" w:pos="0"/>
        </w:tabs>
        <w:ind w:start="7913" w:hanging="284"/>
      </w:pPr>
      <w:rPr>
        <w:rFonts w:ascii="Symbol" w:hAnsi="Symbol" w:cs="Symbol" w:hint="default"/>
      </w:rPr>
    </w:lvl>
  </w:abstractNum>
  <w:abstractNum w:abstractNumId="10">
    <w:lvl w:ilvl="0">
      <w:start w:val="1"/>
      <w:numFmt w:val="lowerLetter"/>
      <w:lvlText w:val="%1)"/>
      <w:lvlJc w:val="start"/>
      <w:pPr>
        <w:tabs>
          <w:tab w:val="num" w:pos="0"/>
        </w:tabs>
        <w:ind w:start="396" w:hanging="265"/>
      </w:pPr>
      <w:rPr>
        <w:sz w:val="24"/>
        <w:spacing w:val="-1"/>
        <w:szCs w:val="24"/>
        <w:w w:val="100"/>
      </w:rPr>
    </w:lvl>
    <w:lvl w:ilvl="1">
      <w:start w:val="1"/>
      <w:numFmt w:val="bullet"/>
      <w:lvlText w:val=""/>
      <w:lvlJc w:val="start"/>
      <w:pPr>
        <w:tabs>
          <w:tab w:val="num" w:pos="0"/>
        </w:tabs>
        <w:ind w:start="832" w:hanging="360"/>
      </w:pPr>
      <w:rPr>
        <w:rFonts w:ascii="Wingdings" w:hAnsi="Wingdings" w:cs="Wingdings" w:hint="default"/>
        <w:sz w:val="16"/>
        <w:szCs w:val="16"/>
        <w:w w:val="100"/>
      </w:rPr>
    </w:lvl>
    <w:lvl w:ilvl="2">
      <w:start w:val="1"/>
      <w:numFmt w:val="bullet"/>
      <w:lvlText w:val=""/>
      <w:lvlJc w:val="start"/>
      <w:pPr>
        <w:tabs>
          <w:tab w:val="num" w:pos="0"/>
        </w:tabs>
        <w:ind w:start="1842" w:hanging="360"/>
      </w:pPr>
      <w:rPr>
        <w:rFonts w:ascii="Symbol" w:hAnsi="Symbol" w:cs="Symbol" w:hint="default"/>
      </w:rPr>
    </w:lvl>
    <w:lvl w:ilvl="3">
      <w:start w:val="1"/>
      <w:numFmt w:val="bullet"/>
      <w:lvlText w:val=""/>
      <w:lvlJc w:val="start"/>
      <w:pPr>
        <w:tabs>
          <w:tab w:val="num" w:pos="0"/>
        </w:tabs>
        <w:ind w:start="2844" w:hanging="360"/>
      </w:pPr>
      <w:rPr>
        <w:rFonts w:ascii="Symbol" w:hAnsi="Symbol" w:cs="Symbol" w:hint="default"/>
      </w:rPr>
    </w:lvl>
    <w:lvl w:ilvl="4">
      <w:start w:val="1"/>
      <w:numFmt w:val="bullet"/>
      <w:lvlText w:val=""/>
      <w:lvlJc w:val="start"/>
      <w:pPr>
        <w:tabs>
          <w:tab w:val="num" w:pos="0"/>
        </w:tabs>
        <w:ind w:start="3846" w:hanging="360"/>
      </w:pPr>
      <w:rPr>
        <w:rFonts w:ascii="Symbol" w:hAnsi="Symbol" w:cs="Symbol" w:hint="default"/>
      </w:rPr>
    </w:lvl>
    <w:lvl w:ilvl="5">
      <w:start w:val="1"/>
      <w:numFmt w:val="bullet"/>
      <w:lvlText w:val=""/>
      <w:lvlJc w:val="start"/>
      <w:pPr>
        <w:tabs>
          <w:tab w:val="num" w:pos="0"/>
        </w:tabs>
        <w:ind w:start="4848" w:hanging="360"/>
      </w:pPr>
      <w:rPr>
        <w:rFonts w:ascii="Symbol" w:hAnsi="Symbol" w:cs="Symbol" w:hint="default"/>
      </w:rPr>
    </w:lvl>
    <w:lvl w:ilvl="6">
      <w:start w:val="1"/>
      <w:numFmt w:val="bullet"/>
      <w:lvlText w:val=""/>
      <w:lvlJc w:val="start"/>
      <w:pPr>
        <w:tabs>
          <w:tab w:val="num" w:pos="0"/>
        </w:tabs>
        <w:ind w:start="5851" w:hanging="360"/>
      </w:pPr>
      <w:rPr>
        <w:rFonts w:ascii="Symbol" w:hAnsi="Symbol" w:cs="Symbol" w:hint="default"/>
      </w:rPr>
    </w:lvl>
    <w:lvl w:ilvl="7">
      <w:start w:val="1"/>
      <w:numFmt w:val="bullet"/>
      <w:lvlText w:val=""/>
      <w:lvlJc w:val="start"/>
      <w:pPr>
        <w:tabs>
          <w:tab w:val="num" w:pos="0"/>
        </w:tabs>
        <w:ind w:start="6853" w:hanging="360"/>
      </w:pPr>
      <w:rPr>
        <w:rFonts w:ascii="Symbol" w:hAnsi="Symbol" w:cs="Symbol" w:hint="default"/>
      </w:rPr>
    </w:lvl>
    <w:lvl w:ilvl="8">
      <w:start w:val="1"/>
      <w:numFmt w:val="bullet"/>
      <w:lvlText w:val=""/>
      <w:lvlJc w:val="start"/>
      <w:pPr>
        <w:tabs>
          <w:tab w:val="num" w:pos="0"/>
        </w:tabs>
        <w:ind w:start="7855" w:hanging="360"/>
      </w:pPr>
      <w:rPr>
        <w:rFonts w:ascii="Symbol" w:hAnsi="Symbol" w:cs="Symbol" w:hint="default"/>
      </w:rPr>
    </w:lvl>
  </w:abstractNum>
  <w:abstractNum w:abstractNumId="11">
    <w:lvl w:ilvl="0">
      <w:start w:val="1"/>
      <w:numFmt w:val="lowerLetter"/>
      <w:lvlText w:val="%1)"/>
      <w:lvlJc w:val="start"/>
      <w:pPr>
        <w:tabs>
          <w:tab w:val="num" w:pos="0"/>
        </w:tabs>
        <w:ind w:start="357" w:hanging="245"/>
      </w:pPr>
      <w:rPr>
        <w:sz w:val="24"/>
        <w:spacing w:val="-1"/>
        <w:szCs w:val="24"/>
        <w:w w:val="100"/>
      </w:rPr>
    </w:lvl>
    <w:lvl w:ilvl="1">
      <w:start w:val="1"/>
      <w:numFmt w:val="lowerLetter"/>
      <w:lvlText w:val="%2)"/>
      <w:lvlJc w:val="start"/>
      <w:pPr>
        <w:tabs>
          <w:tab w:val="num" w:pos="0"/>
        </w:tabs>
        <w:ind w:start="832" w:hanging="360"/>
      </w:pPr>
      <w:rPr>
        <w:sz w:val="24"/>
        <w:spacing w:val="-20"/>
        <w:b/>
        <w:szCs w:val="24"/>
        <w:bCs/>
        <w:w w:val="100"/>
      </w:rPr>
    </w:lvl>
    <w:lvl w:ilvl="2">
      <w:start w:val="1"/>
      <w:numFmt w:val="bullet"/>
      <w:lvlText w:val=""/>
      <w:lvlJc w:val="start"/>
      <w:pPr>
        <w:tabs>
          <w:tab w:val="num" w:pos="0"/>
        </w:tabs>
        <w:ind w:start="1842" w:hanging="360"/>
      </w:pPr>
      <w:rPr>
        <w:rFonts w:ascii="Symbol" w:hAnsi="Symbol" w:cs="Symbol" w:hint="default"/>
      </w:rPr>
    </w:lvl>
    <w:lvl w:ilvl="3">
      <w:start w:val="1"/>
      <w:numFmt w:val="bullet"/>
      <w:lvlText w:val=""/>
      <w:lvlJc w:val="start"/>
      <w:pPr>
        <w:tabs>
          <w:tab w:val="num" w:pos="0"/>
        </w:tabs>
        <w:ind w:start="2844" w:hanging="360"/>
      </w:pPr>
      <w:rPr>
        <w:rFonts w:ascii="Symbol" w:hAnsi="Symbol" w:cs="Symbol" w:hint="default"/>
      </w:rPr>
    </w:lvl>
    <w:lvl w:ilvl="4">
      <w:start w:val="1"/>
      <w:numFmt w:val="bullet"/>
      <w:lvlText w:val=""/>
      <w:lvlJc w:val="start"/>
      <w:pPr>
        <w:tabs>
          <w:tab w:val="num" w:pos="0"/>
        </w:tabs>
        <w:ind w:start="3846" w:hanging="360"/>
      </w:pPr>
      <w:rPr>
        <w:rFonts w:ascii="Symbol" w:hAnsi="Symbol" w:cs="Symbol" w:hint="default"/>
      </w:rPr>
    </w:lvl>
    <w:lvl w:ilvl="5">
      <w:start w:val="1"/>
      <w:numFmt w:val="bullet"/>
      <w:lvlText w:val=""/>
      <w:lvlJc w:val="start"/>
      <w:pPr>
        <w:tabs>
          <w:tab w:val="num" w:pos="0"/>
        </w:tabs>
        <w:ind w:start="4848" w:hanging="360"/>
      </w:pPr>
      <w:rPr>
        <w:rFonts w:ascii="Symbol" w:hAnsi="Symbol" w:cs="Symbol" w:hint="default"/>
      </w:rPr>
    </w:lvl>
    <w:lvl w:ilvl="6">
      <w:start w:val="1"/>
      <w:numFmt w:val="bullet"/>
      <w:lvlText w:val=""/>
      <w:lvlJc w:val="start"/>
      <w:pPr>
        <w:tabs>
          <w:tab w:val="num" w:pos="0"/>
        </w:tabs>
        <w:ind w:start="5851" w:hanging="360"/>
      </w:pPr>
      <w:rPr>
        <w:rFonts w:ascii="Symbol" w:hAnsi="Symbol" w:cs="Symbol" w:hint="default"/>
      </w:rPr>
    </w:lvl>
    <w:lvl w:ilvl="7">
      <w:start w:val="1"/>
      <w:numFmt w:val="bullet"/>
      <w:lvlText w:val=""/>
      <w:lvlJc w:val="start"/>
      <w:pPr>
        <w:tabs>
          <w:tab w:val="num" w:pos="0"/>
        </w:tabs>
        <w:ind w:start="6853" w:hanging="360"/>
      </w:pPr>
      <w:rPr>
        <w:rFonts w:ascii="Symbol" w:hAnsi="Symbol" w:cs="Symbol" w:hint="default"/>
      </w:rPr>
    </w:lvl>
    <w:lvl w:ilvl="8">
      <w:start w:val="1"/>
      <w:numFmt w:val="bullet"/>
      <w:lvlText w:val=""/>
      <w:lvlJc w:val="start"/>
      <w:pPr>
        <w:tabs>
          <w:tab w:val="num" w:pos="0"/>
        </w:tabs>
        <w:ind w:start="7855" w:hanging="360"/>
      </w:pPr>
      <w:rPr>
        <w:rFonts w:ascii="Symbol" w:hAnsi="Symbol" w:cs="Symbol" w:hint="default"/>
      </w:rPr>
    </w:lvl>
  </w:abstractNum>
  <w:abstractNum w:abstractNumId="12">
    <w:lvl w:ilvl="0">
      <w:start w:val="1"/>
      <w:numFmt w:val="decimal"/>
      <w:lvlText w:val="%1)"/>
      <w:lvlJc w:val="start"/>
      <w:pPr>
        <w:tabs>
          <w:tab w:val="num" w:pos="0"/>
        </w:tabs>
        <w:ind w:start="832" w:hanging="360"/>
      </w:pPr>
      <w:rPr>
        <w:sz w:val="24"/>
        <w:spacing w:val="-20"/>
        <w:szCs w:val="24"/>
        <w:w w:val="100"/>
      </w:rPr>
    </w:lvl>
    <w:lvl w:ilvl="1">
      <w:start w:val="1"/>
      <w:numFmt w:val="lowerLetter"/>
      <w:lvlText w:val="%2."/>
      <w:lvlJc w:val="start"/>
      <w:pPr>
        <w:tabs>
          <w:tab w:val="num" w:pos="0"/>
        </w:tabs>
        <w:ind w:start="1552" w:hanging="360"/>
      </w:pPr>
      <w:rPr>
        <w:sz w:val="24"/>
        <w:spacing w:val="-3"/>
        <w:szCs w:val="24"/>
        <w:w w:val="100"/>
      </w:rPr>
    </w:lvl>
    <w:lvl w:ilvl="2">
      <w:start w:val="1"/>
      <w:numFmt w:val="lowerRoman"/>
      <w:lvlText w:val="%3."/>
      <w:lvlJc w:val="start"/>
      <w:pPr>
        <w:tabs>
          <w:tab w:val="num" w:pos="0"/>
        </w:tabs>
        <w:ind w:start="1912" w:hanging="488"/>
      </w:pPr>
      <w:rPr>
        <w:sz w:val="24"/>
        <w:spacing w:val="-1"/>
        <w:szCs w:val="24"/>
        <w:w w:val="100"/>
      </w:rPr>
    </w:lvl>
    <w:lvl w:ilvl="3">
      <w:start w:val="1"/>
      <w:numFmt w:val="bullet"/>
      <w:lvlText w:val=""/>
      <w:lvlJc w:val="start"/>
      <w:pPr>
        <w:tabs>
          <w:tab w:val="num" w:pos="0"/>
        </w:tabs>
        <w:ind w:start="1920" w:hanging="488"/>
      </w:pPr>
      <w:rPr>
        <w:rFonts w:ascii="Symbol" w:hAnsi="Symbol" w:cs="Symbol" w:hint="default"/>
      </w:rPr>
    </w:lvl>
    <w:lvl w:ilvl="4">
      <w:start w:val="1"/>
      <w:numFmt w:val="bullet"/>
      <w:lvlText w:val=""/>
      <w:lvlJc w:val="start"/>
      <w:pPr>
        <w:tabs>
          <w:tab w:val="num" w:pos="0"/>
        </w:tabs>
        <w:ind w:start="3054" w:hanging="488"/>
      </w:pPr>
      <w:rPr>
        <w:rFonts w:ascii="Symbol" w:hAnsi="Symbol" w:cs="Symbol" w:hint="default"/>
      </w:rPr>
    </w:lvl>
    <w:lvl w:ilvl="5">
      <w:start w:val="1"/>
      <w:numFmt w:val="bullet"/>
      <w:lvlText w:val=""/>
      <w:lvlJc w:val="start"/>
      <w:pPr>
        <w:tabs>
          <w:tab w:val="num" w:pos="0"/>
        </w:tabs>
        <w:ind w:start="4188" w:hanging="488"/>
      </w:pPr>
      <w:rPr>
        <w:rFonts w:ascii="Symbol" w:hAnsi="Symbol" w:cs="Symbol" w:hint="default"/>
      </w:rPr>
    </w:lvl>
    <w:lvl w:ilvl="6">
      <w:start w:val="1"/>
      <w:numFmt w:val="bullet"/>
      <w:lvlText w:val=""/>
      <w:lvlJc w:val="start"/>
      <w:pPr>
        <w:tabs>
          <w:tab w:val="num" w:pos="0"/>
        </w:tabs>
        <w:ind w:start="5322" w:hanging="488"/>
      </w:pPr>
      <w:rPr>
        <w:rFonts w:ascii="Symbol" w:hAnsi="Symbol" w:cs="Symbol" w:hint="default"/>
      </w:rPr>
    </w:lvl>
    <w:lvl w:ilvl="7">
      <w:start w:val="1"/>
      <w:numFmt w:val="bullet"/>
      <w:lvlText w:val=""/>
      <w:lvlJc w:val="start"/>
      <w:pPr>
        <w:tabs>
          <w:tab w:val="num" w:pos="0"/>
        </w:tabs>
        <w:ind w:start="6457" w:hanging="488"/>
      </w:pPr>
      <w:rPr>
        <w:rFonts w:ascii="Symbol" w:hAnsi="Symbol" w:cs="Symbol" w:hint="default"/>
      </w:rPr>
    </w:lvl>
    <w:lvl w:ilvl="8">
      <w:start w:val="1"/>
      <w:numFmt w:val="bullet"/>
      <w:lvlText w:val=""/>
      <w:lvlJc w:val="start"/>
      <w:pPr>
        <w:tabs>
          <w:tab w:val="num" w:pos="0"/>
        </w:tabs>
        <w:ind w:start="7591" w:hanging="488"/>
      </w:pPr>
      <w:rPr>
        <w:rFonts w:ascii="Symbol" w:hAnsi="Symbol" w:cs="Symbol" w:hint="default"/>
      </w:rPr>
    </w:lvl>
  </w:abstractNum>
  <w:abstractNum w:abstractNumId="13">
    <w:lvl w:ilvl="0">
      <w:start w:val="1"/>
      <w:numFmt w:val="bullet"/>
      <w:lvlText w:val="-"/>
      <w:lvlJc w:val="start"/>
      <w:pPr>
        <w:tabs>
          <w:tab w:val="num" w:pos="0"/>
        </w:tabs>
        <w:ind w:start="832" w:hanging="360"/>
      </w:pPr>
      <w:rPr>
        <w:rFonts w:ascii="Times New Roman" w:hAnsi="Times New Roman" w:cs="Times New Roman" w:hint="default"/>
        <w:sz w:val="24"/>
        <w:spacing w:val="-5"/>
        <w:szCs w:val="24"/>
        <w:w w:val="100"/>
      </w:rPr>
    </w:lvl>
    <w:lvl w:ilvl="1">
      <w:start w:val="1"/>
      <w:numFmt w:val="bullet"/>
      <w:lvlText w:val=""/>
      <w:lvlJc w:val="start"/>
      <w:pPr>
        <w:tabs>
          <w:tab w:val="num" w:pos="0"/>
        </w:tabs>
        <w:ind w:start="1742" w:hanging="360"/>
      </w:pPr>
      <w:rPr>
        <w:rFonts w:ascii="Symbol" w:hAnsi="Symbol" w:cs="Symbol" w:hint="default"/>
      </w:rPr>
    </w:lvl>
    <w:lvl w:ilvl="2">
      <w:start w:val="1"/>
      <w:numFmt w:val="bullet"/>
      <w:lvlText w:val=""/>
      <w:lvlJc w:val="start"/>
      <w:pPr>
        <w:tabs>
          <w:tab w:val="num" w:pos="0"/>
        </w:tabs>
        <w:ind w:start="2644" w:hanging="360"/>
      </w:pPr>
      <w:rPr>
        <w:rFonts w:ascii="Symbol" w:hAnsi="Symbol" w:cs="Symbol" w:hint="default"/>
      </w:rPr>
    </w:lvl>
    <w:lvl w:ilvl="3">
      <w:start w:val="1"/>
      <w:numFmt w:val="bullet"/>
      <w:lvlText w:val=""/>
      <w:lvlJc w:val="start"/>
      <w:pPr>
        <w:tabs>
          <w:tab w:val="num" w:pos="0"/>
        </w:tabs>
        <w:ind w:start="3546" w:hanging="360"/>
      </w:pPr>
      <w:rPr>
        <w:rFonts w:ascii="Symbol" w:hAnsi="Symbol" w:cs="Symbol" w:hint="default"/>
      </w:rPr>
    </w:lvl>
    <w:lvl w:ilvl="4">
      <w:start w:val="1"/>
      <w:numFmt w:val="bullet"/>
      <w:lvlText w:val=""/>
      <w:lvlJc w:val="start"/>
      <w:pPr>
        <w:tabs>
          <w:tab w:val="num" w:pos="0"/>
        </w:tabs>
        <w:ind w:start="4448" w:hanging="360"/>
      </w:pPr>
      <w:rPr>
        <w:rFonts w:ascii="Symbol" w:hAnsi="Symbol" w:cs="Symbol" w:hint="default"/>
      </w:rPr>
    </w:lvl>
    <w:lvl w:ilvl="5">
      <w:start w:val="1"/>
      <w:numFmt w:val="bullet"/>
      <w:lvlText w:val=""/>
      <w:lvlJc w:val="start"/>
      <w:pPr>
        <w:tabs>
          <w:tab w:val="num" w:pos="0"/>
        </w:tabs>
        <w:ind w:start="5350" w:hanging="360"/>
      </w:pPr>
      <w:rPr>
        <w:rFonts w:ascii="Symbol" w:hAnsi="Symbol" w:cs="Symbol" w:hint="default"/>
      </w:rPr>
    </w:lvl>
    <w:lvl w:ilvl="6">
      <w:start w:val="1"/>
      <w:numFmt w:val="bullet"/>
      <w:lvlText w:val=""/>
      <w:lvlJc w:val="start"/>
      <w:pPr>
        <w:tabs>
          <w:tab w:val="num" w:pos="0"/>
        </w:tabs>
        <w:ind w:start="6252" w:hanging="360"/>
      </w:pPr>
      <w:rPr>
        <w:rFonts w:ascii="Symbol" w:hAnsi="Symbol" w:cs="Symbol" w:hint="default"/>
      </w:rPr>
    </w:lvl>
    <w:lvl w:ilvl="7">
      <w:start w:val="1"/>
      <w:numFmt w:val="bullet"/>
      <w:lvlText w:val=""/>
      <w:lvlJc w:val="start"/>
      <w:pPr>
        <w:tabs>
          <w:tab w:val="num" w:pos="0"/>
        </w:tabs>
        <w:ind w:start="7154" w:hanging="360"/>
      </w:pPr>
      <w:rPr>
        <w:rFonts w:ascii="Symbol" w:hAnsi="Symbol" w:cs="Symbol" w:hint="default"/>
      </w:rPr>
    </w:lvl>
    <w:lvl w:ilvl="8">
      <w:start w:val="1"/>
      <w:numFmt w:val="bullet"/>
      <w:lvlText w:val=""/>
      <w:lvlJc w:val="start"/>
      <w:pPr>
        <w:tabs>
          <w:tab w:val="num" w:pos="0"/>
        </w:tabs>
        <w:ind w:start="8056" w:hanging="360"/>
      </w:pPr>
      <w:rPr>
        <w:rFonts w:ascii="Symbol" w:hAnsi="Symbol" w:cs="Symbol" w:hint="default"/>
      </w:rPr>
    </w:lvl>
  </w:abstractNum>
  <w:abstractNum w:abstractNumId="14">
    <w:lvl w:ilvl="0">
      <w:start w:val="1"/>
      <w:numFmt w:val="lowerLetter"/>
      <w:lvlText w:val="%1)"/>
      <w:lvlJc w:val="start"/>
      <w:pPr>
        <w:tabs>
          <w:tab w:val="num" w:pos="0"/>
        </w:tabs>
        <w:ind w:start="396" w:hanging="248"/>
      </w:pPr>
      <w:rPr>
        <w:sz w:val="24"/>
        <w:spacing w:val="-1"/>
        <w:szCs w:val="24"/>
        <w:w w:val="100"/>
      </w:rPr>
    </w:lvl>
    <w:lvl w:ilvl="1">
      <w:start w:val="1"/>
      <w:numFmt w:val="bullet"/>
      <w:lvlText w:val="-"/>
      <w:lvlJc w:val="start"/>
      <w:pPr>
        <w:tabs>
          <w:tab w:val="num" w:pos="0"/>
        </w:tabs>
        <w:ind w:start="540" w:hanging="243"/>
      </w:pPr>
      <w:rPr>
        <w:rFonts w:ascii="Times New Roman" w:hAnsi="Times New Roman" w:cs="Times New Roman" w:hint="default"/>
        <w:sz w:val="24"/>
        <w:spacing w:val="-18"/>
        <w:szCs w:val="24"/>
        <w:w w:val="100"/>
      </w:rPr>
    </w:lvl>
    <w:lvl w:ilvl="2">
      <w:start w:val="1"/>
      <w:numFmt w:val="bullet"/>
      <w:lvlText w:val=""/>
      <w:lvlJc w:val="start"/>
      <w:pPr>
        <w:tabs>
          <w:tab w:val="num" w:pos="0"/>
        </w:tabs>
        <w:ind w:start="1575" w:hanging="243"/>
      </w:pPr>
      <w:rPr>
        <w:rFonts w:ascii="Symbol" w:hAnsi="Symbol" w:cs="Symbol" w:hint="default"/>
      </w:rPr>
    </w:lvl>
    <w:lvl w:ilvl="3">
      <w:start w:val="1"/>
      <w:numFmt w:val="bullet"/>
      <w:lvlText w:val=""/>
      <w:lvlJc w:val="start"/>
      <w:pPr>
        <w:tabs>
          <w:tab w:val="num" w:pos="0"/>
        </w:tabs>
        <w:ind w:start="2611" w:hanging="243"/>
      </w:pPr>
      <w:rPr>
        <w:rFonts w:ascii="Symbol" w:hAnsi="Symbol" w:cs="Symbol" w:hint="default"/>
      </w:rPr>
    </w:lvl>
    <w:lvl w:ilvl="4">
      <w:start w:val="1"/>
      <w:numFmt w:val="bullet"/>
      <w:lvlText w:val=""/>
      <w:lvlJc w:val="start"/>
      <w:pPr>
        <w:tabs>
          <w:tab w:val="num" w:pos="0"/>
        </w:tabs>
        <w:ind w:start="3646" w:hanging="243"/>
      </w:pPr>
      <w:rPr>
        <w:rFonts w:ascii="Symbol" w:hAnsi="Symbol" w:cs="Symbol" w:hint="default"/>
      </w:rPr>
    </w:lvl>
    <w:lvl w:ilvl="5">
      <w:start w:val="1"/>
      <w:numFmt w:val="bullet"/>
      <w:lvlText w:val=""/>
      <w:lvlJc w:val="start"/>
      <w:pPr>
        <w:tabs>
          <w:tab w:val="num" w:pos="0"/>
        </w:tabs>
        <w:ind w:start="4682" w:hanging="243"/>
      </w:pPr>
      <w:rPr>
        <w:rFonts w:ascii="Symbol" w:hAnsi="Symbol" w:cs="Symbol" w:hint="default"/>
      </w:rPr>
    </w:lvl>
    <w:lvl w:ilvl="6">
      <w:start w:val="1"/>
      <w:numFmt w:val="bullet"/>
      <w:lvlText w:val=""/>
      <w:lvlJc w:val="start"/>
      <w:pPr>
        <w:tabs>
          <w:tab w:val="num" w:pos="0"/>
        </w:tabs>
        <w:ind w:start="5717" w:hanging="243"/>
      </w:pPr>
      <w:rPr>
        <w:rFonts w:ascii="Symbol" w:hAnsi="Symbol" w:cs="Symbol" w:hint="default"/>
      </w:rPr>
    </w:lvl>
    <w:lvl w:ilvl="7">
      <w:start w:val="1"/>
      <w:numFmt w:val="bullet"/>
      <w:lvlText w:val=""/>
      <w:lvlJc w:val="start"/>
      <w:pPr>
        <w:tabs>
          <w:tab w:val="num" w:pos="0"/>
        </w:tabs>
        <w:ind w:start="6753" w:hanging="243"/>
      </w:pPr>
      <w:rPr>
        <w:rFonts w:ascii="Symbol" w:hAnsi="Symbol" w:cs="Symbol" w:hint="default"/>
      </w:rPr>
    </w:lvl>
    <w:lvl w:ilvl="8">
      <w:start w:val="1"/>
      <w:numFmt w:val="bullet"/>
      <w:lvlText w:val=""/>
      <w:lvlJc w:val="start"/>
      <w:pPr>
        <w:tabs>
          <w:tab w:val="num" w:pos="0"/>
        </w:tabs>
        <w:ind w:start="7788" w:hanging="243"/>
      </w:pPr>
      <w:rPr>
        <w:rFonts w:ascii="Symbol" w:hAnsi="Symbol" w:cs="Symbol" w:hint="default"/>
      </w:rPr>
    </w:lvl>
  </w:abstractNum>
  <w:abstractNum w:abstractNumId="15">
    <w:lvl w:ilvl="0">
      <w:start w:val="1"/>
      <w:numFmt w:val="bullet"/>
      <w:lvlText w:val=""/>
      <w:lvlJc w:val="start"/>
      <w:pPr>
        <w:tabs>
          <w:tab w:val="num" w:pos="1309"/>
        </w:tabs>
        <w:ind w:start="1309" w:hanging="360"/>
      </w:pPr>
      <w:rPr>
        <w:rFonts w:ascii="Symbol" w:hAnsi="Symbol" w:cs="Symbol" w:hint="default"/>
      </w:rPr>
    </w:lvl>
    <w:lvl w:ilvl="1">
      <w:start w:val="1"/>
      <w:numFmt w:val="bullet"/>
      <w:lvlText w:val="◦"/>
      <w:lvlJc w:val="start"/>
      <w:pPr>
        <w:tabs>
          <w:tab w:val="num" w:pos="1669"/>
        </w:tabs>
        <w:ind w:start="1669" w:hanging="360"/>
      </w:pPr>
      <w:rPr>
        <w:rFonts w:ascii="OpenSymbol" w:hAnsi="OpenSymbol" w:cs="OpenSymbol" w:hint="default"/>
      </w:rPr>
    </w:lvl>
    <w:lvl w:ilvl="2">
      <w:start w:val="1"/>
      <w:numFmt w:val="bullet"/>
      <w:lvlText w:val="▪"/>
      <w:lvlJc w:val="start"/>
      <w:pPr>
        <w:tabs>
          <w:tab w:val="num" w:pos="2029"/>
        </w:tabs>
        <w:ind w:start="2029" w:hanging="360"/>
      </w:pPr>
      <w:rPr>
        <w:rFonts w:ascii="OpenSymbol" w:hAnsi="OpenSymbol" w:cs="OpenSymbol" w:hint="default"/>
      </w:rPr>
    </w:lvl>
    <w:lvl w:ilvl="3">
      <w:start w:val="1"/>
      <w:numFmt w:val="bullet"/>
      <w:lvlText w:val=""/>
      <w:lvlJc w:val="start"/>
      <w:pPr>
        <w:tabs>
          <w:tab w:val="num" w:pos="2389"/>
        </w:tabs>
        <w:ind w:start="2389" w:hanging="360"/>
      </w:pPr>
      <w:rPr>
        <w:rFonts w:ascii="Symbol" w:hAnsi="Symbol" w:cs="Symbol" w:hint="default"/>
      </w:rPr>
    </w:lvl>
    <w:lvl w:ilvl="4">
      <w:start w:val="1"/>
      <w:numFmt w:val="bullet"/>
      <w:lvlText w:val="◦"/>
      <w:lvlJc w:val="start"/>
      <w:pPr>
        <w:tabs>
          <w:tab w:val="num" w:pos="2749"/>
        </w:tabs>
        <w:ind w:start="2749" w:hanging="360"/>
      </w:pPr>
      <w:rPr>
        <w:rFonts w:ascii="OpenSymbol" w:hAnsi="OpenSymbol" w:cs="OpenSymbol" w:hint="default"/>
      </w:rPr>
    </w:lvl>
    <w:lvl w:ilvl="5">
      <w:start w:val="1"/>
      <w:numFmt w:val="bullet"/>
      <w:lvlText w:val="▪"/>
      <w:lvlJc w:val="start"/>
      <w:pPr>
        <w:tabs>
          <w:tab w:val="num" w:pos="3109"/>
        </w:tabs>
        <w:ind w:start="3109" w:hanging="360"/>
      </w:pPr>
      <w:rPr>
        <w:rFonts w:ascii="OpenSymbol" w:hAnsi="OpenSymbol" w:cs="OpenSymbol" w:hint="default"/>
      </w:rPr>
    </w:lvl>
    <w:lvl w:ilvl="6">
      <w:start w:val="1"/>
      <w:numFmt w:val="bullet"/>
      <w:lvlText w:val=""/>
      <w:lvlJc w:val="start"/>
      <w:pPr>
        <w:tabs>
          <w:tab w:val="num" w:pos="3469"/>
        </w:tabs>
        <w:ind w:start="3469" w:hanging="360"/>
      </w:pPr>
      <w:rPr>
        <w:rFonts w:ascii="Symbol" w:hAnsi="Symbol" w:cs="Symbol" w:hint="default"/>
      </w:rPr>
    </w:lvl>
    <w:lvl w:ilvl="7">
      <w:start w:val="1"/>
      <w:numFmt w:val="bullet"/>
      <w:lvlText w:val="◦"/>
      <w:lvlJc w:val="start"/>
      <w:pPr>
        <w:tabs>
          <w:tab w:val="num" w:pos="3829"/>
        </w:tabs>
        <w:ind w:start="3829" w:hanging="360"/>
      </w:pPr>
      <w:rPr>
        <w:rFonts w:ascii="OpenSymbol" w:hAnsi="OpenSymbol" w:cs="OpenSymbol" w:hint="default"/>
      </w:rPr>
    </w:lvl>
    <w:lvl w:ilvl="8">
      <w:start w:val="1"/>
      <w:numFmt w:val="bullet"/>
      <w:lvlText w:val="▪"/>
      <w:lvlJc w:val="start"/>
      <w:pPr>
        <w:tabs>
          <w:tab w:val="num" w:pos="4189"/>
        </w:tabs>
        <w:ind w:start="4189" w:hanging="360"/>
      </w:pPr>
      <w:rPr>
        <w:rFonts w:ascii="OpenSymbol" w:hAnsi="OpenSymbol" w:cs="OpenSymbol" w:hint="default"/>
      </w:rPr>
    </w:lvl>
  </w:abstractNum>
  <w:abstractNum w:abstractNumId="16">
    <w:lvl w:ilvl="0">
      <w:start w:val="1"/>
      <w:numFmt w:val="bullet"/>
      <w:lvlText w:val=""/>
      <w:lvlJc w:val="start"/>
      <w:pPr>
        <w:tabs>
          <w:tab w:val="num" w:pos="1192"/>
        </w:tabs>
        <w:ind w:start="1192" w:hanging="360"/>
      </w:pPr>
      <w:rPr>
        <w:rFonts w:ascii="Symbol" w:hAnsi="Symbol" w:cs="Symbol" w:hint="default"/>
      </w:rPr>
    </w:lvl>
    <w:lvl w:ilvl="1">
      <w:start w:val="1"/>
      <w:numFmt w:val="bullet"/>
      <w:lvlText w:val="◦"/>
      <w:lvlJc w:val="start"/>
      <w:pPr>
        <w:tabs>
          <w:tab w:val="num" w:pos="1552"/>
        </w:tabs>
        <w:ind w:start="1552" w:hanging="360"/>
      </w:pPr>
      <w:rPr>
        <w:rFonts w:ascii="OpenSymbol" w:hAnsi="OpenSymbol" w:cs="OpenSymbol" w:hint="default"/>
      </w:rPr>
    </w:lvl>
    <w:lvl w:ilvl="2">
      <w:start w:val="1"/>
      <w:numFmt w:val="bullet"/>
      <w:lvlText w:val="▪"/>
      <w:lvlJc w:val="start"/>
      <w:pPr>
        <w:tabs>
          <w:tab w:val="num" w:pos="1912"/>
        </w:tabs>
        <w:ind w:start="1912" w:hanging="360"/>
      </w:pPr>
      <w:rPr>
        <w:rFonts w:ascii="OpenSymbol" w:hAnsi="OpenSymbol" w:cs="OpenSymbol" w:hint="default"/>
      </w:rPr>
    </w:lvl>
    <w:lvl w:ilvl="3">
      <w:start w:val="1"/>
      <w:numFmt w:val="bullet"/>
      <w:lvlText w:val=""/>
      <w:lvlJc w:val="start"/>
      <w:pPr>
        <w:tabs>
          <w:tab w:val="num" w:pos="2272"/>
        </w:tabs>
        <w:ind w:start="2272" w:hanging="360"/>
      </w:pPr>
      <w:rPr>
        <w:rFonts w:ascii="Symbol" w:hAnsi="Symbol" w:cs="Symbol" w:hint="default"/>
      </w:rPr>
    </w:lvl>
    <w:lvl w:ilvl="4">
      <w:start w:val="1"/>
      <w:numFmt w:val="bullet"/>
      <w:lvlText w:val="◦"/>
      <w:lvlJc w:val="start"/>
      <w:pPr>
        <w:tabs>
          <w:tab w:val="num" w:pos="2632"/>
        </w:tabs>
        <w:ind w:start="2632" w:hanging="360"/>
      </w:pPr>
      <w:rPr>
        <w:rFonts w:ascii="OpenSymbol" w:hAnsi="OpenSymbol" w:cs="OpenSymbol" w:hint="default"/>
      </w:rPr>
    </w:lvl>
    <w:lvl w:ilvl="5">
      <w:start w:val="1"/>
      <w:numFmt w:val="bullet"/>
      <w:lvlText w:val="▪"/>
      <w:lvlJc w:val="start"/>
      <w:pPr>
        <w:tabs>
          <w:tab w:val="num" w:pos="2992"/>
        </w:tabs>
        <w:ind w:start="2992" w:hanging="360"/>
      </w:pPr>
      <w:rPr>
        <w:rFonts w:ascii="OpenSymbol" w:hAnsi="OpenSymbol" w:cs="OpenSymbol" w:hint="default"/>
      </w:rPr>
    </w:lvl>
    <w:lvl w:ilvl="6">
      <w:start w:val="1"/>
      <w:numFmt w:val="bullet"/>
      <w:lvlText w:val=""/>
      <w:lvlJc w:val="start"/>
      <w:pPr>
        <w:tabs>
          <w:tab w:val="num" w:pos="3352"/>
        </w:tabs>
        <w:ind w:start="3352" w:hanging="360"/>
      </w:pPr>
      <w:rPr>
        <w:rFonts w:ascii="Symbol" w:hAnsi="Symbol" w:cs="Symbol" w:hint="default"/>
      </w:rPr>
    </w:lvl>
    <w:lvl w:ilvl="7">
      <w:start w:val="1"/>
      <w:numFmt w:val="bullet"/>
      <w:lvlText w:val="◦"/>
      <w:lvlJc w:val="start"/>
      <w:pPr>
        <w:tabs>
          <w:tab w:val="num" w:pos="3712"/>
        </w:tabs>
        <w:ind w:start="3712" w:hanging="360"/>
      </w:pPr>
      <w:rPr>
        <w:rFonts w:ascii="OpenSymbol" w:hAnsi="OpenSymbol" w:cs="OpenSymbol" w:hint="default"/>
      </w:rPr>
    </w:lvl>
    <w:lvl w:ilvl="8">
      <w:start w:val="1"/>
      <w:numFmt w:val="bullet"/>
      <w:lvlText w:val="▪"/>
      <w:lvlJc w:val="start"/>
      <w:pPr>
        <w:tabs>
          <w:tab w:val="num" w:pos="4072"/>
        </w:tabs>
        <w:ind w:start="4072" w:hanging="360"/>
      </w:pPr>
      <w:rPr>
        <w:rFonts w:ascii="OpenSymbol" w:hAnsi="OpenSymbol" w:cs="OpenSymbol" w:hint="default"/>
      </w:rPr>
    </w:lvl>
  </w:abstractNum>
  <w:abstractNum w:abstractNumId="17">
    <w:lvl w:ilvl="0">
      <w:start w:val="2"/>
      <w:numFmt w:val="decimal"/>
      <w:lvlText w:val=""/>
      <w:lvlJc w:val="start"/>
      <w:pPr>
        <w:tabs>
          <w:tab w:val="num" w:pos="0"/>
        </w:tabs>
        <w:ind w:start="352" w:hanging="181"/>
      </w:pPr>
      <w:rPr>
        <w:spacing w:val="-3"/>
        <w:u w:val="thick" w:color="000000"/>
      </w:rPr>
    </w:lvl>
    <w:lvl w:ilvl="1">
      <w:start w:val="1"/>
      <w:numFmt w:val="decimal"/>
      <w:lvlText w:val="%2."/>
      <w:lvlJc w:val="start"/>
      <w:pPr>
        <w:tabs>
          <w:tab w:val="num" w:pos="0"/>
        </w:tabs>
        <w:ind w:start="832" w:hanging="360"/>
      </w:pPr>
      <w:rPr>
        <w:sz w:val="24"/>
        <w:spacing w:val="-4"/>
        <w:szCs w:val="24"/>
        <w:w w:val="100"/>
      </w:rPr>
    </w:lvl>
    <w:lvl w:ilvl="2">
      <w:start w:val="1"/>
      <w:numFmt w:val="bullet"/>
      <w:lvlText w:val=""/>
      <w:lvlJc w:val="start"/>
      <w:pPr>
        <w:tabs>
          <w:tab w:val="num" w:pos="0"/>
        </w:tabs>
        <w:ind w:start="1842" w:hanging="360"/>
      </w:pPr>
      <w:rPr>
        <w:rFonts w:ascii="Symbol" w:hAnsi="Symbol" w:cs="Symbol" w:hint="default"/>
      </w:rPr>
    </w:lvl>
    <w:lvl w:ilvl="3">
      <w:start w:val="1"/>
      <w:numFmt w:val="bullet"/>
      <w:lvlText w:val=""/>
      <w:lvlJc w:val="start"/>
      <w:pPr>
        <w:tabs>
          <w:tab w:val="num" w:pos="0"/>
        </w:tabs>
        <w:ind w:start="2844" w:hanging="360"/>
      </w:pPr>
      <w:rPr>
        <w:rFonts w:ascii="Symbol" w:hAnsi="Symbol" w:cs="Symbol" w:hint="default"/>
      </w:rPr>
    </w:lvl>
    <w:lvl w:ilvl="4">
      <w:start w:val="1"/>
      <w:numFmt w:val="bullet"/>
      <w:lvlText w:val=""/>
      <w:lvlJc w:val="start"/>
      <w:pPr>
        <w:tabs>
          <w:tab w:val="num" w:pos="0"/>
        </w:tabs>
        <w:ind w:start="3846" w:hanging="360"/>
      </w:pPr>
      <w:rPr>
        <w:rFonts w:ascii="Symbol" w:hAnsi="Symbol" w:cs="Symbol" w:hint="default"/>
      </w:rPr>
    </w:lvl>
    <w:lvl w:ilvl="5">
      <w:start w:val="1"/>
      <w:numFmt w:val="bullet"/>
      <w:lvlText w:val=""/>
      <w:lvlJc w:val="start"/>
      <w:pPr>
        <w:tabs>
          <w:tab w:val="num" w:pos="0"/>
        </w:tabs>
        <w:ind w:start="4848" w:hanging="360"/>
      </w:pPr>
      <w:rPr>
        <w:rFonts w:ascii="Symbol" w:hAnsi="Symbol" w:cs="Symbol" w:hint="default"/>
      </w:rPr>
    </w:lvl>
    <w:lvl w:ilvl="6">
      <w:start w:val="1"/>
      <w:numFmt w:val="bullet"/>
      <w:lvlText w:val=""/>
      <w:lvlJc w:val="start"/>
      <w:pPr>
        <w:tabs>
          <w:tab w:val="num" w:pos="0"/>
        </w:tabs>
        <w:ind w:start="5851" w:hanging="360"/>
      </w:pPr>
      <w:rPr>
        <w:rFonts w:ascii="Symbol" w:hAnsi="Symbol" w:cs="Symbol" w:hint="default"/>
      </w:rPr>
    </w:lvl>
    <w:lvl w:ilvl="7">
      <w:start w:val="1"/>
      <w:numFmt w:val="bullet"/>
      <w:lvlText w:val=""/>
      <w:lvlJc w:val="start"/>
      <w:pPr>
        <w:tabs>
          <w:tab w:val="num" w:pos="0"/>
        </w:tabs>
        <w:ind w:start="6853" w:hanging="360"/>
      </w:pPr>
      <w:rPr>
        <w:rFonts w:ascii="Symbol" w:hAnsi="Symbol" w:cs="Symbol" w:hint="default"/>
      </w:rPr>
    </w:lvl>
    <w:lvl w:ilvl="8">
      <w:start w:val="1"/>
      <w:numFmt w:val="bullet"/>
      <w:lvlText w:val=""/>
      <w:lvlJc w:val="start"/>
      <w:pPr>
        <w:tabs>
          <w:tab w:val="num" w:pos="0"/>
        </w:tabs>
        <w:ind w:start="7855" w:hanging="360"/>
      </w:pPr>
      <w:rPr>
        <w:rFonts w:ascii="Symbol" w:hAnsi="Symbol" w:cs="Symbol" w:hint="default"/>
      </w:rPr>
    </w:lvl>
  </w:abstractNum>
  <w:abstractNum w:abstractNumId="18">
    <w:lvl w:ilvl="0">
      <w:start w:val="1"/>
      <w:numFmt w:val="bullet"/>
      <w:lvlText w:val="-"/>
      <w:lvlJc w:val="start"/>
      <w:pPr>
        <w:tabs>
          <w:tab w:val="num" w:pos="0"/>
        </w:tabs>
        <w:ind w:start="960" w:hanging="140"/>
      </w:pPr>
      <w:rPr>
        <w:rFonts w:ascii="Times New Roman" w:hAnsi="Times New Roman" w:cs="Times New Roman" w:hint="default"/>
        <w:sz w:val="24"/>
        <w:szCs w:val="24"/>
        <w:w w:val="100"/>
      </w:rPr>
    </w:lvl>
    <w:lvl w:ilvl="1">
      <w:start w:val="1"/>
      <w:numFmt w:val="bullet"/>
      <w:lvlText w:val=""/>
      <w:lvlJc w:val="start"/>
      <w:pPr>
        <w:tabs>
          <w:tab w:val="num" w:pos="0"/>
        </w:tabs>
        <w:ind w:start="1850" w:hanging="140"/>
      </w:pPr>
      <w:rPr>
        <w:rFonts w:ascii="Symbol" w:hAnsi="Symbol" w:cs="Symbol" w:hint="default"/>
      </w:rPr>
    </w:lvl>
    <w:lvl w:ilvl="2">
      <w:start w:val="1"/>
      <w:numFmt w:val="bullet"/>
      <w:lvlText w:val=""/>
      <w:lvlJc w:val="start"/>
      <w:pPr>
        <w:tabs>
          <w:tab w:val="num" w:pos="0"/>
        </w:tabs>
        <w:ind w:start="2740" w:hanging="140"/>
      </w:pPr>
      <w:rPr>
        <w:rFonts w:ascii="Symbol" w:hAnsi="Symbol" w:cs="Symbol" w:hint="default"/>
      </w:rPr>
    </w:lvl>
    <w:lvl w:ilvl="3">
      <w:start w:val="1"/>
      <w:numFmt w:val="bullet"/>
      <w:lvlText w:val=""/>
      <w:lvlJc w:val="start"/>
      <w:pPr>
        <w:tabs>
          <w:tab w:val="num" w:pos="0"/>
        </w:tabs>
        <w:ind w:start="3630" w:hanging="140"/>
      </w:pPr>
      <w:rPr>
        <w:rFonts w:ascii="Symbol" w:hAnsi="Symbol" w:cs="Symbol" w:hint="default"/>
      </w:rPr>
    </w:lvl>
    <w:lvl w:ilvl="4">
      <w:start w:val="1"/>
      <w:numFmt w:val="bullet"/>
      <w:lvlText w:val=""/>
      <w:lvlJc w:val="start"/>
      <w:pPr>
        <w:tabs>
          <w:tab w:val="num" w:pos="0"/>
        </w:tabs>
        <w:ind w:start="4520" w:hanging="140"/>
      </w:pPr>
      <w:rPr>
        <w:rFonts w:ascii="Symbol" w:hAnsi="Symbol" w:cs="Symbol" w:hint="default"/>
      </w:rPr>
    </w:lvl>
    <w:lvl w:ilvl="5">
      <w:start w:val="1"/>
      <w:numFmt w:val="bullet"/>
      <w:lvlText w:val=""/>
      <w:lvlJc w:val="start"/>
      <w:pPr>
        <w:tabs>
          <w:tab w:val="num" w:pos="0"/>
        </w:tabs>
        <w:ind w:start="5410" w:hanging="140"/>
      </w:pPr>
      <w:rPr>
        <w:rFonts w:ascii="Symbol" w:hAnsi="Symbol" w:cs="Symbol" w:hint="default"/>
      </w:rPr>
    </w:lvl>
    <w:lvl w:ilvl="6">
      <w:start w:val="1"/>
      <w:numFmt w:val="bullet"/>
      <w:lvlText w:val=""/>
      <w:lvlJc w:val="start"/>
      <w:pPr>
        <w:tabs>
          <w:tab w:val="num" w:pos="0"/>
        </w:tabs>
        <w:ind w:start="6300" w:hanging="140"/>
      </w:pPr>
      <w:rPr>
        <w:rFonts w:ascii="Symbol" w:hAnsi="Symbol" w:cs="Symbol" w:hint="default"/>
      </w:rPr>
    </w:lvl>
    <w:lvl w:ilvl="7">
      <w:start w:val="1"/>
      <w:numFmt w:val="bullet"/>
      <w:lvlText w:val=""/>
      <w:lvlJc w:val="start"/>
      <w:pPr>
        <w:tabs>
          <w:tab w:val="num" w:pos="0"/>
        </w:tabs>
        <w:ind w:start="7190" w:hanging="140"/>
      </w:pPr>
      <w:rPr>
        <w:rFonts w:ascii="Symbol" w:hAnsi="Symbol" w:cs="Symbol" w:hint="default"/>
      </w:rPr>
    </w:lvl>
    <w:lvl w:ilvl="8">
      <w:start w:val="1"/>
      <w:numFmt w:val="bullet"/>
      <w:lvlText w:val=""/>
      <w:lvlJc w:val="start"/>
      <w:pPr>
        <w:tabs>
          <w:tab w:val="num" w:pos="0"/>
        </w:tabs>
        <w:ind w:start="8080" w:hanging="140"/>
      </w:pPr>
      <w:rPr>
        <w:rFonts w:ascii="Symbol" w:hAnsi="Symbol" w:cs="Symbol" w:hint="default"/>
      </w:rPr>
    </w:lvl>
  </w:abstractNum>
  <w:abstractNum w:abstractNumId="19">
    <w:lvl w:ilvl="0">
      <w:start w:val="1"/>
      <w:numFmt w:val="decimal"/>
      <w:lvlText w:val="%1."/>
      <w:lvlJc w:val="start"/>
      <w:pPr>
        <w:tabs>
          <w:tab w:val="num" w:pos="0"/>
        </w:tabs>
        <w:ind w:start="396" w:hanging="260"/>
      </w:pPr>
      <w:rPr>
        <w:sz w:val="24"/>
        <w:szCs w:val="24"/>
        <w:w w:val="100"/>
      </w:rPr>
    </w:lvl>
    <w:lvl w:ilvl="1">
      <w:start w:val="1"/>
      <w:numFmt w:val="bullet"/>
      <w:lvlText w:val=""/>
      <w:lvlJc w:val="start"/>
      <w:pPr>
        <w:tabs>
          <w:tab w:val="num" w:pos="0"/>
        </w:tabs>
        <w:ind w:start="1346" w:hanging="260"/>
      </w:pPr>
      <w:rPr>
        <w:rFonts w:ascii="Symbol" w:hAnsi="Symbol" w:cs="Symbol" w:hint="default"/>
      </w:rPr>
    </w:lvl>
    <w:lvl w:ilvl="2">
      <w:start w:val="1"/>
      <w:numFmt w:val="bullet"/>
      <w:lvlText w:val=""/>
      <w:lvlJc w:val="start"/>
      <w:pPr>
        <w:tabs>
          <w:tab w:val="num" w:pos="0"/>
        </w:tabs>
        <w:ind w:start="2292" w:hanging="260"/>
      </w:pPr>
      <w:rPr>
        <w:rFonts w:ascii="Symbol" w:hAnsi="Symbol" w:cs="Symbol" w:hint="default"/>
      </w:rPr>
    </w:lvl>
    <w:lvl w:ilvl="3">
      <w:start w:val="1"/>
      <w:numFmt w:val="bullet"/>
      <w:lvlText w:val=""/>
      <w:lvlJc w:val="start"/>
      <w:pPr>
        <w:tabs>
          <w:tab w:val="num" w:pos="0"/>
        </w:tabs>
        <w:ind w:start="3238" w:hanging="260"/>
      </w:pPr>
      <w:rPr>
        <w:rFonts w:ascii="Symbol" w:hAnsi="Symbol" w:cs="Symbol" w:hint="default"/>
      </w:rPr>
    </w:lvl>
    <w:lvl w:ilvl="4">
      <w:start w:val="1"/>
      <w:numFmt w:val="bullet"/>
      <w:lvlText w:val=""/>
      <w:lvlJc w:val="start"/>
      <w:pPr>
        <w:tabs>
          <w:tab w:val="num" w:pos="0"/>
        </w:tabs>
        <w:ind w:start="4184" w:hanging="260"/>
      </w:pPr>
      <w:rPr>
        <w:rFonts w:ascii="Symbol" w:hAnsi="Symbol" w:cs="Symbol" w:hint="default"/>
      </w:rPr>
    </w:lvl>
    <w:lvl w:ilvl="5">
      <w:start w:val="1"/>
      <w:numFmt w:val="bullet"/>
      <w:lvlText w:val=""/>
      <w:lvlJc w:val="start"/>
      <w:pPr>
        <w:tabs>
          <w:tab w:val="num" w:pos="0"/>
        </w:tabs>
        <w:ind w:start="5130" w:hanging="260"/>
      </w:pPr>
      <w:rPr>
        <w:rFonts w:ascii="Symbol" w:hAnsi="Symbol" w:cs="Symbol" w:hint="default"/>
      </w:rPr>
    </w:lvl>
    <w:lvl w:ilvl="6">
      <w:start w:val="1"/>
      <w:numFmt w:val="bullet"/>
      <w:lvlText w:val=""/>
      <w:lvlJc w:val="start"/>
      <w:pPr>
        <w:tabs>
          <w:tab w:val="num" w:pos="0"/>
        </w:tabs>
        <w:ind w:start="6076" w:hanging="260"/>
      </w:pPr>
      <w:rPr>
        <w:rFonts w:ascii="Symbol" w:hAnsi="Symbol" w:cs="Symbol" w:hint="default"/>
      </w:rPr>
    </w:lvl>
    <w:lvl w:ilvl="7">
      <w:start w:val="1"/>
      <w:numFmt w:val="bullet"/>
      <w:lvlText w:val=""/>
      <w:lvlJc w:val="start"/>
      <w:pPr>
        <w:tabs>
          <w:tab w:val="num" w:pos="0"/>
        </w:tabs>
        <w:ind w:start="7022" w:hanging="260"/>
      </w:pPr>
      <w:rPr>
        <w:rFonts w:ascii="Symbol" w:hAnsi="Symbol" w:cs="Symbol" w:hint="default"/>
      </w:rPr>
    </w:lvl>
    <w:lvl w:ilvl="8">
      <w:start w:val="1"/>
      <w:numFmt w:val="bullet"/>
      <w:lvlText w:val=""/>
      <w:lvlJc w:val="start"/>
      <w:pPr>
        <w:tabs>
          <w:tab w:val="num" w:pos="0"/>
        </w:tabs>
        <w:ind w:start="7968" w:hanging="260"/>
      </w:pPr>
      <w:rPr>
        <w:rFonts w:ascii="Symbol" w:hAnsi="Symbol" w:cs="Symbol" w:hint="default"/>
      </w:rPr>
    </w:lvl>
  </w:abstractNum>
  <w:abstractNum w:abstractNumId="20">
    <w:lvl w:ilvl="0">
      <w:start w:val="1"/>
      <w:numFmt w:val="bullet"/>
      <w:lvlText w:val=""/>
      <w:lvlJc w:val="start"/>
      <w:pPr>
        <w:tabs>
          <w:tab w:val="num" w:pos="834"/>
        </w:tabs>
        <w:ind w:start="834" w:hanging="360"/>
      </w:pPr>
      <w:rPr>
        <w:rFonts w:ascii="Symbol" w:hAnsi="Symbol" w:cs="Symbol" w:hint="default"/>
      </w:rPr>
    </w:lvl>
    <w:lvl w:ilvl="1">
      <w:start w:val="1"/>
      <w:numFmt w:val="bullet"/>
      <w:lvlText w:val="◦"/>
      <w:lvlJc w:val="start"/>
      <w:pPr>
        <w:tabs>
          <w:tab w:val="num" w:pos="1194"/>
        </w:tabs>
        <w:ind w:start="1194" w:hanging="360"/>
      </w:pPr>
      <w:rPr>
        <w:rFonts w:ascii="OpenSymbol" w:hAnsi="OpenSymbol" w:cs="OpenSymbol" w:hint="default"/>
      </w:rPr>
    </w:lvl>
    <w:lvl w:ilvl="2">
      <w:start w:val="1"/>
      <w:numFmt w:val="bullet"/>
      <w:lvlText w:val="▪"/>
      <w:lvlJc w:val="start"/>
      <w:pPr>
        <w:tabs>
          <w:tab w:val="num" w:pos="1554"/>
        </w:tabs>
        <w:ind w:start="1554" w:hanging="360"/>
      </w:pPr>
      <w:rPr>
        <w:rFonts w:ascii="OpenSymbol" w:hAnsi="OpenSymbol" w:cs="OpenSymbol" w:hint="default"/>
      </w:rPr>
    </w:lvl>
    <w:lvl w:ilvl="3">
      <w:start w:val="1"/>
      <w:numFmt w:val="bullet"/>
      <w:lvlText w:val=""/>
      <w:lvlJc w:val="start"/>
      <w:pPr>
        <w:tabs>
          <w:tab w:val="num" w:pos="1914"/>
        </w:tabs>
        <w:ind w:start="1914" w:hanging="360"/>
      </w:pPr>
      <w:rPr>
        <w:rFonts w:ascii="Symbol" w:hAnsi="Symbol" w:cs="Symbol" w:hint="default"/>
      </w:rPr>
    </w:lvl>
    <w:lvl w:ilvl="4">
      <w:start w:val="1"/>
      <w:numFmt w:val="bullet"/>
      <w:lvlText w:val="◦"/>
      <w:lvlJc w:val="start"/>
      <w:pPr>
        <w:tabs>
          <w:tab w:val="num" w:pos="2274"/>
        </w:tabs>
        <w:ind w:start="2274" w:hanging="360"/>
      </w:pPr>
      <w:rPr>
        <w:rFonts w:ascii="OpenSymbol" w:hAnsi="OpenSymbol" w:cs="OpenSymbol" w:hint="default"/>
      </w:rPr>
    </w:lvl>
    <w:lvl w:ilvl="5">
      <w:start w:val="1"/>
      <w:numFmt w:val="bullet"/>
      <w:lvlText w:val="▪"/>
      <w:lvlJc w:val="start"/>
      <w:pPr>
        <w:tabs>
          <w:tab w:val="num" w:pos="2634"/>
        </w:tabs>
        <w:ind w:start="2634" w:hanging="360"/>
      </w:pPr>
      <w:rPr>
        <w:rFonts w:ascii="OpenSymbol" w:hAnsi="OpenSymbol" w:cs="OpenSymbol" w:hint="default"/>
      </w:rPr>
    </w:lvl>
    <w:lvl w:ilvl="6">
      <w:start w:val="1"/>
      <w:numFmt w:val="bullet"/>
      <w:lvlText w:val=""/>
      <w:lvlJc w:val="start"/>
      <w:pPr>
        <w:tabs>
          <w:tab w:val="num" w:pos="2994"/>
        </w:tabs>
        <w:ind w:start="2994" w:hanging="360"/>
      </w:pPr>
      <w:rPr>
        <w:rFonts w:ascii="Symbol" w:hAnsi="Symbol" w:cs="Symbol" w:hint="default"/>
      </w:rPr>
    </w:lvl>
    <w:lvl w:ilvl="7">
      <w:start w:val="1"/>
      <w:numFmt w:val="bullet"/>
      <w:lvlText w:val="◦"/>
      <w:lvlJc w:val="start"/>
      <w:pPr>
        <w:tabs>
          <w:tab w:val="num" w:pos="3354"/>
        </w:tabs>
        <w:ind w:start="3354" w:hanging="360"/>
      </w:pPr>
      <w:rPr>
        <w:rFonts w:ascii="OpenSymbol" w:hAnsi="OpenSymbol" w:cs="OpenSymbol" w:hint="default"/>
      </w:rPr>
    </w:lvl>
    <w:lvl w:ilvl="8">
      <w:start w:val="1"/>
      <w:numFmt w:val="bullet"/>
      <w:lvlText w:val="▪"/>
      <w:lvlJc w:val="start"/>
      <w:pPr>
        <w:tabs>
          <w:tab w:val="num" w:pos="3714"/>
        </w:tabs>
        <w:ind w:start="3714" w:hanging="360"/>
      </w:pPr>
      <w:rPr>
        <w:rFonts w:ascii="OpenSymbol" w:hAnsi="OpenSymbol" w:cs="OpenSymbol" w:hint="default"/>
      </w:rPr>
    </w:lvl>
  </w:abstractNum>
  <w:abstractNum w:abstractNumId="21">
    <w:lvl w:ilvl="0">
      <w:start w:val="1"/>
      <w:numFmt w:val="bullet"/>
      <w:lvlText w:val="□"/>
      <w:lvlJc w:val="start"/>
      <w:pPr>
        <w:tabs>
          <w:tab w:val="num" w:pos="0"/>
        </w:tabs>
        <w:ind w:start="472" w:hanging="668"/>
      </w:pPr>
      <w:rPr>
        <w:rFonts w:ascii="Times New Roman" w:hAnsi="Times New Roman" w:cs="Times New Roman" w:hint="default"/>
        <w:sz w:val="24"/>
        <w:szCs w:val="24"/>
        <w:w w:val="128"/>
      </w:rPr>
    </w:lvl>
    <w:lvl w:ilvl="1">
      <w:start w:val="1"/>
      <w:numFmt w:val="bullet"/>
      <w:lvlText w:val=""/>
      <w:lvlJc w:val="start"/>
      <w:pPr>
        <w:tabs>
          <w:tab w:val="num" w:pos="0"/>
        </w:tabs>
        <w:ind w:start="1418" w:hanging="668"/>
      </w:pPr>
      <w:rPr>
        <w:rFonts w:ascii="Symbol" w:hAnsi="Symbol" w:cs="Symbol" w:hint="default"/>
      </w:rPr>
    </w:lvl>
    <w:lvl w:ilvl="2">
      <w:start w:val="1"/>
      <w:numFmt w:val="bullet"/>
      <w:lvlText w:val=""/>
      <w:lvlJc w:val="start"/>
      <w:pPr>
        <w:tabs>
          <w:tab w:val="num" w:pos="0"/>
        </w:tabs>
        <w:ind w:start="2356" w:hanging="668"/>
      </w:pPr>
      <w:rPr>
        <w:rFonts w:ascii="Symbol" w:hAnsi="Symbol" w:cs="Symbol" w:hint="default"/>
      </w:rPr>
    </w:lvl>
    <w:lvl w:ilvl="3">
      <w:start w:val="1"/>
      <w:numFmt w:val="bullet"/>
      <w:lvlText w:val=""/>
      <w:lvlJc w:val="start"/>
      <w:pPr>
        <w:tabs>
          <w:tab w:val="num" w:pos="0"/>
        </w:tabs>
        <w:ind w:start="3294" w:hanging="668"/>
      </w:pPr>
      <w:rPr>
        <w:rFonts w:ascii="Symbol" w:hAnsi="Symbol" w:cs="Symbol" w:hint="default"/>
      </w:rPr>
    </w:lvl>
    <w:lvl w:ilvl="4">
      <w:start w:val="1"/>
      <w:numFmt w:val="bullet"/>
      <w:lvlText w:val=""/>
      <w:lvlJc w:val="start"/>
      <w:pPr>
        <w:tabs>
          <w:tab w:val="num" w:pos="0"/>
        </w:tabs>
        <w:ind w:start="4232" w:hanging="668"/>
      </w:pPr>
      <w:rPr>
        <w:rFonts w:ascii="Symbol" w:hAnsi="Symbol" w:cs="Symbol" w:hint="default"/>
      </w:rPr>
    </w:lvl>
    <w:lvl w:ilvl="5">
      <w:start w:val="1"/>
      <w:numFmt w:val="bullet"/>
      <w:lvlText w:val=""/>
      <w:lvlJc w:val="start"/>
      <w:pPr>
        <w:tabs>
          <w:tab w:val="num" w:pos="0"/>
        </w:tabs>
        <w:ind w:start="5170" w:hanging="668"/>
      </w:pPr>
      <w:rPr>
        <w:rFonts w:ascii="Symbol" w:hAnsi="Symbol" w:cs="Symbol" w:hint="default"/>
      </w:rPr>
    </w:lvl>
    <w:lvl w:ilvl="6">
      <w:start w:val="1"/>
      <w:numFmt w:val="bullet"/>
      <w:lvlText w:val=""/>
      <w:lvlJc w:val="start"/>
      <w:pPr>
        <w:tabs>
          <w:tab w:val="num" w:pos="0"/>
        </w:tabs>
        <w:ind w:start="6108" w:hanging="668"/>
      </w:pPr>
      <w:rPr>
        <w:rFonts w:ascii="Symbol" w:hAnsi="Symbol" w:cs="Symbol" w:hint="default"/>
      </w:rPr>
    </w:lvl>
    <w:lvl w:ilvl="7">
      <w:start w:val="1"/>
      <w:numFmt w:val="bullet"/>
      <w:lvlText w:val=""/>
      <w:lvlJc w:val="start"/>
      <w:pPr>
        <w:tabs>
          <w:tab w:val="num" w:pos="0"/>
        </w:tabs>
        <w:ind w:start="7046" w:hanging="668"/>
      </w:pPr>
      <w:rPr>
        <w:rFonts w:ascii="Symbol" w:hAnsi="Symbol" w:cs="Symbol" w:hint="default"/>
      </w:rPr>
    </w:lvl>
    <w:lvl w:ilvl="8">
      <w:start w:val="1"/>
      <w:numFmt w:val="bullet"/>
      <w:lvlText w:val=""/>
      <w:lvlJc w:val="start"/>
      <w:pPr>
        <w:tabs>
          <w:tab w:val="num" w:pos="0"/>
        </w:tabs>
        <w:ind w:start="7984" w:hanging="668"/>
      </w:pPr>
      <w:rPr>
        <w:rFonts w:ascii="Symbol" w:hAnsi="Symbol" w:cs="Symbol" w:hint="default"/>
      </w:rPr>
    </w:lvl>
  </w:abstractNum>
  <w:abstractNum w:abstractNumId="22">
    <w:lvl w:ilvl="0">
      <w:start w:val="1"/>
      <w:numFmt w:val="bullet"/>
      <w:lvlText w:val=""/>
      <w:lvlJc w:val="start"/>
      <w:pPr>
        <w:tabs>
          <w:tab w:val="num" w:pos="720"/>
        </w:tabs>
        <w:ind w:start="720" w:hanging="360"/>
      </w:pPr>
      <w:rPr>
        <w:rFonts w:ascii="Symbol" w:hAnsi="Symbol" w:cs="Symbol" w:hint="default"/>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3">
    <w:lvl w:ilvl="0">
      <w:start w:val="1"/>
      <w:numFmt w:val="bullet"/>
      <w:lvlText w:val=""/>
      <w:lvlJc w:val="start"/>
      <w:pPr>
        <w:tabs>
          <w:tab w:val="num" w:pos="720"/>
        </w:tabs>
        <w:ind w:start="720" w:hanging="360"/>
      </w:pPr>
      <w:rPr>
        <w:rFonts w:ascii="Symbol" w:hAnsi="Symbol" w:cs="Symbol" w:hint="default"/>
      </w:rPr>
    </w:lvl>
    <w:lvl w:ilvl="1">
      <w:start w:val="1"/>
      <w:numFmt w:val="decimal"/>
      <w:lvlText w:val="%2."/>
      <w:lvlJc w:val="start"/>
      <w:pPr>
        <w:tabs>
          <w:tab w:val="num" w:pos="1440"/>
        </w:tabs>
        <w:ind w:start="1440" w:hanging="360"/>
      </w:pPr>
      <w:rPr/>
    </w:lvl>
    <w:lvl w:ilvl="2">
      <w:start w:val="1"/>
      <w:numFmt w:val="bullet"/>
      <w:lvlText w:val=""/>
      <w:lvlJc w:val="start"/>
      <w:pPr>
        <w:tabs>
          <w:tab w:val="num" w:pos="2160"/>
        </w:tabs>
        <w:ind w:start="2160" w:hanging="360"/>
      </w:pPr>
      <w:rPr>
        <w:rFonts w:ascii="Wingdings" w:hAnsi="Wingdings" w:cs="Wingdings" w:hint="default"/>
      </w:rPr>
    </w:lvl>
    <w:lvl w:ilvl="3">
      <w:start w:val="1"/>
      <w:numFmt w:val="bullet"/>
      <w:lvlText w:val=""/>
      <w:lvlJc w:val="start"/>
      <w:pPr>
        <w:tabs>
          <w:tab w:val="num" w:pos="2880"/>
        </w:tabs>
        <w:ind w:start="2880" w:hanging="360"/>
      </w:pPr>
      <w:rPr>
        <w:rFonts w:ascii="Symbol" w:hAnsi="Symbol" w:cs="Symbol" w:hint="default"/>
      </w:rPr>
    </w:lvl>
    <w:lvl w:ilvl="4">
      <w:start w:val="1"/>
      <w:numFmt w:val="bullet"/>
      <w:lvlText w:val="o"/>
      <w:lvlJc w:val="start"/>
      <w:pPr>
        <w:tabs>
          <w:tab w:val="num" w:pos="3600"/>
        </w:tabs>
        <w:ind w:start="3600" w:hanging="360"/>
      </w:pPr>
      <w:rPr>
        <w:rFonts w:ascii="Courier New" w:hAnsi="Courier New" w:cs="Courier New" w:hint="default"/>
      </w:rPr>
    </w:lvl>
    <w:lvl w:ilvl="5">
      <w:start w:val="1"/>
      <w:numFmt w:val="bullet"/>
      <w:lvlText w:val=""/>
      <w:lvlJc w:val="start"/>
      <w:pPr>
        <w:tabs>
          <w:tab w:val="num" w:pos="4320"/>
        </w:tabs>
        <w:ind w:start="4320" w:hanging="360"/>
      </w:pPr>
      <w:rPr>
        <w:rFonts w:ascii="Wingdings" w:hAnsi="Wingdings" w:cs="Wingdings" w:hint="default"/>
      </w:rPr>
    </w:lvl>
    <w:lvl w:ilvl="6">
      <w:start w:val="1"/>
      <w:numFmt w:val="bullet"/>
      <w:lvlText w:val=""/>
      <w:lvlJc w:val="start"/>
      <w:pPr>
        <w:tabs>
          <w:tab w:val="num" w:pos="5040"/>
        </w:tabs>
        <w:ind w:start="5040" w:hanging="360"/>
      </w:pPr>
      <w:rPr>
        <w:rFonts w:ascii="Symbol" w:hAnsi="Symbol" w:cs="Symbol" w:hint="default"/>
      </w:rPr>
    </w:lvl>
    <w:lvl w:ilvl="7">
      <w:start w:val="1"/>
      <w:numFmt w:val="bullet"/>
      <w:lvlText w:val="o"/>
      <w:lvlJc w:val="start"/>
      <w:pPr>
        <w:tabs>
          <w:tab w:val="num" w:pos="5760"/>
        </w:tabs>
        <w:ind w:start="5760" w:hanging="360"/>
      </w:pPr>
      <w:rPr>
        <w:rFonts w:ascii="Courier New" w:hAnsi="Courier New" w:cs="Courier New" w:hint="default"/>
      </w:rPr>
    </w:lvl>
    <w:lvl w:ilvl="8">
      <w:start w:val="1"/>
      <w:numFmt w:val="bullet"/>
      <w:lvlText w:val=""/>
      <w:lvlJc w:val="start"/>
      <w:pPr>
        <w:tabs>
          <w:tab w:val="num" w:pos="6480"/>
        </w:tabs>
        <w:ind w:start="6480" w:hanging="360"/>
      </w:pPr>
      <w:rPr>
        <w:rFonts w:ascii="Wingdings" w:hAnsi="Wingdings" w:cs="Wingdings" w:hint="default"/>
      </w:rPr>
    </w:lvl>
  </w:abstractNum>
  <w:abstractNum w:abstractNumId="24">
    <w:lvl w:ilvl="0">
      <w:start w:val="1"/>
      <w:numFmt w:val="decimal"/>
      <w:lvlText w:val="%1)"/>
      <w:lvlJc w:val="start"/>
      <w:pPr>
        <w:tabs>
          <w:tab w:val="num" w:pos="840"/>
        </w:tabs>
        <w:ind w:start="840" w:hanging="48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5">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it-IT"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Lucida Sans"/>
      <w:color w:val="auto"/>
      <w:kern w:val="2"/>
      <w:sz w:val="24"/>
      <w:szCs w:val="24"/>
      <w:lang w:val="it-IT" w:eastAsia="zh-CN" w:bidi="hi-IN"/>
    </w:rPr>
  </w:style>
  <w:style w:type="paragraph" w:styleId="Heading1">
    <w:name w:val="Heading 1"/>
    <w:basedOn w:val="Normal"/>
    <w:next w:val="BodyText"/>
    <w:qFormat/>
    <w:pPr>
      <w:numPr>
        <w:ilvl w:val="0"/>
        <w:numId w:val="1"/>
      </w:numPr>
      <w:ind w:hanging="0" w:start="112" w:end="0"/>
      <w:outlineLvl w:val="0"/>
    </w:pPr>
    <w:rPr>
      <w:sz w:val="28"/>
      <w:szCs w:val="28"/>
    </w:rPr>
  </w:style>
  <w:style w:type="paragraph" w:styleId="Heading2">
    <w:name w:val="Heading 2"/>
    <w:basedOn w:val="Normal"/>
    <w:next w:val="BodyText"/>
    <w:qFormat/>
    <w:pPr>
      <w:numPr>
        <w:ilvl w:val="1"/>
        <w:numId w:val="1"/>
      </w:numPr>
      <w:ind w:hanging="0" w:start="112" w:end="0"/>
      <w:outlineLvl w:val="1"/>
    </w:pPr>
    <w:rPr>
      <w:b/>
      <w:bCs/>
      <w:sz w:val="24"/>
      <w:szCs w:val="24"/>
      <w:u w:val="single" w:color="000000"/>
    </w:rPr>
  </w:style>
  <w:style w:type="character" w:styleId="Collegamentoipertestuale">
    <w:name w:val="Collegamento ipertestuale"/>
    <w:qFormat/>
    <w:rPr>
      <w:color w:val="0000FF"/>
      <w:u w:val="single"/>
    </w:rPr>
  </w:style>
  <w:style w:type="character" w:styleId="Hyperlink">
    <w:name w:val="Hyperlink"/>
    <w:rPr>
      <w:color w:val="000080"/>
      <w:u w:val="single"/>
    </w:rPr>
  </w:style>
  <w:style w:type="character" w:styleId="WW8Num9z0">
    <w:name w:val="WW8Num9z0"/>
    <w:qFormat/>
    <w:rPr>
      <w:rFonts w:ascii="Symbol" w:hAnsi="Symbol" w:cs="Symbol"/>
      <w:w w:val="100"/>
      <w:sz w:val="24"/>
      <w:szCs w:val="24"/>
    </w:rPr>
  </w:style>
  <w:style w:type="character" w:styleId="WW8Num9z1">
    <w:name w:val="WW8Num9z1"/>
    <w:qFormat/>
    <w:rPr>
      <w:rFonts w:ascii="Symbol" w:hAnsi="Symbol" w:cs="Symbol"/>
    </w:rPr>
  </w:style>
  <w:style w:type="character" w:styleId="WW8Num8z0">
    <w:name w:val="WW8Num8z0"/>
    <w:qFormat/>
    <w:rPr>
      <w:b/>
      <w:bCs/>
      <w:spacing w:val="-2"/>
      <w:w w:val="100"/>
      <w:sz w:val="24"/>
      <w:szCs w:val="24"/>
    </w:rPr>
  </w:style>
  <w:style w:type="character" w:styleId="WW8Num8z1">
    <w:name w:val="WW8Num8z1"/>
    <w:qFormat/>
    <w:rPr>
      <w:rFonts w:ascii="Symbol" w:hAnsi="Symbol" w:cs="Symbol"/>
      <w:w w:val="100"/>
      <w:sz w:val="24"/>
      <w:szCs w:val="24"/>
    </w:rPr>
  </w:style>
  <w:style w:type="character" w:styleId="WW8Num8z2">
    <w:name w:val="WW8Num8z2"/>
    <w:qFormat/>
    <w:rPr>
      <w:rFonts w:ascii="Symbol" w:hAnsi="Symbol" w:cs="Symbol"/>
    </w:rPr>
  </w:style>
  <w:style w:type="character" w:styleId="WW8Num33z0">
    <w:name w:val="WW8Num33z0"/>
    <w:qFormat/>
    <w:rPr>
      <w:b/>
      <w:bCs/>
      <w:spacing w:val="-2"/>
      <w:w w:val="100"/>
      <w:sz w:val="24"/>
      <w:szCs w:val="24"/>
    </w:rPr>
  </w:style>
  <w:style w:type="character" w:styleId="WW8Num33z1">
    <w:name w:val="WW8Num33z1"/>
    <w:qFormat/>
    <w:rPr>
      <w:rFonts w:ascii="Symbol" w:hAnsi="Symbol" w:cs="Symbol"/>
      <w:w w:val="100"/>
      <w:sz w:val="24"/>
      <w:szCs w:val="24"/>
    </w:rPr>
  </w:style>
  <w:style w:type="character" w:styleId="WW8Num33z2">
    <w:name w:val="WW8Num33z2"/>
    <w:qFormat/>
    <w:rPr>
      <w:rFonts w:ascii="Symbol" w:hAnsi="Symbol" w:cs="Symbol"/>
    </w:rPr>
  </w:style>
  <w:style w:type="character" w:styleId="WW8Num35z0">
    <w:name w:val="WW8Num35z0"/>
    <w:qFormat/>
    <w:rPr>
      <w:b/>
      <w:bCs/>
      <w:spacing w:val="-7"/>
      <w:w w:val="100"/>
      <w:sz w:val="24"/>
      <w:szCs w:val="24"/>
    </w:rPr>
  </w:style>
  <w:style w:type="character" w:styleId="WW8Num35z1">
    <w:name w:val="WW8Num35z1"/>
    <w:qFormat/>
    <w:rPr>
      <w:rFonts w:ascii="Symbol" w:hAnsi="Symbol" w:cs="Symbol"/>
      <w:w w:val="100"/>
      <w:sz w:val="24"/>
      <w:szCs w:val="24"/>
    </w:rPr>
  </w:style>
  <w:style w:type="character" w:styleId="WW8Num35z2">
    <w:name w:val="WW8Num35z2"/>
    <w:qFormat/>
    <w:rPr>
      <w:rFonts w:ascii="Symbol" w:hAnsi="Symbol" w:cs="Symbol"/>
    </w:rPr>
  </w:style>
  <w:style w:type="character" w:styleId="WW8Num26z0">
    <w:name w:val="WW8Num26z0"/>
    <w:qFormat/>
    <w:rPr>
      <w:rFonts w:ascii="Times New Roman" w:hAnsi="Times New Roman" w:cs="Times New Roman"/>
      <w:spacing w:val="-6"/>
      <w:w w:val="100"/>
      <w:sz w:val="24"/>
      <w:szCs w:val="24"/>
    </w:rPr>
  </w:style>
  <w:style w:type="character" w:styleId="WW8Num26z1">
    <w:name w:val="WW8Num26z1"/>
    <w:qFormat/>
    <w:rPr>
      <w:rFonts w:ascii="Symbol" w:hAnsi="Symbol" w:cs="Symbol"/>
    </w:rPr>
  </w:style>
  <w:style w:type="character" w:styleId="WW8Num19z0">
    <w:name w:val="WW8Num19z0"/>
    <w:qFormat/>
    <w:rPr>
      <w:spacing w:val="-4"/>
      <w:u w:val="thick" w:color="000000"/>
    </w:rPr>
  </w:style>
  <w:style w:type="character" w:styleId="WW8Num19z1">
    <w:name w:val="WW8Num19z1"/>
    <w:qFormat/>
    <w:rPr>
      <w:b/>
      <w:bCs/>
      <w:spacing w:val="-20"/>
      <w:w w:val="100"/>
      <w:sz w:val="24"/>
      <w:szCs w:val="24"/>
    </w:rPr>
  </w:style>
  <w:style w:type="character" w:styleId="WW8Num19z2">
    <w:name w:val="WW8Num19z2"/>
    <w:qFormat/>
    <w:rPr>
      <w:rFonts w:ascii="Symbol" w:hAnsi="Symbol" w:cs="Symbol"/>
    </w:rPr>
  </w:style>
  <w:style w:type="character" w:styleId="WW8Num12z0">
    <w:name w:val="WW8Num12z0"/>
    <w:qFormat/>
    <w:rPr>
      <w:spacing w:val="-21"/>
      <w:w w:val="100"/>
      <w:sz w:val="24"/>
      <w:szCs w:val="24"/>
    </w:rPr>
  </w:style>
  <w:style w:type="character" w:styleId="WW8Num12z1">
    <w:name w:val="WW8Num12z1"/>
    <w:qFormat/>
    <w:rPr>
      <w:b/>
      <w:bCs/>
      <w:spacing w:val="-20"/>
      <w:w w:val="100"/>
      <w:sz w:val="24"/>
      <w:szCs w:val="24"/>
    </w:rPr>
  </w:style>
  <w:style w:type="character" w:styleId="WW8Num12z2">
    <w:name w:val="WW8Num12z2"/>
    <w:qFormat/>
    <w:rPr>
      <w:rFonts w:ascii="Symbol" w:hAnsi="Symbol" w:cs="Symbol"/>
    </w:rPr>
  </w:style>
  <w:style w:type="character" w:styleId="WW8Num10z0">
    <w:name w:val="WW8Num10z0"/>
    <w:qFormat/>
    <w:rPr>
      <w:b/>
      <w:bCs/>
      <w:spacing w:val="-20"/>
      <w:w w:val="100"/>
      <w:sz w:val="24"/>
      <w:szCs w:val="24"/>
    </w:rPr>
  </w:style>
  <w:style w:type="character" w:styleId="WW8Num10z1">
    <w:name w:val="WW8Num10z1"/>
    <w:qFormat/>
    <w:rPr>
      <w:spacing w:val="-1"/>
      <w:w w:val="100"/>
      <w:sz w:val="24"/>
      <w:szCs w:val="24"/>
    </w:rPr>
  </w:style>
  <w:style w:type="character" w:styleId="WW8Num10z2">
    <w:name w:val="WW8Num10z2"/>
    <w:qFormat/>
    <w:rPr>
      <w:rFonts w:ascii="Symbol" w:hAnsi="Symbol" w:cs="Symbol"/>
    </w:rPr>
  </w:style>
  <w:style w:type="character" w:styleId="WW8Num5z0">
    <w:name w:val="WW8Num5z0"/>
    <w:qFormat/>
    <w:rPr>
      <w:rFonts w:ascii="Times New Roman" w:hAnsi="Times New Roman" w:cs="Times New Roman"/>
      <w:w w:val="100"/>
      <w:sz w:val="24"/>
      <w:szCs w:val="24"/>
    </w:rPr>
  </w:style>
  <w:style w:type="character" w:styleId="WW8Num5z1">
    <w:name w:val="WW8Num5z1"/>
    <w:qFormat/>
    <w:rPr>
      <w:rFonts w:ascii="Symbol" w:hAnsi="Symbol" w:cs="Symbol"/>
    </w:rPr>
  </w:style>
  <w:style w:type="character" w:styleId="WW8Num2z0">
    <w:name w:val="WW8Num2z0"/>
    <w:qFormat/>
    <w:rPr>
      <w:spacing w:val="-2"/>
      <w:u w:val="thick" w:color="000000"/>
    </w:rPr>
  </w:style>
  <w:style w:type="character" w:styleId="WW8Num2z1">
    <w:name w:val="WW8Num2z1"/>
    <w:qFormat/>
    <w:rPr>
      <w:b/>
      <w:bCs/>
      <w:spacing w:val="-20"/>
      <w:w w:val="100"/>
      <w:sz w:val="24"/>
      <w:szCs w:val="24"/>
    </w:rPr>
  </w:style>
  <w:style w:type="character" w:styleId="WW8Num2z2">
    <w:name w:val="WW8Num2z2"/>
    <w:qFormat/>
    <w:rPr>
      <w:rFonts w:ascii="Symbol" w:hAnsi="Symbol" w:cs="Symbol"/>
    </w:rPr>
  </w:style>
  <w:style w:type="character" w:styleId="WW8Num32z0">
    <w:name w:val="WW8Num32z0"/>
    <w:qFormat/>
    <w:rPr>
      <w:rFonts w:ascii="Times New Roman" w:hAnsi="Times New Roman" w:cs="Times New Roman"/>
      <w:w w:val="128"/>
      <w:sz w:val="24"/>
      <w:szCs w:val="24"/>
    </w:rPr>
  </w:style>
  <w:style w:type="character" w:styleId="WW8Num32z1">
    <w:name w:val="WW8Num32z1"/>
    <w:qFormat/>
    <w:rPr>
      <w:rFonts w:ascii="Symbol" w:hAnsi="Symbol" w:cs="Symbol"/>
    </w:rPr>
  </w:style>
  <w:style w:type="character" w:styleId="WW8Num1z0">
    <w:name w:val="WW8Num1z0"/>
    <w:qFormat/>
    <w:rPr>
      <w:spacing w:val="-3"/>
      <w:w w:val="100"/>
      <w:sz w:val="24"/>
      <w:szCs w:val="24"/>
    </w:rPr>
  </w:style>
  <w:style w:type="character" w:styleId="WW8Num1z1">
    <w:name w:val="WW8Num1z1"/>
    <w:qFormat/>
    <w:rPr>
      <w:spacing w:val="-23"/>
      <w:w w:val="100"/>
      <w:sz w:val="24"/>
      <w:szCs w:val="24"/>
    </w:rPr>
  </w:style>
  <w:style w:type="character" w:styleId="WW8Num1z2">
    <w:name w:val="WW8Num1z2"/>
    <w:qFormat/>
    <w:rPr>
      <w:rFonts w:ascii="Symbol" w:hAnsi="Symbol" w:cs="Symbol"/>
    </w:rPr>
  </w:style>
  <w:style w:type="character" w:styleId="WW8Num34z0">
    <w:name w:val="WW8Num34z0"/>
    <w:qFormat/>
    <w:rPr>
      <w:spacing w:val="-1"/>
      <w:w w:val="100"/>
      <w:sz w:val="24"/>
      <w:szCs w:val="24"/>
    </w:rPr>
  </w:style>
  <w:style w:type="character" w:styleId="WW8Num34z1">
    <w:name w:val="WW8Num34z1"/>
    <w:qFormat/>
    <w:rPr>
      <w:rFonts w:ascii="Wingdings" w:hAnsi="Wingdings" w:cs="Wingdings"/>
      <w:w w:val="100"/>
      <w:sz w:val="16"/>
      <w:szCs w:val="16"/>
    </w:rPr>
  </w:style>
  <w:style w:type="character" w:styleId="WW8Num34z2">
    <w:name w:val="WW8Num34z2"/>
    <w:qFormat/>
    <w:rPr>
      <w:rFonts w:ascii="Symbol" w:hAnsi="Symbol" w:cs="Symbol"/>
    </w:rPr>
  </w:style>
  <w:style w:type="character" w:styleId="WW8Num7z0">
    <w:name w:val="WW8Num7z0"/>
    <w:qFormat/>
    <w:rPr>
      <w:spacing w:val="-1"/>
      <w:w w:val="100"/>
      <w:sz w:val="24"/>
      <w:szCs w:val="24"/>
    </w:rPr>
  </w:style>
  <w:style w:type="character" w:styleId="WW8Num7z1">
    <w:name w:val="WW8Num7z1"/>
    <w:qFormat/>
    <w:rPr>
      <w:b/>
      <w:bCs/>
      <w:spacing w:val="-20"/>
      <w:w w:val="100"/>
      <w:sz w:val="24"/>
      <w:szCs w:val="24"/>
    </w:rPr>
  </w:style>
  <w:style w:type="character" w:styleId="WW8Num7z2">
    <w:name w:val="WW8Num7z2"/>
    <w:qFormat/>
    <w:rPr>
      <w:rFonts w:ascii="Symbol" w:hAnsi="Symbol" w:cs="Symbol"/>
    </w:rPr>
  </w:style>
  <w:style w:type="character" w:styleId="WW8Num36z0">
    <w:name w:val="WW8Num36z0"/>
    <w:qFormat/>
    <w:rPr>
      <w:spacing w:val="-20"/>
      <w:w w:val="100"/>
      <w:sz w:val="24"/>
      <w:szCs w:val="24"/>
    </w:rPr>
  </w:style>
  <w:style w:type="character" w:styleId="WW8Num36z1">
    <w:name w:val="WW8Num36z1"/>
    <w:qFormat/>
    <w:rPr>
      <w:spacing w:val="-3"/>
      <w:w w:val="100"/>
      <w:sz w:val="24"/>
      <w:szCs w:val="24"/>
    </w:rPr>
  </w:style>
  <w:style w:type="character" w:styleId="WW8Num36z2">
    <w:name w:val="WW8Num36z2"/>
    <w:qFormat/>
    <w:rPr>
      <w:spacing w:val="-1"/>
      <w:w w:val="100"/>
      <w:sz w:val="24"/>
      <w:szCs w:val="24"/>
    </w:rPr>
  </w:style>
  <w:style w:type="character" w:styleId="WW8Num36z3">
    <w:name w:val="WW8Num36z3"/>
    <w:qFormat/>
    <w:rPr>
      <w:rFonts w:ascii="Symbol" w:hAnsi="Symbol" w:cs="Symbol"/>
    </w:rPr>
  </w:style>
  <w:style w:type="character" w:styleId="WW8Num24z0">
    <w:name w:val="WW8Num24z0"/>
    <w:qFormat/>
    <w:rPr>
      <w:rFonts w:ascii="Times New Roman" w:hAnsi="Times New Roman" w:cs="Times New Roman"/>
      <w:spacing w:val="-5"/>
      <w:w w:val="100"/>
      <w:sz w:val="24"/>
      <w:szCs w:val="24"/>
    </w:rPr>
  </w:style>
  <w:style w:type="character" w:styleId="WW8Num24z1">
    <w:name w:val="WW8Num24z1"/>
    <w:qFormat/>
    <w:rPr>
      <w:rFonts w:ascii="Symbol" w:hAnsi="Symbol" w:cs="Symbol"/>
    </w:rPr>
  </w:style>
  <w:style w:type="character" w:styleId="WW8Num17z0">
    <w:name w:val="WW8Num17z0"/>
    <w:qFormat/>
    <w:rPr>
      <w:spacing w:val="-1"/>
      <w:w w:val="100"/>
      <w:sz w:val="24"/>
      <w:szCs w:val="24"/>
    </w:rPr>
  </w:style>
  <w:style w:type="character" w:styleId="WW8Num17z1">
    <w:name w:val="WW8Num17z1"/>
    <w:qFormat/>
    <w:rPr>
      <w:rFonts w:ascii="Times New Roman" w:hAnsi="Times New Roman" w:cs="Times New Roman"/>
      <w:spacing w:val="-18"/>
      <w:w w:val="100"/>
      <w:sz w:val="24"/>
      <w:szCs w:val="24"/>
    </w:rPr>
  </w:style>
  <w:style w:type="character" w:styleId="WW8Num17z2">
    <w:name w:val="WW8Num17z2"/>
    <w:qFormat/>
    <w:rPr>
      <w:rFonts w:ascii="Symbol" w:hAnsi="Symbol" w:cs="Symbol"/>
    </w:rPr>
  </w:style>
  <w:style w:type="character" w:styleId="WW8Num23z0">
    <w:name w:val="WW8Num23z0"/>
    <w:qFormat/>
    <w:rPr>
      <w:rFonts w:ascii="Symbol" w:hAnsi="Symbol" w:cs="Symbol"/>
    </w:rPr>
  </w:style>
  <w:style w:type="character" w:styleId="WW8Num23z1">
    <w:name w:val="WW8Num23z1"/>
    <w:qFormat/>
    <w:rPr>
      <w:rFonts w:ascii="OpenSymbol;Courier New" w:hAnsi="OpenSymbol;Courier New" w:cs="OpenSymbol;Courier New"/>
    </w:rPr>
  </w:style>
  <w:style w:type="character" w:styleId="WW8Num4z0">
    <w:name w:val="WW8Num4z0"/>
    <w:qFormat/>
    <w:rPr>
      <w:rFonts w:ascii="Symbol" w:hAnsi="Symbol" w:cs="Symbol"/>
    </w:rPr>
  </w:style>
  <w:style w:type="character" w:styleId="WW8Num4z1">
    <w:name w:val="WW8Num4z1"/>
    <w:qFormat/>
    <w:rPr>
      <w:rFonts w:ascii="OpenSymbol;Courier New" w:hAnsi="OpenSymbol;Courier New" w:cs="OpenSymbol;Courier New"/>
    </w:rPr>
  </w:style>
  <w:style w:type="character" w:styleId="WW8Num27z0">
    <w:name w:val="WW8Num27z0"/>
    <w:qFormat/>
    <w:rPr>
      <w:b/>
      <w:bCs/>
      <w:w w:val="100"/>
      <w:sz w:val="24"/>
      <w:szCs w:val="24"/>
    </w:rPr>
  </w:style>
  <w:style w:type="character" w:styleId="WW8Num27z1">
    <w:name w:val="WW8Num27z1"/>
    <w:qFormat/>
    <w:rPr>
      <w:rFonts w:ascii="Symbol" w:hAnsi="Symbol" w:cs="Symbol"/>
    </w:rPr>
  </w:style>
  <w:style w:type="character" w:styleId="WW8Num20z0">
    <w:name w:val="WW8Num20z0"/>
    <w:qFormat/>
    <w:rPr>
      <w:spacing w:val="-1"/>
      <w:w w:val="100"/>
      <w:sz w:val="24"/>
      <w:szCs w:val="24"/>
    </w:rPr>
  </w:style>
  <w:style w:type="character" w:styleId="WW8Num20z1">
    <w:name w:val="WW8Num20z1"/>
    <w:qFormat/>
    <w:rPr>
      <w:rFonts w:ascii="Symbol" w:hAnsi="Symbol" w:cs="Symbol"/>
    </w:rPr>
  </w:style>
  <w:style w:type="character" w:styleId="WW8Num18z0">
    <w:name w:val="WW8Num18z0"/>
    <w:qFormat/>
    <w:rPr>
      <w:rFonts w:ascii="Times New Roman" w:hAnsi="Times New Roman" w:cs="Times New Roman"/>
      <w:w w:val="100"/>
      <w:sz w:val="24"/>
      <w:szCs w:val="24"/>
    </w:rPr>
  </w:style>
  <w:style w:type="character" w:styleId="WW8Num18z1">
    <w:name w:val="WW8Num18z1"/>
    <w:qFormat/>
    <w:rPr>
      <w:rFonts w:ascii="Symbol" w:hAnsi="Symbol" w:cs="Symbol"/>
    </w:rPr>
  </w:style>
  <w:style w:type="character" w:styleId="WW8Num29z0">
    <w:name w:val="WW8Num29z0"/>
    <w:qFormat/>
    <w:rPr>
      <w:spacing w:val="-3"/>
      <w:u w:val="thick" w:color="000000"/>
    </w:rPr>
  </w:style>
  <w:style w:type="character" w:styleId="WW8Num29z1">
    <w:name w:val="WW8Num29z1"/>
    <w:qFormat/>
    <w:rPr>
      <w:spacing w:val="-4"/>
      <w:w w:val="100"/>
      <w:sz w:val="24"/>
      <w:szCs w:val="24"/>
    </w:rPr>
  </w:style>
  <w:style w:type="character" w:styleId="WW8Num29z2">
    <w:name w:val="WW8Num29z2"/>
    <w:qFormat/>
    <w:rPr>
      <w:rFonts w:ascii="Symbol" w:hAnsi="Symbol" w:cs="Symbol"/>
    </w:rPr>
  </w:style>
  <w:style w:type="character" w:styleId="WW8Num14z0">
    <w:name w:val="WW8Num14z0"/>
    <w:qFormat/>
    <w:rPr>
      <w:rFonts w:ascii="Times New Roman" w:hAnsi="Times New Roman" w:cs="Times New Roman"/>
      <w:w w:val="100"/>
      <w:sz w:val="24"/>
      <w:szCs w:val="24"/>
    </w:rPr>
  </w:style>
  <w:style w:type="character" w:styleId="WW8Num14z1">
    <w:name w:val="WW8Num14z1"/>
    <w:qFormat/>
    <w:rPr>
      <w:rFonts w:ascii="Symbol" w:hAnsi="Symbol" w:cs="Symbol"/>
    </w:rPr>
  </w:style>
  <w:style w:type="character" w:styleId="WW8Num30z0">
    <w:name w:val="WW8Num30z0"/>
    <w:qFormat/>
    <w:rPr>
      <w:w w:val="100"/>
      <w:sz w:val="24"/>
      <w:szCs w:val="24"/>
    </w:rPr>
  </w:style>
  <w:style w:type="character" w:styleId="WW8Num30z1">
    <w:name w:val="WW8Num30z1"/>
    <w:qFormat/>
    <w:rPr>
      <w:rFonts w:ascii="Symbol" w:hAnsi="Symbol" w:cs="Symbol"/>
    </w:rPr>
  </w:style>
  <w:style w:type="character" w:styleId="WW8Num21z0">
    <w:name w:val="WW8Num21z0"/>
    <w:qFormat/>
    <w:rPr>
      <w:rFonts w:ascii="Symbol" w:hAnsi="Symbol" w:cs="Symbol"/>
    </w:rPr>
  </w:style>
  <w:style w:type="character" w:styleId="WW8Num21z1">
    <w:name w:val="WW8Num21z1"/>
    <w:qFormat/>
    <w:rPr>
      <w:rFonts w:ascii="OpenSymbol;Courier New" w:hAnsi="OpenSymbol;Courier New" w:cs="OpenSymbol;Courier New"/>
    </w:rPr>
  </w:style>
  <w:style w:type="character" w:styleId="WW8Num13z0">
    <w:name w:val="WW8Num13z0"/>
    <w:qFormat/>
    <w:rPr>
      <w:rFonts w:ascii="Times New Roman" w:hAnsi="Times New Roman" w:cs="Times New Roman"/>
      <w:w w:val="128"/>
      <w:sz w:val="24"/>
      <w:szCs w:val="24"/>
    </w:rPr>
  </w:style>
  <w:style w:type="character" w:styleId="WW8Num13z1">
    <w:name w:val="WW8Num13z1"/>
    <w:qFormat/>
    <w:rPr>
      <w:rFonts w:ascii="Symbol" w:hAnsi="Symbol" w:cs="Symbol"/>
    </w:rPr>
  </w:style>
  <w:style w:type="character" w:styleId="WW8Num15z0">
    <w:name w:val="WW8Num15z0"/>
    <w:qFormat/>
    <w:rPr>
      <w:w w:val="100"/>
      <w:sz w:val="24"/>
      <w:szCs w:val="24"/>
    </w:rPr>
  </w:style>
  <w:style w:type="character" w:styleId="WW8Num15z1">
    <w:name w:val="WW8Num15z1"/>
    <w:qFormat/>
    <w:rPr>
      <w:rFonts w:ascii="Symbol" w:hAnsi="Symbol" w:cs="Symbol"/>
    </w:rPr>
  </w:style>
  <w:style w:type="character" w:styleId="WW8Num16z0">
    <w:name w:val="WW8Num16z0"/>
    <w:qFormat/>
    <w:rPr>
      <w:spacing w:val="-1"/>
      <w:w w:val="100"/>
      <w:sz w:val="24"/>
      <w:szCs w:val="24"/>
    </w:rPr>
  </w:style>
  <w:style w:type="character" w:styleId="WW8Num16z1">
    <w:name w:val="WW8Num16z1"/>
    <w:qFormat/>
    <w:rPr>
      <w:rFonts w:ascii="Symbol" w:hAnsi="Symbol" w:cs="Symbol"/>
    </w:rPr>
  </w:style>
  <w:style w:type="character" w:styleId="WW8Num3z0">
    <w:name w:val="WW8Num3z0"/>
    <w:qFormat/>
    <w:rPr>
      <w:w w:val="100"/>
      <w:sz w:val="24"/>
      <w:szCs w:val="24"/>
    </w:rPr>
  </w:style>
  <w:style w:type="character" w:styleId="WW8Num3z1">
    <w:name w:val="WW8Num3z1"/>
    <w:qFormat/>
    <w:rPr>
      <w:rFonts w:ascii="Symbol" w:hAnsi="Symbol" w:cs="Symbol"/>
    </w:rPr>
  </w:style>
  <w:style w:type="character" w:styleId="WW8Num11z0">
    <w:name w:val="WW8Num11z0"/>
    <w:qFormat/>
    <w:rPr>
      <w:w w:val="100"/>
      <w:sz w:val="24"/>
      <w:szCs w:val="24"/>
    </w:rPr>
  </w:style>
  <w:style w:type="character" w:styleId="WW8Num11z1">
    <w:name w:val="WW8Num11z1"/>
    <w:qFormat/>
    <w:rPr>
      <w:spacing w:val="-3"/>
      <w:w w:val="100"/>
      <w:sz w:val="24"/>
      <w:szCs w:val="24"/>
    </w:rPr>
  </w:style>
  <w:style w:type="character" w:styleId="WW8Num11z2">
    <w:name w:val="WW8Num11z2"/>
    <w:qFormat/>
    <w:rPr>
      <w:rFonts w:ascii="Symbol" w:hAnsi="Symbol" w:cs="Symbol"/>
    </w:rPr>
  </w:style>
  <w:style w:type="character" w:styleId="WW8Num31z0">
    <w:name w:val="WW8Num31z0"/>
    <w:qFormat/>
    <w:rPr>
      <w:spacing w:val="-3"/>
      <w:w w:val="100"/>
      <w:sz w:val="24"/>
      <w:szCs w:val="24"/>
    </w:rPr>
  </w:style>
  <w:style w:type="character" w:styleId="WW8Num31z1">
    <w:name w:val="WW8Num31z1"/>
    <w:qFormat/>
    <w:rPr>
      <w:spacing w:val="-1"/>
      <w:w w:val="100"/>
      <w:sz w:val="24"/>
      <w:szCs w:val="24"/>
    </w:rPr>
  </w:style>
  <w:style w:type="character" w:styleId="WW8Num31z2">
    <w:name w:val="WW8Num31z2"/>
    <w:qFormat/>
    <w:rPr>
      <w:spacing w:val="-4"/>
      <w:w w:val="100"/>
      <w:sz w:val="24"/>
      <w:szCs w:val="24"/>
    </w:rPr>
  </w:style>
  <w:style w:type="character" w:styleId="WW8Num31z3">
    <w:name w:val="WW8Num31z3"/>
    <w:qFormat/>
    <w:rPr>
      <w:rFonts w:ascii="Symbol" w:hAnsi="Symbol" w:cs="Symbol"/>
    </w:rPr>
  </w:style>
  <w:style w:type="character" w:styleId="Punti">
    <w:name w:val="Punti"/>
    <w:qFormat/>
    <w:rPr>
      <w:rFonts w:ascii="OpenSymbol" w:hAnsi="OpenSymbol" w:eastAsia="OpenSymbol" w:cs="OpenSymbol"/>
    </w:rPr>
  </w:style>
  <w:style w:type="character" w:styleId="FollowedHyperlink">
    <w:name w:val="FollowedHyperlink"/>
    <w:rPr>
      <w:color w:val="800000"/>
      <w:u w:val="single"/>
    </w:rPr>
  </w:style>
  <w:style w:type="paragraph" w:styleId="Titolo">
    <w:name w:val="Tito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rPr>
  </w:style>
  <w:style w:type="paragraph" w:styleId="Corpodeltesto1">
    <w:name w:val="Corpo del testo1"/>
    <w:basedOn w:val="Normal"/>
    <w:qFormat/>
    <w:pPr>
      <w:spacing w:lineRule="auto" w:line="288" w:before="0" w:after="140"/>
      <w:ind w:hanging="0" w:start="112" w:end="0"/>
    </w:pPr>
    <w:rPr>
      <w:sz w:val="24"/>
      <w:szCs w:val="24"/>
    </w:rPr>
  </w:style>
  <w:style w:type="paragraph" w:styleId="Paragrafoelenco">
    <w:name w:val="Paragrafo elenco"/>
    <w:basedOn w:val="Normal"/>
    <w:qFormat/>
    <w:pPr>
      <w:ind w:hanging="360" w:start="832" w:end="0"/>
    </w:pPr>
    <w:rPr/>
  </w:style>
  <w:style w:type="paragraph" w:styleId="Intestazioneepidipagina">
    <w:name w:val="Intestazione e piè di pagina"/>
    <w:basedOn w:val="Normal"/>
    <w:qFormat/>
    <w:pPr/>
    <w:rPr/>
  </w:style>
  <w:style w:type="paragraph" w:styleId="Footer">
    <w:name w:val="Footer"/>
    <w:basedOn w:val="Normal"/>
    <w:pPr/>
    <w:rPr/>
  </w:style>
  <w:style w:type="paragraph" w:styleId="Contenutotabella">
    <w:name w:val="Contenuto tabella"/>
    <w:basedOn w:val="BodyText"/>
    <w:qFormat/>
    <w:pPr>
      <w:suppressLineNumbers/>
      <w:suppressAutoHyphens w:val="true"/>
      <w:overflowPunct w:val="false"/>
      <w:textAlignment w:val="baseline"/>
    </w:pPr>
    <w:rPr>
      <w:rFonts w:ascii="Times New Roman" w:hAnsi="Times New Roman" w:cs="Times New Roman"/>
      <w:sz w:val="28"/>
      <w:szCs w:val="20"/>
    </w:rPr>
  </w:style>
  <w:style w:type="paragraph" w:styleId="Contenutocornice">
    <w:name w:val="Contenuto cornice"/>
    <w:basedOn w:val="Normal"/>
    <w:qFormat/>
    <w:pPr/>
    <w:rPr/>
  </w:style>
  <w:style w:type="paragraph" w:styleId="Subtitle">
    <w:name w:val="Subtitle"/>
    <w:basedOn w:val="Normal"/>
    <w:next w:val="BodyText"/>
    <w:qFormat/>
    <w:pPr>
      <w:overflowPunct w:val="true"/>
      <w:jc w:val="center"/>
    </w:pPr>
    <w:rPr>
      <w:b/>
      <w:sz w:val="28"/>
      <w:szCs w:val="20"/>
    </w:rPr>
  </w:style>
  <w:style w:type="numbering" w:styleId="WW8Num9">
    <w:name w:val="WW8Num9"/>
    <w:qFormat/>
  </w:style>
  <w:style w:type="numbering" w:styleId="WW8Num8">
    <w:name w:val="WW8Num8"/>
    <w:qFormat/>
  </w:style>
  <w:style w:type="numbering" w:styleId="WW8Num33">
    <w:name w:val="WW8Num33"/>
    <w:qFormat/>
  </w:style>
  <w:style w:type="numbering" w:styleId="WW8Num35">
    <w:name w:val="WW8Num35"/>
    <w:qFormat/>
  </w:style>
  <w:style w:type="numbering" w:styleId="WW8Num26">
    <w:name w:val="WW8Num26"/>
    <w:qFormat/>
  </w:style>
  <w:style w:type="numbering" w:styleId="WW8Num19">
    <w:name w:val="WW8Num19"/>
    <w:qFormat/>
  </w:style>
  <w:style w:type="numbering" w:styleId="WW8Num12">
    <w:name w:val="WW8Num12"/>
    <w:qFormat/>
  </w:style>
  <w:style w:type="numbering" w:styleId="WW8Num10">
    <w:name w:val="WW8Num10"/>
    <w:qFormat/>
  </w:style>
  <w:style w:type="numbering" w:styleId="WW8Num5">
    <w:name w:val="WW8Num5"/>
    <w:qFormat/>
  </w:style>
  <w:style w:type="numbering" w:styleId="WW8Num2">
    <w:name w:val="WW8Num2"/>
    <w:qFormat/>
  </w:style>
  <w:style w:type="numbering" w:styleId="WW8Num32">
    <w:name w:val="WW8Num32"/>
    <w:qFormat/>
  </w:style>
  <w:style w:type="numbering" w:styleId="WW8Num1">
    <w:name w:val="WW8Num1"/>
    <w:qFormat/>
  </w:style>
  <w:style w:type="numbering" w:styleId="WW8Num34">
    <w:name w:val="WW8Num34"/>
    <w:qFormat/>
  </w:style>
  <w:style w:type="numbering" w:styleId="WW8Num22">
    <w:name w:val="WW8Num22"/>
    <w:qFormat/>
  </w:style>
  <w:style w:type="numbering" w:styleId="WW8Num7">
    <w:name w:val="WW8Num7"/>
    <w:qFormat/>
  </w:style>
  <w:style w:type="numbering" w:styleId="WW8Num36">
    <w:name w:val="WW8Num36"/>
    <w:qFormat/>
  </w:style>
  <w:style w:type="numbering" w:styleId="WW8Num24">
    <w:name w:val="WW8Num24"/>
    <w:qFormat/>
  </w:style>
  <w:style w:type="numbering" w:styleId="WW8Num17">
    <w:name w:val="WW8Num17"/>
    <w:qFormat/>
  </w:style>
  <w:style w:type="numbering" w:styleId="WW8Num23">
    <w:name w:val="WW8Num23"/>
    <w:qFormat/>
  </w:style>
  <w:style w:type="numbering" w:styleId="WW8Num4">
    <w:name w:val="WW8Num4"/>
    <w:qFormat/>
  </w:style>
  <w:style w:type="numbering" w:styleId="WW8Num27">
    <w:name w:val="WW8Num27"/>
    <w:qFormat/>
  </w:style>
  <w:style w:type="numbering" w:styleId="WW8Num20">
    <w:name w:val="WW8Num20"/>
    <w:qFormat/>
  </w:style>
  <w:style w:type="numbering" w:styleId="WW8Num18">
    <w:name w:val="WW8Num18"/>
    <w:qFormat/>
  </w:style>
  <w:style w:type="numbering" w:styleId="WW8Num29">
    <w:name w:val="WW8Num29"/>
    <w:qFormat/>
  </w:style>
  <w:style w:type="numbering" w:styleId="WW8Num14">
    <w:name w:val="WW8Num14"/>
    <w:qFormat/>
  </w:style>
  <w:style w:type="numbering" w:styleId="WW8Num30">
    <w:name w:val="WW8Num30"/>
    <w:qFormat/>
  </w:style>
  <w:style w:type="numbering" w:styleId="WW8Num21">
    <w:name w:val="WW8Num21"/>
    <w:qFormat/>
  </w:style>
  <w:style w:type="numbering" w:styleId="WW8Num13">
    <w:name w:val="WW8Num13"/>
    <w:qFormat/>
  </w:style>
  <w:style w:type="numbering" w:styleId="WW8Num37">
    <w:name w:val="WW8Num37"/>
    <w:qFormat/>
  </w:style>
  <w:style w:type="numbering" w:styleId="WW8Num6">
    <w:name w:val="WW8Num6"/>
    <w:qFormat/>
  </w:style>
  <w:style w:type="numbering" w:styleId="WW8Num15">
    <w:name w:val="WW8Num15"/>
    <w:qFormat/>
  </w:style>
  <w:style w:type="numbering" w:styleId="WW8Num16">
    <w:name w:val="WW8Num16"/>
    <w:qFormat/>
  </w:style>
  <w:style w:type="numbering" w:styleId="WW8Num3">
    <w:name w:val="WW8Num3"/>
    <w:qFormat/>
  </w:style>
  <w:style w:type="numbering" w:styleId="WW8Num11">
    <w:name w:val="WW8Num11"/>
    <w:qFormat/>
  </w:style>
  <w:style w:type="numbering" w:styleId="WW8Num31">
    <w:name w:val="WW8Num3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mailto:mcic811009@istruzione.it" TargetMode="External"/><Relationship Id="rId5" Type="http://schemas.openxmlformats.org/officeDocument/2006/relationships/hyperlink" Target="http://www.comprensivocingoli.edu.it/" TargetMode="Externa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footer" Target="footer8.xml"/><Relationship Id="rId14" Type="http://schemas.openxmlformats.org/officeDocument/2006/relationships/footer" Target="footer9.xml"/><Relationship Id="rId15" Type="http://schemas.openxmlformats.org/officeDocument/2006/relationships/footer" Target="footer10.xml"/><Relationship Id="rId16" Type="http://schemas.openxmlformats.org/officeDocument/2006/relationships/footer" Target="footer11.xml"/><Relationship Id="rId17" Type="http://schemas.openxmlformats.org/officeDocument/2006/relationships/footer" Target="footer12.xml"/><Relationship Id="rId18" Type="http://schemas.openxmlformats.org/officeDocument/2006/relationships/footer" Target="footer13.xml"/><Relationship Id="rId19" Type="http://schemas.openxmlformats.org/officeDocument/2006/relationships/footer" Target="footer14.xml"/><Relationship Id="rId20" Type="http://schemas.openxmlformats.org/officeDocument/2006/relationships/footer" Target="footer15.xml"/><Relationship Id="rId21" Type="http://schemas.openxmlformats.org/officeDocument/2006/relationships/footer" Target="footer16.xml"/><Relationship Id="rId22" Type="http://schemas.openxmlformats.org/officeDocument/2006/relationships/footer" Target="footer17.xml"/><Relationship Id="rId23" Type="http://schemas.openxmlformats.org/officeDocument/2006/relationships/footer" Target="footer18.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195</TotalTime>
  <Application>LibreOffice/7.6.0.3$Windows_X86_64 LibreOffice_project/69edd8b8ebc41d00b4de3915dc82f8f0fc3b6265</Application>
  <AppVersion>15.0000</AppVersion>
  <Pages>28</Pages>
  <Words>9708</Words>
  <Characters>58029</Characters>
  <CharactersWithSpaces>67287</CharactersWithSpaces>
  <Paragraphs>455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2024-10-24T09:18:48Z</dcterms:created>
  <dc:creator/>
  <dc:description/>
  <dc:language>it-IT</dc:language>
  <cp:lastModifiedBy/>
  <dcterms:modified xsi:type="dcterms:W3CDTF">2024-11-13T13:44:08Z</dcterms:modified>
  <cp:revision>43</cp:revision>
  <dc:subject/>
  <dc:title/>
</cp:coreProperties>
</file>

<file path=docProps/custom.xml><?xml version="1.0" encoding="utf-8"?>
<Properties xmlns="http://schemas.openxmlformats.org/officeDocument/2006/custom-properties" xmlns:vt="http://schemas.openxmlformats.org/officeDocument/2006/docPropsVTypes"/>
</file>