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C0" w:rsidRDefault="009422C0" w:rsidP="00A54982">
      <w:pPr>
        <w:rPr>
          <w:rFonts w:ascii="Times New Roman" w:hAnsi="Times New Roman" w:cs="Times New Roman"/>
          <w:b/>
          <w:bCs/>
          <w:sz w:val="24"/>
          <w:szCs w:val="24"/>
        </w:rPr>
      </w:pPr>
    </w:p>
    <w:p w:rsidR="009422C0" w:rsidRPr="00760ED1" w:rsidRDefault="009422C0" w:rsidP="00A54982">
      <w:pPr>
        <w:spacing w:after="0" w:line="240" w:lineRule="auto"/>
        <w:ind w:firstLine="540"/>
        <w:jc w:val="center"/>
        <w:rPr>
          <w:b/>
          <w:bCs/>
          <w:color w:val="000000"/>
          <w:sz w:val="56"/>
          <w:szCs w:val="5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95pt;width:45pt;height:45pt;z-index:251658240">
            <v:imagedata r:id="rId4" o:title=""/>
            <w10:wrap side="left"/>
          </v:shape>
          <o:OLEObject Type="Embed" ProgID="CorelPhotoPaint.Image.8" ShapeID="_x0000_s1026" DrawAspect="Content" ObjectID="_1742293882" r:id="rId5"/>
        </w:pict>
      </w:r>
      <w:r w:rsidRPr="002D6BFA">
        <w:rPr>
          <w:color w:val="000000"/>
          <w:sz w:val="56"/>
          <w:szCs w:val="56"/>
        </w:rPr>
        <w:t>Snals  Confsal -</w:t>
      </w:r>
      <w:r w:rsidRPr="00760ED1">
        <w:rPr>
          <w:b/>
          <w:bCs/>
          <w:color w:val="000000"/>
          <w:sz w:val="56"/>
          <w:szCs w:val="56"/>
        </w:rPr>
        <w:t xml:space="preserve"> Macerata</w:t>
      </w:r>
    </w:p>
    <w:p w:rsidR="009422C0" w:rsidRPr="00760ED1" w:rsidRDefault="009422C0" w:rsidP="00A54982">
      <w:pPr>
        <w:spacing w:after="0" w:line="240" w:lineRule="auto"/>
        <w:ind w:firstLine="540"/>
        <w:jc w:val="center"/>
        <w:rPr>
          <w:color w:val="000000"/>
          <w:sz w:val="28"/>
          <w:szCs w:val="28"/>
        </w:rPr>
      </w:pPr>
      <w:r w:rsidRPr="00760ED1">
        <w:rPr>
          <w:color w:val="000000"/>
          <w:sz w:val="28"/>
          <w:szCs w:val="28"/>
        </w:rPr>
        <w:t xml:space="preserve">Via Carducci n.67 int. 21 - tel. 0733/260274 </w:t>
      </w:r>
    </w:p>
    <w:p w:rsidR="009422C0" w:rsidRPr="00760ED1" w:rsidRDefault="009422C0" w:rsidP="00A54982">
      <w:pPr>
        <w:spacing w:after="0" w:line="240" w:lineRule="auto"/>
        <w:ind w:firstLine="540"/>
        <w:jc w:val="center"/>
        <w:rPr>
          <w:color w:val="000000"/>
        </w:rPr>
      </w:pPr>
      <w:r w:rsidRPr="00760ED1">
        <w:rPr>
          <w:color w:val="000000"/>
        </w:rPr>
        <w:t xml:space="preserve">email: </w:t>
      </w:r>
      <w:hyperlink r:id="rId6" w:history="1">
        <w:r w:rsidRPr="00760ED1">
          <w:rPr>
            <w:rStyle w:val="Hyperlink"/>
            <w:color w:val="000000"/>
          </w:rPr>
          <w:t>marche.mc@intersnals.it</w:t>
        </w:r>
      </w:hyperlink>
    </w:p>
    <w:p w:rsidR="009422C0" w:rsidRPr="00760ED1" w:rsidRDefault="009422C0" w:rsidP="00A54982">
      <w:pPr>
        <w:spacing w:after="0" w:line="240" w:lineRule="auto"/>
        <w:ind w:firstLine="540"/>
        <w:jc w:val="center"/>
        <w:rPr>
          <w:color w:val="000000"/>
        </w:rPr>
      </w:pPr>
    </w:p>
    <w:p w:rsidR="009422C0" w:rsidRPr="00760ED1" w:rsidRDefault="009422C0" w:rsidP="00A54982">
      <w:pPr>
        <w:tabs>
          <w:tab w:val="left" w:pos="426"/>
        </w:tabs>
        <w:spacing w:after="0" w:line="240" w:lineRule="auto"/>
        <w:jc w:val="center"/>
        <w:rPr>
          <w:rFonts w:ascii="Bookman Old Style" w:hAnsi="Bookman Old Style" w:cs="Bookman Old Style"/>
          <w:b/>
          <w:bCs/>
          <w:color w:val="000000"/>
          <w:sz w:val="27"/>
          <w:szCs w:val="27"/>
        </w:rPr>
      </w:pPr>
      <w:r>
        <w:rPr>
          <w:rFonts w:ascii="Arial" w:hAnsi="Arial" w:cs="Arial"/>
          <w:b/>
          <w:bCs/>
          <w:color w:val="000000"/>
          <w:sz w:val="28"/>
          <w:szCs w:val="28"/>
        </w:rPr>
        <w:t>Comunicato di Giovedì 6 Aprile</w:t>
      </w:r>
      <w:r w:rsidRPr="00760ED1">
        <w:rPr>
          <w:rFonts w:ascii="Arial" w:hAnsi="Arial" w:cs="Arial"/>
          <w:b/>
          <w:bCs/>
          <w:color w:val="000000"/>
          <w:sz w:val="28"/>
          <w:szCs w:val="28"/>
        </w:rPr>
        <w:t xml:space="preserve"> 2023</w:t>
      </w:r>
    </w:p>
    <w:p w:rsidR="009422C0" w:rsidRDefault="009422C0" w:rsidP="00A54982">
      <w:pPr>
        <w:spacing w:after="0" w:line="240" w:lineRule="auto"/>
      </w:pPr>
    </w:p>
    <w:p w:rsidR="009422C0" w:rsidRDefault="009422C0" w:rsidP="00A54982">
      <w:pPr>
        <w:spacing w:after="0" w:line="240" w:lineRule="auto"/>
        <w:jc w:val="center"/>
        <w:rPr>
          <w:rFonts w:ascii="Times New Roman" w:hAnsi="Times New Roman" w:cs="Times New Roman"/>
          <w:b/>
          <w:bCs/>
          <w:sz w:val="36"/>
          <w:szCs w:val="36"/>
        </w:rPr>
      </w:pPr>
    </w:p>
    <w:p w:rsidR="009422C0" w:rsidRPr="00A54982" w:rsidRDefault="009422C0" w:rsidP="008C14DF">
      <w:pPr>
        <w:jc w:val="center"/>
        <w:rPr>
          <w:rFonts w:ascii="Times New Roman" w:hAnsi="Times New Roman" w:cs="Times New Roman"/>
          <w:b/>
          <w:bCs/>
          <w:sz w:val="40"/>
          <w:szCs w:val="40"/>
        </w:rPr>
      </w:pPr>
      <w:r w:rsidRPr="00A54982">
        <w:rPr>
          <w:rFonts w:ascii="Times New Roman" w:hAnsi="Times New Roman" w:cs="Times New Roman"/>
          <w:b/>
          <w:bCs/>
          <w:sz w:val="40"/>
          <w:szCs w:val="40"/>
        </w:rPr>
        <w:t xml:space="preserve">IL DOCENTE TUTORI AL VIA DAL 2023/24 </w:t>
      </w:r>
    </w:p>
    <w:p w:rsidR="009422C0" w:rsidRDefault="009422C0" w:rsidP="002E3455">
      <w:pPr>
        <w:jc w:val="both"/>
        <w:rPr>
          <w:b/>
          <w:bCs/>
        </w:rPr>
      </w:pPr>
      <w:r>
        <w:rPr>
          <w:b/>
          <w:bCs/>
        </w:rPr>
        <w:t>Il Ministero ha emanato la circolare n. 958 del 5/4/23 che dà le prime indicazioni per istituire le nuove figure del TUTOR e dell’ORIENTAMENTO destinate agli studenti delle circa 70 mila classi del secondo biennio e dell’ultimo anno della scuola secondaria di II grado.</w:t>
      </w:r>
    </w:p>
    <w:p w:rsidR="009422C0" w:rsidRDefault="009422C0" w:rsidP="002E3455">
      <w:pPr>
        <w:jc w:val="both"/>
        <w:rPr>
          <w:rFonts w:ascii="Times New Roman" w:hAnsi="Times New Roman" w:cs="Times New Roman"/>
          <w:b/>
          <w:bCs/>
          <w:sz w:val="24"/>
          <w:szCs w:val="24"/>
        </w:rPr>
      </w:pPr>
      <w:r>
        <w:rPr>
          <w:rFonts w:ascii="Times New Roman" w:hAnsi="Times New Roman" w:cs="Times New Roman"/>
          <w:b/>
          <w:bCs/>
          <w:sz w:val="24"/>
          <w:szCs w:val="24"/>
        </w:rPr>
        <w:t>Lo prevede il decreto n. 328 del 22/12/22 e la</w:t>
      </w:r>
      <w:r w:rsidRPr="00A04A30">
        <w:rPr>
          <w:rFonts w:ascii="Times New Roman" w:hAnsi="Times New Roman" w:cs="Times New Roman"/>
          <w:b/>
          <w:bCs/>
          <w:sz w:val="24"/>
          <w:szCs w:val="24"/>
        </w:rPr>
        <w:t xml:space="preserve"> legge 29 dicembre 2022 n. 197 “Bilancio di previsione dello Stato per l’anno finanziario 2023 e bilancio pluriennale per il triennio 2023- 2025” </w:t>
      </w:r>
    </w:p>
    <w:p w:rsidR="009422C0" w:rsidRDefault="009422C0" w:rsidP="001906BA">
      <w:pPr>
        <w:spacing w:after="0" w:line="240" w:lineRule="auto"/>
        <w:jc w:val="both"/>
        <w:rPr>
          <w:rFonts w:ascii="Times New Roman" w:hAnsi="Times New Roman" w:cs="Times New Roman"/>
          <w:sz w:val="24"/>
          <w:szCs w:val="24"/>
        </w:rPr>
      </w:pPr>
      <w:r w:rsidRPr="00A04A30">
        <w:rPr>
          <w:rFonts w:ascii="Times New Roman" w:hAnsi="Times New Roman" w:cs="Times New Roman"/>
          <w:b/>
          <w:bCs/>
          <w:sz w:val="28"/>
          <w:szCs w:val="28"/>
        </w:rPr>
        <w:t>Docente tutor.</w:t>
      </w:r>
      <w:r w:rsidRPr="00E22DCE">
        <w:rPr>
          <w:rFonts w:ascii="Times New Roman" w:hAnsi="Times New Roman" w:cs="Times New Roman"/>
          <w:sz w:val="24"/>
          <w:szCs w:val="24"/>
        </w:rPr>
        <w:t xml:space="preserve"> Ogni istituzione scolastica e formativa individua i docenti di classe delle Scuole secondarie di I e II grado, chiamati su </w:t>
      </w:r>
      <w:r w:rsidRPr="00E22DCE">
        <w:rPr>
          <w:rFonts w:ascii="Times New Roman" w:hAnsi="Times New Roman" w:cs="Times New Roman"/>
          <w:b/>
          <w:bCs/>
          <w:sz w:val="24"/>
          <w:szCs w:val="24"/>
        </w:rPr>
        <w:t>base volontaria</w:t>
      </w:r>
      <w:r w:rsidRPr="00E22DCE">
        <w:rPr>
          <w:rFonts w:ascii="Times New Roman" w:hAnsi="Times New Roman" w:cs="Times New Roman"/>
          <w:sz w:val="24"/>
          <w:szCs w:val="24"/>
        </w:rPr>
        <w:t xml:space="preserve"> a svolgere</w:t>
      </w:r>
      <w:r>
        <w:rPr>
          <w:rFonts w:ascii="Times New Roman" w:hAnsi="Times New Roman" w:cs="Times New Roman"/>
          <w:sz w:val="24"/>
          <w:szCs w:val="24"/>
        </w:rPr>
        <w:t xml:space="preserve"> orientativamente </w:t>
      </w:r>
      <w:r w:rsidRPr="00E22DCE">
        <w:rPr>
          <w:rFonts w:ascii="Times New Roman" w:hAnsi="Times New Roman" w:cs="Times New Roman"/>
          <w:sz w:val="24"/>
          <w:szCs w:val="24"/>
        </w:rPr>
        <w:t xml:space="preserve">la funzione “tutor” di gruppi di studenti, da un minimo di 30 a un massimo di 50, in un dialogo costante con lo studente, la sua famiglia e i colleghi, svolgendo due attività: aiutare ogni studente a rivedere le parti fondamentali che contraddistinguono ogni E-Portfolio personale; − costituirsi “consigliere” delle famiglie, nei momenti di scelta dei percorsi formativi e/o delle prospettive professionali. </w:t>
      </w:r>
    </w:p>
    <w:p w:rsidR="009422C0" w:rsidRDefault="009422C0" w:rsidP="00190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E22DCE">
        <w:rPr>
          <w:rFonts w:ascii="Times New Roman" w:hAnsi="Times New Roman" w:cs="Times New Roman"/>
          <w:sz w:val="24"/>
          <w:szCs w:val="24"/>
        </w:rPr>
        <w:t>l dirigente scolastico</w:t>
      </w:r>
      <w:r>
        <w:rPr>
          <w:rFonts w:ascii="Times New Roman" w:hAnsi="Times New Roman" w:cs="Times New Roman"/>
          <w:sz w:val="24"/>
          <w:szCs w:val="24"/>
        </w:rPr>
        <w:t xml:space="preserve"> </w:t>
      </w:r>
      <w:r w:rsidRPr="00E22DCE">
        <w:rPr>
          <w:rFonts w:ascii="Times New Roman" w:hAnsi="Times New Roman" w:cs="Times New Roman"/>
          <w:sz w:val="24"/>
          <w:szCs w:val="24"/>
        </w:rPr>
        <w:t>sulla base delle indicazioni ricevute</w:t>
      </w:r>
      <w:r>
        <w:rPr>
          <w:rFonts w:ascii="Times New Roman" w:hAnsi="Times New Roman" w:cs="Times New Roman"/>
          <w:sz w:val="24"/>
          <w:szCs w:val="24"/>
        </w:rPr>
        <w:t xml:space="preserve"> nel rispetto delle prerogative degli organi collegiali procederà alla nomina delle nuove figure dopo aver</w:t>
      </w:r>
      <w:r w:rsidRPr="00E22DCE">
        <w:rPr>
          <w:rFonts w:ascii="Times New Roman" w:hAnsi="Times New Roman" w:cs="Times New Roman"/>
          <w:sz w:val="24"/>
          <w:szCs w:val="24"/>
        </w:rPr>
        <w:t xml:space="preserve"> avvia</w:t>
      </w:r>
      <w:r>
        <w:rPr>
          <w:rFonts w:ascii="Times New Roman" w:hAnsi="Times New Roman" w:cs="Times New Roman"/>
          <w:sz w:val="24"/>
          <w:szCs w:val="24"/>
        </w:rPr>
        <w:t>to</w:t>
      </w:r>
      <w:r w:rsidRPr="00E22DCE">
        <w:rPr>
          <w:rFonts w:ascii="Times New Roman" w:hAnsi="Times New Roman" w:cs="Times New Roman"/>
          <w:sz w:val="24"/>
          <w:szCs w:val="24"/>
        </w:rPr>
        <w:t xml:space="preserve"> la procedura per la selezione dei docenti a svolgere le funzioni di tutor e di docente orientatore </w:t>
      </w:r>
      <w:r>
        <w:rPr>
          <w:rFonts w:ascii="Times New Roman" w:hAnsi="Times New Roman" w:cs="Times New Roman"/>
          <w:sz w:val="24"/>
          <w:szCs w:val="24"/>
        </w:rPr>
        <w:t>ch</w:t>
      </w:r>
      <w:r w:rsidRPr="00E22DCE">
        <w:rPr>
          <w:rFonts w:ascii="Times New Roman" w:hAnsi="Times New Roman" w:cs="Times New Roman"/>
          <w:sz w:val="24"/>
          <w:szCs w:val="24"/>
        </w:rPr>
        <w:t>e</w:t>
      </w:r>
      <w:r>
        <w:rPr>
          <w:rFonts w:ascii="Times New Roman" w:hAnsi="Times New Roman" w:cs="Times New Roman"/>
          <w:sz w:val="24"/>
          <w:szCs w:val="24"/>
        </w:rPr>
        <w:t xml:space="preserve"> dovranno aderire al corso on line di</w:t>
      </w:r>
      <w:r w:rsidRPr="00E22DCE">
        <w:rPr>
          <w:rFonts w:ascii="Times New Roman" w:hAnsi="Times New Roman" w:cs="Times New Roman"/>
          <w:sz w:val="24"/>
          <w:szCs w:val="24"/>
        </w:rPr>
        <w:t xml:space="preserve"> formazione di 20 ore </w:t>
      </w:r>
      <w:r>
        <w:rPr>
          <w:rFonts w:ascii="Times New Roman" w:hAnsi="Times New Roman" w:cs="Times New Roman"/>
          <w:sz w:val="24"/>
          <w:szCs w:val="24"/>
        </w:rPr>
        <w:t>organizzato da INDIRE e anche coordinato</w:t>
      </w:r>
      <w:r w:rsidRPr="008C14DF">
        <w:rPr>
          <w:rFonts w:ascii="Times New Roman" w:hAnsi="Times New Roman" w:cs="Times New Roman"/>
          <w:sz w:val="24"/>
          <w:szCs w:val="24"/>
        </w:rPr>
        <w:t xml:space="preserve"> da Nuclei di supporto istituiti presso ciasc</w:t>
      </w:r>
      <w:r>
        <w:rPr>
          <w:rFonts w:ascii="Times New Roman" w:hAnsi="Times New Roman" w:cs="Times New Roman"/>
          <w:sz w:val="24"/>
          <w:szCs w:val="24"/>
        </w:rPr>
        <w:t>un Ufficio Scolastico Regionale. Tale formazione è propedeutica alla successiva individuazione di tali figure.</w:t>
      </w:r>
    </w:p>
    <w:p w:rsidR="009422C0" w:rsidRPr="002E3455" w:rsidRDefault="009422C0" w:rsidP="00B86C8B">
      <w:pPr>
        <w:jc w:val="both"/>
        <w:rPr>
          <w:rFonts w:ascii="Times New Roman" w:hAnsi="Times New Roman" w:cs="Times New Roman"/>
          <w:sz w:val="24"/>
          <w:szCs w:val="24"/>
        </w:rPr>
      </w:pPr>
      <w:r w:rsidRPr="002E3455">
        <w:rPr>
          <w:rFonts w:ascii="Times New Roman" w:hAnsi="Times New Roman" w:cs="Times New Roman"/>
          <w:sz w:val="24"/>
          <w:szCs w:val="24"/>
        </w:rPr>
        <w:t>I requisiti richiesti sono preferibilmente almeno 5 anni di servizio con contratto a t.i. o a t.d. ed aver svolto compiti rientranti in quelli attribuiti al tutor scolastico e al docente orientatore (funzione strumentale per l’orientamento, per il contrasto alla dispersione scolastica, nell’ambito del PCTO…).</w:t>
      </w:r>
      <w:r>
        <w:rPr>
          <w:rFonts w:ascii="Times New Roman" w:hAnsi="Times New Roman" w:cs="Times New Roman"/>
          <w:b/>
          <w:bCs/>
          <w:sz w:val="24"/>
          <w:szCs w:val="24"/>
        </w:rPr>
        <w:t xml:space="preserve"> L’incarico ha la durata di un triennio scolastico.</w:t>
      </w:r>
      <w:r w:rsidRPr="00A04A30">
        <w:rPr>
          <w:rFonts w:ascii="Times New Roman" w:hAnsi="Times New Roman" w:cs="Times New Roman"/>
          <w:b/>
          <w:bCs/>
          <w:sz w:val="24"/>
          <w:szCs w:val="24"/>
        </w:rPr>
        <w:t xml:space="preserve"> </w:t>
      </w:r>
      <w:r w:rsidRPr="002E3455">
        <w:rPr>
          <w:rFonts w:ascii="Times New Roman" w:hAnsi="Times New Roman" w:cs="Times New Roman"/>
          <w:sz w:val="24"/>
          <w:szCs w:val="24"/>
        </w:rPr>
        <w:t>Il</w:t>
      </w:r>
      <w:r>
        <w:rPr>
          <w:rFonts w:ascii="Times New Roman" w:hAnsi="Times New Roman" w:cs="Times New Roman"/>
          <w:sz w:val="24"/>
          <w:szCs w:val="24"/>
        </w:rPr>
        <w:t xml:space="preserve"> </w:t>
      </w:r>
      <w:r w:rsidRPr="002E3455">
        <w:rPr>
          <w:rFonts w:ascii="Times New Roman" w:hAnsi="Times New Roman" w:cs="Times New Roman"/>
          <w:sz w:val="24"/>
          <w:szCs w:val="24"/>
        </w:rPr>
        <w:t xml:space="preserve">compenso retributivo per tale impegno è previsto da </w:t>
      </w:r>
      <w:r w:rsidRPr="00B86C8B">
        <w:rPr>
          <w:rFonts w:ascii="Times New Roman" w:hAnsi="Times New Roman" w:cs="Times New Roman"/>
          <w:b/>
          <w:bCs/>
          <w:sz w:val="24"/>
          <w:szCs w:val="24"/>
        </w:rPr>
        <w:t>un minimo di 2850 ad un massimo di 4750</w:t>
      </w:r>
      <w:r w:rsidRPr="002E3455">
        <w:rPr>
          <w:rFonts w:ascii="Times New Roman" w:hAnsi="Times New Roman" w:cs="Times New Roman"/>
          <w:sz w:val="24"/>
          <w:szCs w:val="24"/>
        </w:rPr>
        <w:t xml:space="preserve"> </w:t>
      </w:r>
      <w:r w:rsidRPr="00B86C8B">
        <w:rPr>
          <w:rFonts w:ascii="Times New Roman" w:hAnsi="Times New Roman" w:cs="Times New Roman"/>
          <w:b/>
          <w:bCs/>
          <w:sz w:val="24"/>
          <w:szCs w:val="24"/>
        </w:rPr>
        <w:t>euro lordi annui.</w:t>
      </w:r>
    </w:p>
    <w:p w:rsidR="009422C0" w:rsidRDefault="009422C0" w:rsidP="00B86C8B">
      <w:pPr>
        <w:jc w:val="both"/>
        <w:rPr>
          <w:rFonts w:ascii="Times New Roman" w:hAnsi="Times New Roman" w:cs="Times New Roman"/>
          <w:b/>
          <w:bCs/>
          <w:sz w:val="28"/>
          <w:szCs w:val="28"/>
        </w:rPr>
      </w:pPr>
      <w:r w:rsidRPr="00E22DCE">
        <w:rPr>
          <w:rFonts w:ascii="Times New Roman" w:hAnsi="Times New Roman" w:cs="Times New Roman"/>
          <w:sz w:val="24"/>
          <w:szCs w:val="24"/>
        </w:rPr>
        <w:t xml:space="preserve">Le istituzioni scolastiche devono </w:t>
      </w:r>
      <w:r w:rsidRPr="00FF48AF">
        <w:rPr>
          <w:rFonts w:ascii="Times New Roman" w:hAnsi="Times New Roman" w:cs="Times New Roman"/>
          <w:b/>
          <w:bCs/>
          <w:sz w:val="24"/>
          <w:szCs w:val="24"/>
        </w:rPr>
        <w:t>comunicare i docenti</w:t>
      </w:r>
      <w:r w:rsidRPr="00E22DCE">
        <w:rPr>
          <w:rFonts w:ascii="Times New Roman" w:hAnsi="Times New Roman" w:cs="Times New Roman"/>
          <w:sz w:val="24"/>
          <w:szCs w:val="24"/>
        </w:rPr>
        <w:t xml:space="preserve"> da avviare ai percorsi di formazione individuati utilizzando</w:t>
      </w:r>
      <w:r>
        <w:rPr>
          <w:rFonts w:ascii="Times New Roman" w:hAnsi="Times New Roman" w:cs="Times New Roman"/>
          <w:sz w:val="24"/>
          <w:szCs w:val="24"/>
        </w:rPr>
        <w:t xml:space="preserve"> </w:t>
      </w:r>
      <w:r w:rsidRPr="00E22DCE">
        <w:rPr>
          <w:rFonts w:ascii="Times New Roman" w:hAnsi="Times New Roman" w:cs="Times New Roman"/>
          <w:sz w:val="24"/>
          <w:szCs w:val="24"/>
        </w:rPr>
        <w:t>la piattaforma “FUTURA PNRR – Gestione Progetti”, Area “Iniziative”, sezione “docenti tutor orientamento”, a partire dalle ore</w:t>
      </w:r>
      <w:r w:rsidRPr="00A04A30">
        <w:rPr>
          <w:rFonts w:ascii="Times New Roman" w:hAnsi="Times New Roman" w:cs="Times New Roman"/>
          <w:b/>
          <w:bCs/>
          <w:sz w:val="24"/>
          <w:szCs w:val="24"/>
        </w:rPr>
        <w:t xml:space="preserve"> 15,00 </w:t>
      </w:r>
      <w:r w:rsidRPr="00E22DCE">
        <w:rPr>
          <w:rFonts w:ascii="Times New Roman" w:hAnsi="Times New Roman" w:cs="Times New Roman"/>
          <w:b/>
          <w:bCs/>
          <w:sz w:val="28"/>
          <w:szCs w:val="28"/>
        </w:rPr>
        <w:t>del giorno 17 aprile 2023 e fino alle ore 15,00 del 2 maggio 2023.</w:t>
      </w:r>
    </w:p>
    <w:p w:rsidR="009422C0" w:rsidRDefault="009422C0" w:rsidP="00FF48AF">
      <w:pPr>
        <w:jc w:val="center"/>
        <w:rPr>
          <w:rFonts w:ascii="Arial Black" w:hAnsi="Arial Black" w:cs="Arial Black"/>
          <w:sz w:val="32"/>
          <w:szCs w:val="32"/>
        </w:rPr>
      </w:pPr>
      <w:r w:rsidRPr="00214DEB">
        <w:rPr>
          <w:rFonts w:ascii="Arial Black" w:hAnsi="Arial Black" w:cs="Arial Black"/>
          <w:sz w:val="32"/>
          <w:szCs w:val="32"/>
        </w:rPr>
        <w:t>LUTTO</w:t>
      </w:r>
      <w:r>
        <w:rPr>
          <w:rFonts w:ascii="Arial Black" w:hAnsi="Arial Black" w:cs="Arial Black"/>
          <w:sz w:val="32"/>
          <w:szCs w:val="32"/>
        </w:rPr>
        <w:t xml:space="preserve"> </w:t>
      </w:r>
    </w:p>
    <w:p w:rsidR="009422C0" w:rsidRDefault="009422C0" w:rsidP="002C602A">
      <w:pPr>
        <w:pBdr>
          <w:left w:val="single" w:sz="36" w:space="4" w:color="auto"/>
        </w:pBdr>
        <w:jc w:val="center"/>
        <w:rPr>
          <w:rFonts w:ascii="Times New Roman" w:hAnsi="Times New Roman" w:cs="Times New Roman"/>
          <w:b/>
          <w:bCs/>
          <w:sz w:val="32"/>
          <w:szCs w:val="32"/>
        </w:rPr>
      </w:pPr>
      <w:r w:rsidRPr="00214DEB">
        <w:rPr>
          <w:rFonts w:ascii="Times New Roman" w:hAnsi="Times New Roman" w:cs="Times New Roman"/>
          <w:b/>
          <w:bCs/>
          <w:sz w:val="24"/>
          <w:szCs w:val="24"/>
        </w:rPr>
        <w:t>La Segreteria Snals di Macerata si associa al dolore che ha colpito il preside Antonio ESPOSITO per la scomparsa prematura della moglie</w:t>
      </w:r>
      <w:r>
        <w:rPr>
          <w:rFonts w:ascii="Arial Black" w:hAnsi="Arial Black" w:cs="Arial Black"/>
          <w:sz w:val="24"/>
          <w:szCs w:val="24"/>
        </w:rPr>
        <w:t xml:space="preserve"> Maria Pia Vissani</w:t>
      </w:r>
    </w:p>
    <w:p w:rsidR="009422C0" w:rsidRDefault="009422C0" w:rsidP="00FF48AF">
      <w:pPr>
        <w:jc w:val="center"/>
        <w:rPr>
          <w:rFonts w:ascii="Times New Roman" w:hAnsi="Times New Roman" w:cs="Times New Roman"/>
          <w:b/>
          <w:bCs/>
          <w:sz w:val="32"/>
          <w:szCs w:val="32"/>
        </w:rPr>
      </w:pPr>
      <w:r w:rsidRPr="00FF48AF">
        <w:rPr>
          <w:rFonts w:ascii="Times New Roman" w:hAnsi="Times New Roman" w:cs="Times New Roman"/>
          <w:b/>
          <w:bCs/>
          <w:sz w:val="32"/>
          <w:szCs w:val="32"/>
        </w:rPr>
        <w:t>FINALMENTE</w:t>
      </w:r>
      <w:r>
        <w:rPr>
          <w:rFonts w:ascii="Times New Roman" w:hAnsi="Times New Roman" w:cs="Times New Roman"/>
          <w:b/>
          <w:bCs/>
          <w:sz w:val="32"/>
          <w:szCs w:val="32"/>
        </w:rPr>
        <w:t xml:space="preserve"> 1</w:t>
      </w:r>
    </w:p>
    <w:p w:rsidR="009422C0" w:rsidRPr="00214DEB" w:rsidRDefault="009422C0" w:rsidP="00FF48AF">
      <w:pPr>
        <w:jc w:val="both"/>
        <w:rPr>
          <w:rFonts w:ascii="Times New Roman" w:hAnsi="Times New Roman" w:cs="Times New Roman"/>
        </w:rPr>
      </w:pPr>
      <w:r w:rsidRPr="00214DEB">
        <w:rPr>
          <w:rFonts w:ascii="Times New Roman" w:hAnsi="Times New Roman" w:cs="Times New Roman"/>
        </w:rPr>
        <w:t>Fa  piacere sentire delle parole rivolte al monde della scuola del procuratore capo della Repubblica Italiana, Nicola Gratteri, in un suo intervento a Vibo Valentia che ..</w:t>
      </w:r>
      <w:r w:rsidRPr="00214DEB">
        <w:rPr>
          <w:rFonts w:ascii="Times New Roman" w:hAnsi="Times New Roman" w:cs="Times New Roman"/>
          <w:i/>
          <w:iCs/>
        </w:rPr>
        <w:t xml:space="preserve">i nostri docenti poveri sono considerati sfigati, colpa di governo ed enti locali che spendono soldi in sagre. In Italia lo Stato spende troppo poco per la scuola: investe somme non adeguate per migliorare la didattica e per pagare  gli insegnanti, diventati nel frattempo sempre più poveri… </w:t>
      </w:r>
      <w:r w:rsidRPr="00214DEB">
        <w:rPr>
          <w:rFonts w:ascii="Times New Roman" w:hAnsi="Times New Roman" w:cs="Times New Roman"/>
        </w:rPr>
        <w:t xml:space="preserve">Il sindacato Snals si è sempre battuto contro questa deriva iniziata verso la fine degli anni settanta e ottanta proseguita fino ad oggi con la complicità di certe forze sindacali e politiche. </w:t>
      </w:r>
    </w:p>
    <w:p w:rsidR="009422C0" w:rsidRPr="00B86C8B" w:rsidRDefault="009422C0" w:rsidP="00B86C8B">
      <w:pPr>
        <w:spacing w:after="0" w:line="240" w:lineRule="auto"/>
        <w:jc w:val="center"/>
        <w:rPr>
          <w:rFonts w:ascii="Times New Roman" w:hAnsi="Times New Roman" w:cs="Times New Roman"/>
          <w:b/>
          <w:bCs/>
          <w:sz w:val="32"/>
          <w:szCs w:val="32"/>
        </w:rPr>
      </w:pPr>
      <w:r w:rsidRPr="00B86C8B">
        <w:rPr>
          <w:rFonts w:ascii="Times New Roman" w:hAnsi="Times New Roman" w:cs="Times New Roman"/>
          <w:b/>
          <w:bCs/>
          <w:sz w:val="32"/>
          <w:szCs w:val="32"/>
        </w:rPr>
        <w:t>FINALMENTE 2</w:t>
      </w:r>
    </w:p>
    <w:p w:rsidR="009422C0" w:rsidRPr="00214DEB" w:rsidRDefault="009422C0" w:rsidP="00B86C8B">
      <w:pPr>
        <w:shd w:val="clear" w:color="auto" w:fill="FFFFFF"/>
        <w:spacing w:after="0" w:line="240" w:lineRule="auto"/>
        <w:jc w:val="both"/>
        <w:rPr>
          <w:rFonts w:ascii="Times New Roman" w:hAnsi="Times New Roman" w:cs="Times New Roman"/>
          <w:color w:val="212529"/>
          <w:lang w:eastAsia="it-IT"/>
        </w:rPr>
      </w:pPr>
      <w:r w:rsidRPr="00214DEB">
        <w:rPr>
          <w:rFonts w:ascii="Times New Roman" w:hAnsi="Times New Roman" w:cs="Times New Roman"/>
          <w:color w:val="212529"/>
          <w:lang w:eastAsia="it-IT"/>
        </w:rPr>
        <w:t>Il nostro ministro Giuseppe Valditara, nel corso di un’intervista a Porta a Porta del 5 aprile, è stato chiaro: il governo vuole porre fine all’impressionante aumento delle aggressioni ai danni degli insegnanti, perpetrate da studenti e famiglie.</w:t>
      </w:r>
    </w:p>
    <w:p w:rsidR="009422C0" w:rsidRPr="00214DEB" w:rsidRDefault="009422C0" w:rsidP="00D46D29">
      <w:pPr>
        <w:shd w:val="clear" w:color="auto" w:fill="FFFFFF"/>
        <w:spacing w:after="0" w:line="240" w:lineRule="auto"/>
        <w:jc w:val="both"/>
        <w:rPr>
          <w:rFonts w:ascii="Times New Roman" w:hAnsi="Times New Roman" w:cs="Times New Roman"/>
          <w:color w:val="212529"/>
          <w:lang w:eastAsia="it-IT"/>
        </w:rPr>
      </w:pPr>
      <w:r w:rsidRPr="00214DEB">
        <w:rPr>
          <w:rFonts w:ascii="Times New Roman" w:hAnsi="Times New Roman" w:cs="Times New Roman"/>
          <w:color w:val="212529"/>
          <w:lang w:eastAsia="it-IT"/>
        </w:rPr>
        <w:t>Fino ad ora, il Ministero è stato informato di episodi violenti solo quando sono diventati di pubblico dominio, ma da ora in poi i presidi e gli uffici di segreteria raccoglieranno le segnalazioni e le invieranno agli uffici scolastici regionali. In questo modo, ogni episodio di aggressione arriverà al Ministero dell’Istruzione e del Merito che, a sua volta, ne informerà le Procure, nei casi più gravi. Ci sarà l’Avvocatura di Stato a difendere gli insegnanti nei processi e si prevede che lo Stato potrà costituirsi parte civile per eventuali risarcimenti.</w:t>
      </w:r>
    </w:p>
    <w:p w:rsidR="009422C0" w:rsidRPr="00214DEB" w:rsidRDefault="009422C0" w:rsidP="00D46D29">
      <w:pPr>
        <w:shd w:val="clear" w:color="auto" w:fill="FFFFFF"/>
        <w:spacing w:after="0" w:line="240" w:lineRule="auto"/>
        <w:jc w:val="both"/>
        <w:rPr>
          <w:rFonts w:ascii="Times New Roman" w:hAnsi="Times New Roman" w:cs="Times New Roman"/>
        </w:rPr>
      </w:pPr>
      <w:r w:rsidRPr="00214DEB">
        <w:rPr>
          <w:rFonts w:ascii="Times New Roman" w:hAnsi="Times New Roman" w:cs="Times New Roman"/>
          <w:color w:val="212529"/>
          <w:lang w:eastAsia="it-IT"/>
        </w:rPr>
        <w:t>Quindi chi decide di aggredire un insegnante deve sapere che si ritroverà contro lo Stato e dovrà risarcire il docente aggredito ma anche il Ministero.</w:t>
      </w:r>
    </w:p>
    <w:p w:rsidR="009422C0" w:rsidRPr="00020B97" w:rsidRDefault="009422C0" w:rsidP="00020B97">
      <w:pPr>
        <w:shd w:val="clear" w:color="auto" w:fill="FFFFFF"/>
        <w:spacing w:after="0" w:line="240" w:lineRule="auto"/>
        <w:jc w:val="center"/>
        <w:outlineLvl w:val="0"/>
        <w:rPr>
          <w:rFonts w:ascii="Times New Roman" w:hAnsi="Times New Roman" w:cs="Times New Roman"/>
          <w:b/>
          <w:bCs/>
          <w:color w:val="212529"/>
          <w:kern w:val="36"/>
          <w:sz w:val="48"/>
          <w:szCs w:val="48"/>
          <w:lang w:eastAsia="it-IT"/>
        </w:rPr>
      </w:pPr>
      <w:r>
        <w:rPr>
          <w:rFonts w:ascii="Times New Roman" w:hAnsi="Times New Roman" w:cs="Times New Roman"/>
          <w:b/>
          <w:bCs/>
          <w:color w:val="212529"/>
          <w:kern w:val="36"/>
          <w:sz w:val="48"/>
          <w:szCs w:val="48"/>
          <w:lang w:eastAsia="it-IT"/>
        </w:rPr>
        <w:t>G</w:t>
      </w:r>
      <w:r w:rsidRPr="00020B97">
        <w:rPr>
          <w:rFonts w:ascii="Times New Roman" w:hAnsi="Times New Roman" w:cs="Times New Roman"/>
          <w:b/>
          <w:bCs/>
          <w:color w:val="212529"/>
          <w:kern w:val="36"/>
          <w:sz w:val="48"/>
          <w:szCs w:val="48"/>
          <w:lang w:eastAsia="it-IT"/>
        </w:rPr>
        <w:t>raduatorie ATA 24 mesi</w:t>
      </w:r>
    </w:p>
    <w:p w:rsidR="009422C0" w:rsidRPr="00214DEB" w:rsidRDefault="009422C0" w:rsidP="00020B97">
      <w:pPr>
        <w:pStyle w:val="NormalWeb"/>
        <w:shd w:val="clear" w:color="auto" w:fill="FFFFFF"/>
        <w:spacing w:before="0" w:beforeAutospacing="0" w:after="0" w:afterAutospacing="0"/>
        <w:jc w:val="both"/>
        <w:rPr>
          <w:color w:val="212529"/>
        </w:rPr>
      </w:pPr>
      <w:r w:rsidRPr="00214DEB">
        <w:rPr>
          <w:color w:val="212529"/>
        </w:rPr>
        <w:t xml:space="preserve">Con la circolare n. 26532 del 5 aprile 2023 il ministero indice i concorsi ATA 24 mesi per l’anno 2023. Le domande per l’inserimento e l’aggiornamento devono essere presentate dal </w:t>
      </w:r>
      <w:r w:rsidRPr="00214DEB">
        <w:rPr>
          <w:b/>
          <w:bCs/>
          <w:color w:val="212529"/>
        </w:rPr>
        <w:t>27 aprile al 18 maggio 2023</w:t>
      </w:r>
      <w:r w:rsidRPr="00214DEB">
        <w:rPr>
          <w:color w:val="212529"/>
        </w:rPr>
        <w:t xml:space="preserve"> Le graduatorie di prima fascia si aggiornano annualmente e vengono utilizzate per attribuire i ruoli e le supplenze del personale ATA. Le istanze si compilano telematicamente sul sito ministeriale Polis. Successivamente alle domande, in un periodo ancora da definire, si potranno scegliere le sedi tramite compilazione dell’alleg. G.</w:t>
      </w:r>
    </w:p>
    <w:p w:rsidR="009422C0" w:rsidRPr="00214DEB" w:rsidRDefault="009422C0" w:rsidP="00A54982">
      <w:pPr>
        <w:pStyle w:val="NormalWeb"/>
        <w:shd w:val="clear" w:color="auto" w:fill="FFFFFF"/>
        <w:spacing w:before="0" w:beforeAutospacing="0" w:after="0" w:afterAutospacing="0"/>
        <w:jc w:val="both"/>
        <w:rPr>
          <w:i/>
          <w:iCs/>
          <w:color w:val="212529"/>
        </w:rPr>
      </w:pPr>
      <w:r w:rsidRPr="00214DEB">
        <w:rPr>
          <w:rStyle w:val="Emphasis"/>
          <w:i w:val="0"/>
          <w:iCs w:val="0"/>
          <w:color w:val="212529"/>
        </w:rPr>
        <w:t xml:space="preserve">Si rammenta che anche per la scelta delle istituzioni scolastiche, in cui si richiede l’inclusione nelle graduatorie di circolo e di istituto di prima fascia per l’a.s. 2023/2024 (Allegato G), è stata adottata la </w:t>
      </w:r>
      <w:r w:rsidRPr="00214DEB">
        <w:rPr>
          <w:rStyle w:val="Emphasis"/>
          <w:b/>
          <w:bCs/>
          <w:i w:val="0"/>
          <w:iCs w:val="0"/>
          <w:color w:val="212529"/>
        </w:rPr>
        <w:t>modalità online.</w:t>
      </w:r>
      <w:r w:rsidRPr="00214DEB">
        <w:rPr>
          <w:i/>
          <w:iCs/>
          <w:color w:val="212529"/>
        </w:rPr>
        <w:t xml:space="preserve"> </w:t>
      </w:r>
    </w:p>
    <w:p w:rsidR="009422C0" w:rsidRPr="00214DEB" w:rsidRDefault="009422C0" w:rsidP="00A54982">
      <w:pPr>
        <w:pStyle w:val="NormalWeb"/>
        <w:shd w:val="clear" w:color="auto" w:fill="FFFFFF"/>
        <w:spacing w:before="0" w:beforeAutospacing="0" w:after="0" w:afterAutospacing="0"/>
        <w:jc w:val="both"/>
        <w:rPr>
          <w:rStyle w:val="Emphasis"/>
          <w:i w:val="0"/>
          <w:iCs w:val="0"/>
          <w:color w:val="212529"/>
        </w:rPr>
      </w:pPr>
      <w:r w:rsidRPr="00214DEB">
        <w:rPr>
          <w:rStyle w:val="Emphasis"/>
          <w:i w:val="0"/>
          <w:iCs w:val="0"/>
          <w:color w:val="212529"/>
        </w:rPr>
        <w:t>La scelta sarà resa disponibile dopo che</w:t>
      </w:r>
      <w:r w:rsidRPr="00214DEB">
        <w:rPr>
          <w:rStyle w:val="Emphasis"/>
          <w:b/>
          <w:bCs/>
          <w:i w:val="0"/>
          <w:iCs w:val="0"/>
          <w:color w:val="212529"/>
        </w:rPr>
        <w:t>.</w:t>
      </w:r>
      <w:r w:rsidRPr="00214DEB">
        <w:rPr>
          <w:rStyle w:val="Emphasis"/>
          <w:i w:val="0"/>
          <w:iCs w:val="0"/>
          <w:color w:val="212529"/>
        </w:rPr>
        <w:t xml:space="preserve"> gli Uffici Provinciali avranno completato la valutazione delle domande di inserimento/aggiornamento in graduatoria.</w:t>
      </w:r>
    </w:p>
    <w:p w:rsidR="009422C0" w:rsidRDefault="009422C0" w:rsidP="00A54982">
      <w:pPr>
        <w:pStyle w:val="NormalWeb"/>
        <w:shd w:val="clear" w:color="auto" w:fill="FFFFFF"/>
        <w:spacing w:before="0" w:beforeAutospacing="0" w:after="0" w:afterAutospacing="0"/>
        <w:jc w:val="both"/>
        <w:rPr>
          <w:rStyle w:val="Emphasis"/>
          <w:i w:val="0"/>
          <w:iCs w:val="0"/>
          <w:color w:val="212529"/>
        </w:rPr>
      </w:pPr>
      <w:r w:rsidRPr="00214DEB">
        <w:rPr>
          <w:rStyle w:val="Emphasis"/>
          <w:i w:val="0"/>
          <w:iCs w:val="0"/>
          <w:color w:val="212529"/>
        </w:rPr>
        <w:t>Altre informazioni presso il sindacato.</w:t>
      </w:r>
    </w:p>
    <w:p w:rsidR="009422C0" w:rsidRPr="00214DEB" w:rsidRDefault="009422C0" w:rsidP="00A54982">
      <w:pPr>
        <w:pStyle w:val="NormalWeb"/>
        <w:shd w:val="clear" w:color="auto" w:fill="FFFFFF"/>
        <w:spacing w:before="0" w:beforeAutospacing="0" w:after="0" w:afterAutospacing="0"/>
        <w:jc w:val="both"/>
        <w:rPr>
          <w:i/>
          <w:iCs/>
          <w:color w:val="212529"/>
        </w:rPr>
      </w:pPr>
    </w:p>
    <w:p w:rsidR="009422C0" w:rsidRPr="00070ADA" w:rsidRDefault="009422C0" w:rsidP="00070ADA">
      <w:pPr>
        <w:shd w:val="clear" w:color="auto" w:fill="FFFFFF"/>
        <w:jc w:val="center"/>
        <w:rPr>
          <w:rFonts w:ascii="Times New Roman" w:hAnsi="Times New Roman" w:cs="Times New Roman"/>
          <w:b/>
          <w:bCs/>
          <w:color w:val="222222"/>
          <w:sz w:val="36"/>
          <w:szCs w:val="36"/>
        </w:rPr>
      </w:pPr>
      <w:r w:rsidRPr="00070ADA">
        <w:rPr>
          <w:rFonts w:ascii="Times New Roman" w:hAnsi="Times New Roman" w:cs="Times New Roman"/>
          <w:b/>
          <w:bCs/>
          <w:color w:val="000000"/>
          <w:sz w:val="36"/>
          <w:szCs w:val="36"/>
        </w:rPr>
        <w:t>INSERIMENTO ELENCHI AGGIUNTIVI GPS</w:t>
      </w:r>
    </w:p>
    <w:p w:rsidR="009422C0" w:rsidRPr="00070ADA" w:rsidRDefault="009422C0" w:rsidP="00070ADA">
      <w:pPr>
        <w:shd w:val="clear" w:color="auto" w:fill="FFFFFF"/>
        <w:spacing w:after="0" w:line="240" w:lineRule="auto"/>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Riferiamo che In data 5 aprile si è tenuto presso il Ministero dell'Istruzione e del Merito un incontro avente per oggetto "</w:t>
      </w:r>
      <w:r w:rsidRPr="00070ADA">
        <w:rPr>
          <w:rFonts w:ascii="Times New Roman" w:hAnsi="Times New Roman" w:cs="Times New Roman"/>
          <w:b/>
          <w:bCs/>
          <w:color w:val="222222"/>
          <w:sz w:val="21"/>
          <w:szCs w:val="21"/>
        </w:rPr>
        <w:t>istanza inserimento elenchi aggiuntivi".</w:t>
      </w:r>
      <w:r w:rsidRPr="00070ADA">
        <w:rPr>
          <w:rFonts w:ascii="Times New Roman" w:hAnsi="Times New Roman" w:cs="Times New Roman"/>
          <w:color w:val="222222"/>
          <w:sz w:val="21"/>
          <w:szCs w:val="21"/>
        </w:rPr>
        <w:t xml:space="preserve"> La parte pubblica è intervenuta supportata da esperti informatici i quali hanno presentato la piattaforma su istanze on line che si attiverà quasi certamente </w:t>
      </w:r>
      <w:r w:rsidRPr="00070ADA">
        <w:rPr>
          <w:rFonts w:ascii="Times New Roman" w:hAnsi="Times New Roman" w:cs="Times New Roman"/>
          <w:b/>
          <w:bCs/>
          <w:color w:val="222222"/>
          <w:sz w:val="21"/>
          <w:szCs w:val="21"/>
        </w:rPr>
        <w:t>dal 12 al 27 aprile.</w:t>
      </w:r>
      <w:r w:rsidRPr="00070ADA">
        <w:rPr>
          <w:rFonts w:ascii="Times New Roman" w:hAnsi="Times New Roman" w:cs="Times New Roman"/>
          <w:color w:val="222222"/>
          <w:sz w:val="21"/>
          <w:szCs w:val="21"/>
        </w:rPr>
        <w:t xml:space="preserve"> Attraverso questa piattaforma si potranno inserire titoli di accesso alle graduatorie di prima fascia (titoli abilitanti).</w:t>
      </w:r>
    </w:p>
    <w:p w:rsidR="009422C0" w:rsidRPr="00070ADA" w:rsidRDefault="009422C0" w:rsidP="00070ADA">
      <w:pPr>
        <w:shd w:val="clear" w:color="auto" w:fill="FFFFFF"/>
        <w:spacing w:after="0" w:line="240" w:lineRule="auto"/>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Essendo “una finestra”, gli aspiranti che conseguiranno l’ abilitazione o la specializzazione sul sostegno entro il 4 luglio 2023 si inseriranno in coda alla prima fascia . Nel 2024, in occasione dell’aggiornamento delle GPS, potranno inserirsi in 1 fascia .</w:t>
      </w:r>
    </w:p>
    <w:p w:rsidR="009422C0" w:rsidRPr="00070ADA" w:rsidRDefault="009422C0" w:rsidP="00070ADA">
      <w:pPr>
        <w:shd w:val="clear" w:color="auto" w:fill="FFFFFF"/>
        <w:spacing w:after="0" w:line="240" w:lineRule="auto"/>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Gli aspiranti compileranno questa prima istanza dal 12 al 27 aprile 2023 e poi una seconda istanza per lo scioglimento della riserva dal 30 giugno al 4 luglio 2023.</w:t>
      </w:r>
    </w:p>
    <w:p w:rsidR="009422C0" w:rsidRPr="00070ADA" w:rsidRDefault="009422C0" w:rsidP="00070ADA">
      <w:pPr>
        <w:shd w:val="clear" w:color="auto" w:fill="FFFFFF"/>
        <w:spacing w:after="0" w:line="240" w:lineRule="auto"/>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Le categorie principalmente interessate da questa istanza sono:</w:t>
      </w:r>
    </w:p>
    <w:p w:rsidR="009422C0" w:rsidRPr="00070ADA" w:rsidRDefault="009422C0" w:rsidP="00070ADA">
      <w:pPr>
        <w:shd w:val="clear" w:color="auto" w:fill="FFFFFF"/>
        <w:spacing w:after="0" w:line="240" w:lineRule="auto"/>
        <w:ind w:left="397" w:hanging="397"/>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 xml:space="preserve">- </w:t>
      </w:r>
      <w:r w:rsidRPr="00070ADA">
        <w:rPr>
          <w:rFonts w:ascii="Times New Roman" w:hAnsi="Times New Roman" w:cs="Times New Roman"/>
          <w:color w:val="222222"/>
          <w:sz w:val="21"/>
          <w:szCs w:val="21"/>
        </w:rPr>
        <w:tab/>
        <w:t>gli abilitati attraverso il superamento del concorso a cattedra ordinario scuola secondaria 2 grado posto comune ( le cui GM sono state pubblicate dopo l’aggiornamento GPS del 2022)</w:t>
      </w:r>
    </w:p>
    <w:p w:rsidR="009422C0" w:rsidRPr="00070ADA" w:rsidRDefault="009422C0" w:rsidP="00070ADA">
      <w:pPr>
        <w:shd w:val="clear" w:color="auto" w:fill="FFFFFF"/>
        <w:spacing w:after="0" w:line="240" w:lineRule="auto"/>
        <w:ind w:left="397" w:hanging="397"/>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 xml:space="preserve">- </w:t>
      </w:r>
      <w:r w:rsidRPr="00070ADA">
        <w:rPr>
          <w:rFonts w:ascii="Times New Roman" w:hAnsi="Times New Roman" w:cs="Times New Roman"/>
          <w:color w:val="222222"/>
          <w:sz w:val="21"/>
          <w:szCs w:val="21"/>
        </w:rPr>
        <w:tab/>
        <w:t>i nuovi laureati in scienze della formazione primaria LM85bis entro il 30 giugno 2023</w:t>
      </w:r>
    </w:p>
    <w:p w:rsidR="009422C0" w:rsidRDefault="009422C0" w:rsidP="00070ADA">
      <w:pPr>
        <w:shd w:val="clear" w:color="auto" w:fill="FFFFFF"/>
        <w:spacing w:after="0" w:line="240" w:lineRule="auto"/>
        <w:ind w:left="397" w:hanging="397"/>
        <w:jc w:val="both"/>
        <w:rPr>
          <w:rFonts w:ascii="Times New Roman" w:hAnsi="Times New Roman" w:cs="Times New Roman"/>
          <w:color w:val="222222"/>
          <w:sz w:val="21"/>
          <w:szCs w:val="21"/>
        </w:rPr>
      </w:pPr>
      <w:r w:rsidRPr="00070ADA">
        <w:rPr>
          <w:rFonts w:ascii="Times New Roman" w:hAnsi="Times New Roman" w:cs="Times New Roman"/>
          <w:color w:val="222222"/>
          <w:sz w:val="21"/>
          <w:szCs w:val="21"/>
        </w:rPr>
        <w:t xml:space="preserve">- </w:t>
      </w:r>
      <w:r w:rsidRPr="00070ADA">
        <w:rPr>
          <w:rFonts w:ascii="Times New Roman" w:hAnsi="Times New Roman" w:cs="Times New Roman"/>
          <w:color w:val="222222"/>
          <w:sz w:val="21"/>
          <w:szCs w:val="21"/>
        </w:rPr>
        <w:tab/>
        <w:t>gli aspiranti che conseguiranno il TFA sostegno entro il 30 giugno 2023.</w:t>
      </w:r>
    </w:p>
    <w:p w:rsidR="009422C0" w:rsidRPr="00B96556" w:rsidRDefault="009422C0" w:rsidP="00B96556">
      <w:pPr>
        <w:shd w:val="clear" w:color="auto" w:fill="FFFFFF"/>
        <w:rPr>
          <w:rFonts w:ascii="Times New Roman" w:hAnsi="Times New Roman" w:cs="Times New Roman"/>
          <w:color w:val="222222"/>
          <w:sz w:val="21"/>
          <w:szCs w:val="21"/>
        </w:rPr>
      </w:pPr>
      <w:r w:rsidRPr="00B96556">
        <w:rPr>
          <w:rFonts w:ascii="Times New Roman" w:hAnsi="Times New Roman" w:cs="Times New Roman"/>
          <w:color w:val="222222"/>
          <w:sz w:val="21"/>
          <w:szCs w:val="21"/>
        </w:rPr>
        <w:t>Per i nuovi inserimenti di aspiranti non presenti in graduatoria bisogna dichiarare titoli e/o servizi (svolti entro 31 maggio 2022) e scegliere gli istituti.</w:t>
      </w:r>
    </w:p>
    <w:p w:rsidR="009422C0" w:rsidRDefault="009422C0" w:rsidP="00B96556">
      <w:pPr>
        <w:shd w:val="clear" w:color="auto" w:fill="FFFFFF"/>
        <w:spacing w:after="0" w:line="240" w:lineRule="auto"/>
        <w:rPr>
          <w:rFonts w:ascii="Times New Roman" w:hAnsi="Times New Roman" w:cs="Times New Roman"/>
          <w:color w:val="222222"/>
          <w:sz w:val="21"/>
          <w:szCs w:val="21"/>
        </w:rPr>
      </w:pPr>
      <w:r w:rsidRPr="00B96556">
        <w:rPr>
          <w:rFonts w:ascii="Times New Roman" w:hAnsi="Times New Roman" w:cs="Times New Roman"/>
          <w:color w:val="222222"/>
          <w:sz w:val="21"/>
          <w:szCs w:val="21"/>
        </w:rPr>
        <w:t>Chi, invece, sta in GAE e consegue titolo di sostegno dovrà aspettare la finestra per le GAE che dovrebbe essere prevista per giugno.</w:t>
      </w:r>
    </w:p>
    <w:p w:rsidR="009422C0" w:rsidRPr="00863158" w:rsidRDefault="009422C0" w:rsidP="00B96556">
      <w:pPr>
        <w:shd w:val="clear" w:color="auto" w:fill="FFFFFF"/>
        <w:spacing w:after="0" w:line="240" w:lineRule="auto"/>
        <w:rPr>
          <w:color w:val="222222"/>
          <w:sz w:val="21"/>
          <w:szCs w:val="21"/>
        </w:rPr>
      </w:pPr>
      <w:r w:rsidRPr="00863158">
        <w:rPr>
          <w:color w:val="222222"/>
          <w:sz w:val="21"/>
          <w:szCs w:val="21"/>
        </w:rPr>
        <w:t>Ulteriori precisazioni:</w:t>
      </w:r>
    </w:p>
    <w:p w:rsidR="009422C0" w:rsidRPr="00863158" w:rsidRDefault="009422C0" w:rsidP="00B96556">
      <w:pPr>
        <w:shd w:val="clear" w:color="auto" w:fill="FFFFFF"/>
        <w:spacing w:after="0" w:line="240" w:lineRule="auto"/>
        <w:ind w:left="397" w:hanging="397"/>
        <w:rPr>
          <w:color w:val="222222"/>
          <w:sz w:val="21"/>
          <w:szCs w:val="21"/>
        </w:rPr>
      </w:pPr>
      <w:r w:rsidRPr="00863158">
        <w:rPr>
          <w:color w:val="222222"/>
          <w:sz w:val="21"/>
          <w:szCs w:val="21"/>
        </w:rPr>
        <w:t>-</w:t>
      </w:r>
      <w:r>
        <w:rPr>
          <w:color w:val="222222"/>
          <w:sz w:val="21"/>
          <w:szCs w:val="21"/>
        </w:rPr>
        <w:tab/>
      </w:r>
      <w:r w:rsidRPr="00863158">
        <w:rPr>
          <w:color w:val="222222"/>
          <w:sz w:val="21"/>
          <w:szCs w:val="21"/>
        </w:rPr>
        <w:t>La piattaforma è uguale alla piattaforma usata per aggiornamento GPS 2022;</w:t>
      </w:r>
    </w:p>
    <w:p w:rsidR="009422C0" w:rsidRPr="00863158" w:rsidRDefault="009422C0" w:rsidP="00B96556">
      <w:pPr>
        <w:shd w:val="clear" w:color="auto" w:fill="FFFFFF"/>
        <w:spacing w:after="0" w:line="240" w:lineRule="auto"/>
        <w:ind w:left="397" w:hanging="397"/>
        <w:rPr>
          <w:color w:val="222222"/>
          <w:sz w:val="21"/>
          <w:szCs w:val="21"/>
        </w:rPr>
      </w:pPr>
      <w:r w:rsidRPr="00863158">
        <w:rPr>
          <w:color w:val="222222"/>
          <w:sz w:val="21"/>
          <w:szCs w:val="21"/>
        </w:rPr>
        <w:t xml:space="preserve">- </w:t>
      </w:r>
      <w:r>
        <w:rPr>
          <w:color w:val="222222"/>
          <w:sz w:val="21"/>
          <w:szCs w:val="21"/>
        </w:rPr>
        <w:tab/>
      </w:r>
      <w:r w:rsidRPr="00863158">
        <w:rPr>
          <w:color w:val="222222"/>
          <w:sz w:val="21"/>
          <w:szCs w:val="21"/>
        </w:rPr>
        <w:t>Per chi era già inserito in GPS non si può cambiare la provincia;</w:t>
      </w:r>
    </w:p>
    <w:p w:rsidR="009422C0" w:rsidRPr="00863158" w:rsidRDefault="009422C0" w:rsidP="00B96556">
      <w:pPr>
        <w:shd w:val="clear" w:color="auto" w:fill="FFFFFF"/>
        <w:spacing w:after="0" w:line="240" w:lineRule="auto"/>
        <w:ind w:left="397" w:hanging="397"/>
        <w:rPr>
          <w:color w:val="222222"/>
          <w:sz w:val="21"/>
          <w:szCs w:val="21"/>
        </w:rPr>
      </w:pPr>
      <w:r w:rsidRPr="00863158">
        <w:rPr>
          <w:color w:val="222222"/>
          <w:sz w:val="21"/>
          <w:szCs w:val="21"/>
        </w:rPr>
        <w:t xml:space="preserve">- </w:t>
      </w:r>
      <w:r>
        <w:rPr>
          <w:color w:val="222222"/>
          <w:sz w:val="21"/>
          <w:szCs w:val="21"/>
        </w:rPr>
        <w:tab/>
      </w:r>
      <w:r w:rsidRPr="00863158">
        <w:rPr>
          <w:color w:val="222222"/>
          <w:sz w:val="21"/>
          <w:szCs w:val="21"/>
        </w:rPr>
        <w:t>Per chi si inserisce ex novo vanno compilate</w:t>
      </w:r>
      <w:r>
        <w:rPr>
          <w:color w:val="222222"/>
          <w:sz w:val="21"/>
          <w:szCs w:val="21"/>
        </w:rPr>
        <w:t xml:space="preserve"> </w:t>
      </w:r>
      <w:r w:rsidRPr="00863158">
        <w:rPr>
          <w:color w:val="222222"/>
          <w:sz w:val="21"/>
          <w:szCs w:val="21"/>
        </w:rPr>
        <w:t>tutte le sezioni compresa la scelta della provincia;</w:t>
      </w:r>
    </w:p>
    <w:p w:rsidR="009422C0" w:rsidRPr="00863158" w:rsidRDefault="009422C0" w:rsidP="00B96556">
      <w:pPr>
        <w:shd w:val="clear" w:color="auto" w:fill="FFFFFF"/>
        <w:spacing w:after="0" w:line="240" w:lineRule="auto"/>
        <w:ind w:left="397" w:hanging="397"/>
        <w:rPr>
          <w:color w:val="222222"/>
          <w:sz w:val="21"/>
          <w:szCs w:val="21"/>
        </w:rPr>
      </w:pPr>
      <w:r w:rsidRPr="00863158">
        <w:rPr>
          <w:color w:val="222222"/>
          <w:sz w:val="21"/>
          <w:szCs w:val="21"/>
        </w:rPr>
        <w:t xml:space="preserve">- </w:t>
      </w:r>
      <w:r>
        <w:rPr>
          <w:color w:val="222222"/>
          <w:sz w:val="21"/>
          <w:szCs w:val="21"/>
        </w:rPr>
        <w:tab/>
      </w:r>
      <w:r w:rsidRPr="00863158">
        <w:rPr>
          <w:color w:val="222222"/>
          <w:sz w:val="21"/>
          <w:szCs w:val="21"/>
        </w:rPr>
        <w:t>Altrettanto per chi, già inserito in GPS,</w:t>
      </w:r>
      <w:r>
        <w:rPr>
          <w:color w:val="222222"/>
          <w:sz w:val="21"/>
          <w:szCs w:val="21"/>
        </w:rPr>
        <w:t xml:space="preserve"> </w:t>
      </w:r>
      <w:r w:rsidRPr="00863158">
        <w:rPr>
          <w:color w:val="222222"/>
          <w:sz w:val="21"/>
          <w:szCs w:val="21"/>
        </w:rPr>
        <w:t>deve produrre tutti i titoli culturali conseguiti fino al 31 maggio 2022 perché la Tab. di riferimento è diversa;</w:t>
      </w:r>
    </w:p>
    <w:p w:rsidR="009422C0" w:rsidRPr="00863158" w:rsidRDefault="009422C0" w:rsidP="00B96556">
      <w:pPr>
        <w:shd w:val="clear" w:color="auto" w:fill="FFFFFF"/>
        <w:spacing w:after="0" w:line="240" w:lineRule="auto"/>
        <w:ind w:left="397" w:hanging="397"/>
        <w:rPr>
          <w:color w:val="222222"/>
          <w:sz w:val="21"/>
          <w:szCs w:val="21"/>
        </w:rPr>
      </w:pPr>
      <w:r w:rsidRPr="00863158">
        <w:rPr>
          <w:color w:val="222222"/>
          <w:sz w:val="21"/>
          <w:szCs w:val="21"/>
        </w:rPr>
        <w:t xml:space="preserve">- </w:t>
      </w:r>
      <w:r>
        <w:rPr>
          <w:color w:val="222222"/>
          <w:sz w:val="21"/>
          <w:szCs w:val="21"/>
        </w:rPr>
        <w:tab/>
      </w:r>
      <w:r w:rsidRPr="00863158">
        <w:rPr>
          <w:color w:val="222222"/>
          <w:sz w:val="21"/>
          <w:szCs w:val="21"/>
        </w:rPr>
        <w:t>La sezione “altre dichiarazioni” è obbligatoria.</w:t>
      </w:r>
    </w:p>
    <w:p w:rsidR="009422C0" w:rsidRDefault="009422C0" w:rsidP="00070ADA">
      <w:pPr>
        <w:shd w:val="clear" w:color="auto" w:fill="FFFFFF"/>
        <w:spacing w:after="0" w:line="240" w:lineRule="auto"/>
        <w:ind w:left="397" w:hanging="397"/>
        <w:jc w:val="both"/>
        <w:rPr>
          <w:rFonts w:ascii="Times New Roman" w:hAnsi="Times New Roman" w:cs="Times New Roman"/>
          <w:color w:val="222222"/>
          <w:sz w:val="21"/>
          <w:szCs w:val="21"/>
        </w:rPr>
      </w:pPr>
      <w:r>
        <w:rPr>
          <w:rFonts w:ascii="Times New Roman" w:hAnsi="Times New Roman" w:cs="Times New Roman"/>
          <w:color w:val="222222"/>
          <w:sz w:val="21"/>
          <w:szCs w:val="21"/>
        </w:rPr>
        <w:t>Altre informazioni presso il sindacato</w:t>
      </w:r>
    </w:p>
    <w:p w:rsidR="009422C0" w:rsidRPr="00070ADA" w:rsidRDefault="009422C0" w:rsidP="00070ADA">
      <w:pPr>
        <w:shd w:val="clear" w:color="auto" w:fill="FFFFFF"/>
        <w:spacing w:after="0" w:line="240" w:lineRule="auto"/>
        <w:ind w:left="397" w:hanging="397"/>
        <w:jc w:val="both"/>
        <w:rPr>
          <w:rFonts w:ascii="Times New Roman" w:hAnsi="Times New Roman" w:cs="Times New Roman"/>
          <w:color w:val="222222"/>
          <w:sz w:val="21"/>
          <w:szCs w:val="21"/>
        </w:rPr>
      </w:pPr>
    </w:p>
    <w:p w:rsidR="009422C0" w:rsidRPr="00E22DCE" w:rsidRDefault="009422C0" w:rsidP="00070ADA">
      <w:pPr>
        <w:spacing w:after="0" w:line="240" w:lineRule="auto"/>
        <w:jc w:val="center"/>
        <w:rPr>
          <w:rFonts w:ascii="Times New Roman" w:hAnsi="Times New Roman" w:cs="Times New Roman"/>
          <w:b/>
          <w:bCs/>
          <w:sz w:val="36"/>
          <w:szCs w:val="36"/>
        </w:rPr>
      </w:pPr>
      <w:r w:rsidRPr="00E22DCE">
        <w:rPr>
          <w:rFonts w:ascii="Times New Roman" w:hAnsi="Times New Roman" w:cs="Times New Roman"/>
          <w:b/>
          <w:bCs/>
          <w:sz w:val="36"/>
          <w:szCs w:val="36"/>
        </w:rPr>
        <w:t>CONGEDO PARENTALE</w:t>
      </w:r>
    </w:p>
    <w:p w:rsidR="009422C0" w:rsidRDefault="009422C0" w:rsidP="00070ADA">
      <w:pPr>
        <w:spacing w:after="0" w:line="240" w:lineRule="auto"/>
        <w:jc w:val="both"/>
        <w:rPr>
          <w:rFonts w:ascii="Times New Roman" w:hAnsi="Times New Roman" w:cs="Times New Roman"/>
          <w:sz w:val="20"/>
          <w:szCs w:val="20"/>
        </w:rPr>
      </w:pPr>
      <w:r w:rsidRPr="00214DEB">
        <w:rPr>
          <w:rFonts w:ascii="Times New Roman" w:hAnsi="Times New Roman" w:cs="Times New Roman"/>
          <w:sz w:val="20"/>
          <w:szCs w:val="20"/>
        </w:rPr>
        <w:t>Un mese di congedo parentale, con retribuzione che sale dal 30 all’80%. Potrà essere usato anche dai papà. Via libera al congedo parentale all’80%, anche per i papà, per coloro che finiscono il congedo di maternità per i lavoratori che terminano il periodo di congedo di maternità o, in alternativa, di paternità di cui rispettivamente al capo III e al capo IV del testo unico di cui al decreto legislativo n. 151 del 2001 successivamente al 31 dicembre 2022. Il provvedimento prevede: • Un mese di congedo parentale retribuito all’80%, per mamma o papà • Entro il 6° anno di vita del bambino.</w:t>
      </w:r>
    </w:p>
    <w:p w:rsidR="009422C0" w:rsidRPr="00214DEB" w:rsidRDefault="009422C0" w:rsidP="00214DEB">
      <w:pPr>
        <w:jc w:val="center"/>
        <w:rPr>
          <w:rFonts w:ascii="Arial Black" w:hAnsi="Arial Black" w:cs="Arial Black"/>
          <w:sz w:val="28"/>
          <w:szCs w:val="28"/>
        </w:rPr>
      </w:pPr>
      <w:r w:rsidRPr="00214DEB">
        <w:rPr>
          <w:rFonts w:ascii="Arial Black" w:hAnsi="Arial Black" w:cs="Arial Black"/>
          <w:sz w:val="28"/>
          <w:szCs w:val="28"/>
        </w:rPr>
        <w:t>LUTTO</w:t>
      </w:r>
    </w:p>
    <w:p w:rsidR="009422C0" w:rsidRPr="00214DEB" w:rsidRDefault="009422C0" w:rsidP="002C602A">
      <w:pPr>
        <w:pBdr>
          <w:left w:val="single" w:sz="36" w:space="4" w:color="auto"/>
        </w:pBdr>
        <w:rPr>
          <w:rFonts w:ascii="Times New Roman" w:hAnsi="Times New Roman" w:cs="Times New Roman"/>
          <w:sz w:val="24"/>
          <w:szCs w:val="24"/>
        </w:rPr>
      </w:pPr>
      <w:r w:rsidRPr="00214DEB">
        <w:rPr>
          <w:rFonts w:ascii="Times New Roman" w:hAnsi="Times New Roman" w:cs="Times New Roman"/>
          <w:sz w:val="24"/>
          <w:szCs w:val="24"/>
        </w:rPr>
        <w:t xml:space="preserve">Lo Snals maceratese esprime alla collega  </w:t>
      </w:r>
      <w:r w:rsidRPr="00214DEB">
        <w:rPr>
          <w:rFonts w:ascii="Times New Roman" w:hAnsi="Times New Roman" w:cs="Times New Roman"/>
          <w:b/>
          <w:bCs/>
          <w:sz w:val="24"/>
          <w:szCs w:val="24"/>
        </w:rPr>
        <w:t>Verdicchio Armanda</w:t>
      </w:r>
      <w:r w:rsidRPr="00214DEB">
        <w:rPr>
          <w:rFonts w:ascii="Times New Roman" w:hAnsi="Times New Roman" w:cs="Times New Roman"/>
          <w:sz w:val="24"/>
          <w:szCs w:val="24"/>
        </w:rPr>
        <w:t xml:space="preserve"> dell’</w:t>
      </w:r>
      <w:r>
        <w:rPr>
          <w:rFonts w:ascii="Times New Roman" w:hAnsi="Times New Roman" w:cs="Times New Roman"/>
          <w:sz w:val="24"/>
          <w:szCs w:val="24"/>
        </w:rPr>
        <w:t>I.C. di P</w:t>
      </w:r>
      <w:r w:rsidRPr="00214DEB">
        <w:rPr>
          <w:rFonts w:ascii="Times New Roman" w:hAnsi="Times New Roman" w:cs="Times New Roman"/>
          <w:sz w:val="24"/>
          <w:szCs w:val="24"/>
        </w:rPr>
        <w:t xml:space="preserve">otenza Picena </w:t>
      </w:r>
      <w:r>
        <w:rPr>
          <w:rFonts w:ascii="Times New Roman" w:hAnsi="Times New Roman" w:cs="Times New Roman"/>
          <w:sz w:val="24"/>
          <w:szCs w:val="24"/>
        </w:rPr>
        <w:t xml:space="preserve">le più sentite condoglianze </w:t>
      </w:r>
      <w:r w:rsidRPr="00214DEB">
        <w:rPr>
          <w:rFonts w:ascii="Times New Roman" w:hAnsi="Times New Roman" w:cs="Times New Roman"/>
          <w:sz w:val="24"/>
          <w:szCs w:val="24"/>
        </w:rPr>
        <w:t xml:space="preserve">per la scomparsa del marito </w:t>
      </w:r>
      <w:r w:rsidRPr="00214DEB">
        <w:rPr>
          <w:rFonts w:ascii="Times New Roman" w:hAnsi="Times New Roman" w:cs="Times New Roman"/>
          <w:b/>
          <w:bCs/>
          <w:sz w:val="24"/>
          <w:szCs w:val="24"/>
        </w:rPr>
        <w:t>Grandinetti Sandro</w:t>
      </w:r>
      <w:r w:rsidRPr="00214DEB">
        <w:rPr>
          <w:rFonts w:ascii="Times New Roman" w:hAnsi="Times New Roman" w:cs="Times New Roman"/>
          <w:sz w:val="24"/>
          <w:szCs w:val="24"/>
        </w:rPr>
        <w:t>.</w:t>
      </w:r>
    </w:p>
    <w:p w:rsidR="009422C0" w:rsidRPr="0037270A" w:rsidRDefault="009422C0" w:rsidP="00D46D2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ab/>
      </w:r>
      <w:r>
        <w:pict>
          <v:shape id="_x0000_i1027" type="#_x0000_t75" style="width:201.75pt;height:3in">
            <v:imagedata r:id="rId7" o:title=""/>
          </v:shape>
        </w:pict>
      </w:r>
    </w:p>
    <w:p w:rsidR="009422C0" w:rsidRDefault="009422C0" w:rsidP="00D46D29">
      <w:pPr>
        <w:jc w:val="center"/>
        <w:rPr>
          <w:b/>
          <w:bCs/>
          <w:sz w:val="44"/>
          <w:szCs w:val="44"/>
        </w:rPr>
      </w:pPr>
      <w:r w:rsidRPr="00474A71">
        <w:rPr>
          <w:b/>
          <w:bCs/>
          <w:sz w:val="44"/>
          <w:szCs w:val="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477pt;height:45pt" fillcolor="#3cf" strokecolor="#009" strokeweight="1pt">
            <v:shadow on="t" color="#009" offset="7pt,-7pt"/>
            <v:textpath style="font-family:&quot;Garamond&quot;;font-weight:bold;v-text-spacing:52429f;v-text-kern:t" trim="t" fitpath="t" xscale="f" string="AUGURI DI BUONA PASQUA"/>
          </v:shape>
        </w:pict>
      </w:r>
    </w:p>
    <w:p w:rsidR="009422C0" w:rsidRPr="00B711EA" w:rsidRDefault="009422C0" w:rsidP="00D46D29">
      <w:pPr>
        <w:jc w:val="center"/>
        <w:rPr>
          <w:b/>
          <w:bCs/>
          <w:color w:val="003366"/>
          <w:sz w:val="52"/>
          <w:szCs w:val="52"/>
        </w:rPr>
      </w:pPr>
      <w:r>
        <w:rPr>
          <w:b/>
          <w:bCs/>
          <w:color w:val="003366"/>
          <w:sz w:val="52"/>
          <w:szCs w:val="52"/>
        </w:rPr>
        <w:t>2023</w:t>
      </w:r>
    </w:p>
    <w:p w:rsidR="009422C0" w:rsidRPr="00F35ADF" w:rsidRDefault="009422C0" w:rsidP="00D46D29">
      <w:pPr>
        <w:jc w:val="center"/>
        <w:rPr>
          <w:rFonts w:ascii="Monotype Corsiva" w:hAnsi="Monotype Corsiva" w:cs="Monotype Corsiva"/>
          <w:b/>
          <w:bCs/>
          <w:i/>
          <w:iCs/>
          <w:sz w:val="52"/>
          <w:szCs w:val="52"/>
        </w:rPr>
      </w:pPr>
      <w:r w:rsidRPr="00F35ADF">
        <w:rPr>
          <w:rFonts w:ascii="Monotype Corsiva" w:hAnsi="Monotype Corsiva" w:cs="Monotype Corsiva"/>
          <w:b/>
          <w:bCs/>
          <w:i/>
          <w:iCs/>
          <w:sz w:val="52"/>
          <w:szCs w:val="52"/>
        </w:rPr>
        <w:t xml:space="preserve">SEGRETERIA PROVINCIALE </w:t>
      </w:r>
    </w:p>
    <w:p w:rsidR="009422C0" w:rsidRPr="00FF48AF" w:rsidRDefault="009422C0" w:rsidP="00D46D29">
      <w:pPr>
        <w:jc w:val="center"/>
        <w:rPr>
          <w:rFonts w:ascii="Times New Roman" w:hAnsi="Times New Roman" w:cs="Times New Roman"/>
          <w:sz w:val="24"/>
          <w:szCs w:val="24"/>
        </w:rPr>
      </w:pPr>
      <w:r>
        <w:rPr>
          <w:b/>
          <w:bCs/>
          <w:color w:val="0000FF"/>
          <w:sz w:val="52"/>
          <w:szCs w:val="52"/>
        </w:rPr>
        <w:t>MACERATA</w:t>
      </w:r>
    </w:p>
    <w:sectPr w:rsidR="009422C0" w:rsidRPr="00FF48AF" w:rsidSect="007634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F5E"/>
    <w:rsid w:val="00020B97"/>
    <w:rsid w:val="00070ADA"/>
    <w:rsid w:val="001906BA"/>
    <w:rsid w:val="001B068E"/>
    <w:rsid w:val="00214DEB"/>
    <w:rsid w:val="002C602A"/>
    <w:rsid w:val="002D6BFA"/>
    <w:rsid w:val="002E3455"/>
    <w:rsid w:val="00323D34"/>
    <w:rsid w:val="0037270A"/>
    <w:rsid w:val="0039525B"/>
    <w:rsid w:val="003D6C79"/>
    <w:rsid w:val="00437F1A"/>
    <w:rsid w:val="00474A71"/>
    <w:rsid w:val="00584CF3"/>
    <w:rsid w:val="005B5006"/>
    <w:rsid w:val="0066110E"/>
    <w:rsid w:val="00760ED1"/>
    <w:rsid w:val="0076344E"/>
    <w:rsid w:val="00863158"/>
    <w:rsid w:val="008C14DF"/>
    <w:rsid w:val="009422C0"/>
    <w:rsid w:val="009F06AC"/>
    <w:rsid w:val="00A04A30"/>
    <w:rsid w:val="00A54982"/>
    <w:rsid w:val="00AD7F5E"/>
    <w:rsid w:val="00B711EA"/>
    <w:rsid w:val="00B86C8B"/>
    <w:rsid w:val="00B96556"/>
    <w:rsid w:val="00C954BF"/>
    <w:rsid w:val="00D46D29"/>
    <w:rsid w:val="00E22DCE"/>
    <w:rsid w:val="00F35ADF"/>
    <w:rsid w:val="00FF48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4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D7F5E"/>
    <w:rPr>
      <w:b/>
      <w:bCs/>
    </w:rPr>
  </w:style>
  <w:style w:type="paragraph" w:styleId="NormalWeb">
    <w:name w:val="Normal (Web)"/>
    <w:basedOn w:val="Normal"/>
    <w:uiPriority w:val="99"/>
    <w:semiHidden/>
    <w:rsid w:val="00020B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rsid w:val="00020B97"/>
    <w:rPr>
      <w:color w:val="0000FF"/>
      <w:u w:val="single"/>
    </w:rPr>
  </w:style>
  <w:style w:type="character" w:styleId="Emphasis">
    <w:name w:val="Emphasis"/>
    <w:basedOn w:val="DefaultParagraphFont"/>
    <w:uiPriority w:val="99"/>
    <w:qFormat/>
    <w:rsid w:val="00020B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he.mc@intersnals.i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1252</Words>
  <Characters>7138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Snals  Confsal - Macerata</dc:title>
  <dc:subject/>
  <dc:creator>user</dc:creator>
  <cp:keywords/>
  <dc:description/>
  <cp:lastModifiedBy>Snals</cp:lastModifiedBy>
  <cp:revision>3</cp:revision>
  <cp:lastPrinted>2023-04-06T11:38:00Z</cp:lastPrinted>
  <dcterms:created xsi:type="dcterms:W3CDTF">2023-04-06T11:39:00Z</dcterms:created>
  <dcterms:modified xsi:type="dcterms:W3CDTF">2023-04-06T11:45:00Z</dcterms:modified>
</cp:coreProperties>
</file>