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DB5" w:rsidRDefault="004F1123">
      <w:pPr>
        <w:spacing w:after="0" w:line="240" w:lineRule="auto"/>
        <w:rPr>
          <w:rFonts w:ascii="Overlock" w:eastAsia="Overlock" w:hAnsi="Overlock" w:cs="Overlock"/>
          <w:b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>ALLEGATO 4</w:t>
      </w:r>
    </w:p>
    <w:p w:rsidR="006D7DB5" w:rsidRDefault="006D7DB5">
      <w:pPr>
        <w:spacing w:after="0" w:line="240" w:lineRule="auto"/>
        <w:jc w:val="center"/>
        <w:rPr>
          <w:rFonts w:ascii="Overlock" w:eastAsia="Overlock" w:hAnsi="Overlock" w:cs="Overlock"/>
          <w:b/>
          <w:sz w:val="28"/>
          <w:szCs w:val="28"/>
        </w:rPr>
      </w:pPr>
    </w:p>
    <w:p w:rsidR="006D7DB5" w:rsidRDefault="004F1123">
      <w:pPr>
        <w:spacing w:after="0" w:line="240" w:lineRule="auto"/>
        <w:jc w:val="center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>BANDO DI GARA PER CONFERIMENTO INCARICO</w:t>
      </w:r>
    </w:p>
    <w:p w:rsidR="006D7DB5" w:rsidRDefault="004F1123">
      <w:pPr>
        <w:spacing w:after="0" w:line="240" w:lineRule="auto"/>
        <w:jc w:val="center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>PROFESSIONALE DI ESPERTO IN PSICOLOGIA SCOLASTICA</w:t>
      </w:r>
    </w:p>
    <w:p w:rsidR="006D7DB5" w:rsidRDefault="006D7DB5">
      <w:pPr>
        <w:spacing w:after="0"/>
        <w:jc w:val="center"/>
        <w:rPr>
          <w:rFonts w:ascii="Overlock" w:eastAsia="Overlock" w:hAnsi="Overlock" w:cs="Overlock"/>
          <w:b/>
          <w:i/>
          <w:sz w:val="28"/>
          <w:szCs w:val="28"/>
        </w:rPr>
      </w:pPr>
    </w:p>
    <w:p w:rsidR="006D7DB5" w:rsidRDefault="006D7DB5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</w:p>
    <w:p w:rsidR="006D7DB5" w:rsidRDefault="004F1123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 xml:space="preserve">La/Il sottoscritta/o __________________________________________, codice fiscale _____________________, nata/o a _________________________ il ______________________ dichiara, sotto la propria responsabilità, ai sensi dell’art.46 del D.P.R. 445/2000, i seguenti titoli posseduti valevoli ai fini della selezione in oggetto. </w:t>
      </w:r>
    </w:p>
    <w:p w:rsidR="006D7DB5" w:rsidRDefault="006D7DB5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p w:rsidR="006D7DB5" w:rsidRDefault="006D7DB5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tbl>
      <w:tblPr>
        <w:tblStyle w:val="a"/>
        <w:tblW w:w="9742" w:type="dxa"/>
        <w:tblInd w:w="-108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400" w:firstRow="0" w:lastRow="0" w:firstColumn="0" w:lastColumn="0" w:noHBand="0" w:noVBand="1"/>
      </w:tblPr>
      <w:tblGrid>
        <w:gridCol w:w="3547"/>
        <w:gridCol w:w="2175"/>
        <w:gridCol w:w="2025"/>
        <w:gridCol w:w="1995"/>
      </w:tblGrid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CRITERI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PUNTI</w:t>
            </w:r>
          </w:p>
        </w:tc>
        <w:tc>
          <w:tcPr>
            <w:tcW w:w="202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 xml:space="preserve">PUNTEGGIO </w:t>
            </w:r>
            <w:r>
              <w:rPr>
                <w:rFonts w:ascii="Overlock" w:eastAsia="Overlock" w:hAnsi="Overlock" w:cs="Overlock"/>
                <w:b/>
              </w:rPr>
              <w:t>AUTO-ASSEGNATO</w:t>
            </w: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 xml:space="preserve"> DAL CANDIDATO</w:t>
            </w:r>
          </w:p>
        </w:tc>
        <w:tc>
          <w:tcPr>
            <w:tcW w:w="199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DESCRIZIONE DEL TITOLO O RIFERIMENTO DELLA PAGINA NEL CURRICULUM VITAE</w:t>
            </w: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Laurea Quadriennale (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v.o.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), o Laurea Magistrale (3+2) in Psicologia con abilitazione all’esercizio della professione di Psicologo (Il curriculum vitae deve indicare espressamente la regione, il numero e la data di iscrizione all’ordine professionale di appartenenza) 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Titolo di accesso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110 lode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110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13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Da 109 a 99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Fino a 98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8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Dottorato di ricerca in discipline psicologiche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8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Diploma di Specializzazione in Psicoterapia (Quadriennale) (Titolo di Psicoterapeuta conseguito presso Università o Istituto Privato riconosciuto equipollente presso il Ministero dell’Università e della Ricerca)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8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>(Si valuta massimo un titolo)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Diploma di Specializzazione in Discipline Psicologiche (Titolo di Specialista conseguito presso Università o Istituto Privato riconosciuto equipollente presso il Ministero dell’Università e della Ricerca)</w:t>
            </w:r>
          </w:p>
        </w:tc>
        <w:tc>
          <w:tcPr>
            <w:tcW w:w="2175" w:type="dxa"/>
            <w:vAlign w:val="center"/>
          </w:tcPr>
          <w:p w:rsidR="00FD087B" w:rsidRDefault="004F1123" w:rsidP="00FD087B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5</w:t>
            </w:r>
          </w:p>
          <w:p w:rsidR="006D7DB5" w:rsidRDefault="004F1123">
            <w:pPr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per ciascun corso 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  <w:sz w:val="24"/>
                <w:szCs w:val="24"/>
              </w:rPr>
              <w:t>(</w:t>
            </w:r>
            <w:r>
              <w:rPr>
                <w:rFonts w:ascii="Overlock" w:eastAsia="Overlock" w:hAnsi="Overlock" w:cs="Overlock"/>
                <w:i/>
              </w:rPr>
              <w:t>Si valutano massimo 2 titoli)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FD087B" w:rsidRDefault="00FD087B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lastRenderedPageBreak/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Annuale strettamente attinente alla psicologia scolastica (Titolo conseguito presso Università o Istituto Privato riconosciuto equipollente presso il Ministero dell’Università e della Ricerca- almeno 60 crediti CFU)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Per ogni master conseguito (Si valutano massimo 2 titoli) 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Annuale non strettamente attinente alla psicologia scolastica (Titolo conseguito presso Università o Istituto Privato riconosciuto equipollente presso il Ministero dell’Università e della Ricerca- almeno 60 crediti CFU)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Per ogni master conseguito (Si valutano massimo 2 titoli) 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Biennale strettamente attinente alla psicologia scolastica (Titolo conseguito presso Università o Istituto Privato riconosciuto equipollente presso il Ministero dell’Università e della Ricerca- almeno 120 crediti CFU)</w:t>
            </w:r>
          </w:p>
        </w:tc>
        <w:tc>
          <w:tcPr>
            <w:tcW w:w="2175" w:type="dxa"/>
            <w:vAlign w:val="center"/>
          </w:tcPr>
          <w:p w:rsidR="00FD087B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4 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>
              <w:rPr>
                <w:rFonts w:ascii="Overlock" w:eastAsia="Overlock" w:hAnsi="Overlock" w:cs="Overlock"/>
                <w:i/>
              </w:rPr>
              <w:t>Per ogni master conseguito (Si valutano massimo 2 titoli)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Biennale non strettamente attinente alla psicologia scolastica (Titolo conseguito presso Università o Istituto Privato riconosciuto equipollente presso il Ministero dell’Università e della Ricerca- almeno 120 crediti CFU)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3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>Per ogni master conseguito (Si valutano massimo 2 titoli)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Corsi di Alta Formazione o Master non universitari di almeno 1500 ore (pari a 60 crediti 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Cfu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>) documentate e certificate sull’attestato di frequenza</w:t>
            </w:r>
          </w:p>
        </w:tc>
        <w:tc>
          <w:tcPr>
            <w:tcW w:w="2175" w:type="dxa"/>
            <w:vAlign w:val="center"/>
          </w:tcPr>
          <w:p w:rsidR="00FD087B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2 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per ciascun corso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  <w:sz w:val="24"/>
                <w:szCs w:val="24"/>
              </w:rPr>
              <w:t>(Si valutano massimo 2 titoli)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Interventi in ambito scolastico Attività di consulenza e sportello di ascolto e/o Progetti formativi afferenti al tema rivolti a minori e a famiglie, accreditate e certificate da regolare contratto di prestazione d’opera professionale per la durata di non meno di 50 ore svolto presso altri Istituti Scolastici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per ciascun intervento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i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>
              <w:rPr>
                <w:rFonts w:ascii="Overlock" w:eastAsia="Overlock" w:hAnsi="Overlock" w:cs="Overlock"/>
                <w:i/>
              </w:rPr>
              <w:t xml:space="preserve">(si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lastRenderedPageBreak/>
              <w:t>Interventi in ambito scolastico Attività di consulenza e sportello di ascolto e/o Progetti formativi afferenti al tema rivolti a minori e a famiglie, accreditate e certificate da regolare contratto di prestazione d’opera professionale per la durata di non meno di 50 ore svolto presso l’I. C. “B. Gigli”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3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per ciascun intervento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>
              <w:rPr>
                <w:rFonts w:ascii="Overlock" w:eastAsia="Overlock" w:hAnsi="Overlock" w:cs="Overlock"/>
                <w:i/>
              </w:rPr>
              <w:t xml:space="preserve">(si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c>
          <w:tcPr>
            <w:tcW w:w="3547" w:type="dxa"/>
            <w:vAlign w:val="center"/>
          </w:tcPr>
          <w:p w:rsidR="006D7DB5" w:rsidRDefault="004F1123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Attività di consulenza e sportello di ascolto e/o Progetti formativi afferenti al tema rivolti a minori e a famiglie presso Cooperative sociali, Enti ed organizzazioni, accreditate e certificate da regolare contratto di prestazione d’opera professionale della durata di non meno di 20 ore</w:t>
            </w:r>
          </w:p>
        </w:tc>
        <w:tc>
          <w:tcPr>
            <w:tcW w:w="217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per ciascun intervento</w:t>
            </w:r>
          </w:p>
          <w:p w:rsidR="006D7DB5" w:rsidRDefault="004F1123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 (si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202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6D7DB5">
        <w:trPr>
          <w:trHeight w:val="240"/>
        </w:trPr>
        <w:tc>
          <w:tcPr>
            <w:tcW w:w="5722" w:type="dxa"/>
            <w:gridSpan w:val="2"/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  <w:p w:rsidR="006D7DB5" w:rsidRDefault="004F1123">
            <w:pPr>
              <w:jc w:val="right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TOTALE →</w:t>
            </w:r>
          </w:p>
          <w:p w:rsidR="006D7DB5" w:rsidRDefault="006D7DB5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6D7DB5" w:rsidRDefault="004F1123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 xml:space="preserve"> _____ /100</w:t>
            </w:r>
          </w:p>
        </w:tc>
        <w:tc>
          <w:tcPr>
            <w:tcW w:w="1995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6D7DB5" w:rsidRDefault="006D7DB5">
            <w:pPr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</w:tr>
    </w:tbl>
    <w:p w:rsidR="006D7DB5" w:rsidRDefault="006D7DB5">
      <w:pPr>
        <w:spacing w:after="0" w:line="240" w:lineRule="auto"/>
        <w:rPr>
          <w:rFonts w:ascii="Overlock" w:eastAsia="Overlock" w:hAnsi="Overlock" w:cs="Overlock"/>
          <w:b/>
          <w:sz w:val="24"/>
          <w:szCs w:val="24"/>
        </w:rPr>
      </w:pPr>
    </w:p>
    <w:p w:rsidR="006D7DB5" w:rsidRDefault="006D7DB5">
      <w:pPr>
        <w:spacing w:after="0"/>
        <w:jc w:val="both"/>
        <w:rPr>
          <w:rFonts w:ascii="Overlock" w:eastAsia="Overlock" w:hAnsi="Overlock" w:cs="Overlock"/>
          <w:sz w:val="28"/>
          <w:szCs w:val="28"/>
        </w:rPr>
      </w:pPr>
    </w:p>
    <w:p w:rsidR="006D7DB5" w:rsidRDefault="006D7DB5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</w:p>
    <w:p w:rsidR="006D7DB5" w:rsidRDefault="004F1123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Allega:</w:t>
      </w:r>
    </w:p>
    <w:p w:rsidR="006D7DB5" w:rsidRDefault="004F1123">
      <w:pPr>
        <w:numPr>
          <w:ilvl w:val="0"/>
          <w:numId w:val="1"/>
        </w:num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Curriculum Vitae;</w:t>
      </w:r>
    </w:p>
    <w:p w:rsidR="006D7DB5" w:rsidRDefault="004F1123">
      <w:pPr>
        <w:numPr>
          <w:ilvl w:val="0"/>
          <w:numId w:val="1"/>
        </w:num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copia del documento d’Identità.</w:t>
      </w:r>
    </w:p>
    <w:p w:rsidR="006D7DB5" w:rsidRDefault="006D7DB5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p w:rsidR="006D7DB5" w:rsidRDefault="006D7DB5">
      <w:pPr>
        <w:widowControl w:val="0"/>
        <w:spacing w:after="0" w:line="240" w:lineRule="auto"/>
        <w:ind w:left="6372" w:firstLine="707"/>
        <w:jc w:val="both"/>
        <w:rPr>
          <w:rFonts w:ascii="Overlock" w:eastAsia="Overlock" w:hAnsi="Overlock" w:cs="Overlock"/>
        </w:rPr>
      </w:pPr>
    </w:p>
    <w:p w:rsidR="00FD087B" w:rsidRDefault="004F1123">
      <w:pPr>
        <w:spacing w:after="0" w:line="240" w:lineRule="auto"/>
        <w:ind w:left="4818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</w:p>
    <w:p w:rsidR="006D7DB5" w:rsidRDefault="004F1123">
      <w:pPr>
        <w:spacing w:after="0" w:line="240" w:lineRule="auto"/>
        <w:ind w:left="4818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Luogo </w:t>
      </w:r>
      <w:r w:rsidR="00FD087B">
        <w:rPr>
          <w:rFonts w:ascii="Overlock" w:eastAsia="Overlock" w:hAnsi="Overlock" w:cs="Overlock"/>
        </w:rPr>
        <w:t>____</w:t>
      </w:r>
      <w:r>
        <w:rPr>
          <w:rFonts w:ascii="Overlock" w:eastAsia="Overlock" w:hAnsi="Overlock" w:cs="Overlock"/>
        </w:rPr>
        <w:t>__________________________</w:t>
      </w:r>
      <w:r w:rsidR="00FD087B">
        <w:rPr>
          <w:rFonts w:ascii="Overlock" w:eastAsia="Overlock" w:hAnsi="Overlock" w:cs="Overlock"/>
        </w:rPr>
        <w:t>_</w:t>
      </w:r>
    </w:p>
    <w:p w:rsidR="006D7DB5" w:rsidRDefault="006D7DB5">
      <w:pPr>
        <w:spacing w:after="0" w:line="240" w:lineRule="auto"/>
        <w:ind w:left="4818"/>
        <w:rPr>
          <w:rFonts w:ascii="Overlock" w:eastAsia="Overlock" w:hAnsi="Overlock" w:cs="Overlock"/>
        </w:rPr>
      </w:pPr>
    </w:p>
    <w:p w:rsidR="006D7DB5" w:rsidRDefault="004F1123">
      <w:pPr>
        <w:spacing w:after="0" w:line="240" w:lineRule="auto"/>
        <w:ind w:left="4818"/>
        <w:rPr>
          <w:rFonts w:ascii="Overlock" w:eastAsia="Overlock" w:hAnsi="Overlock" w:cs="Overlock"/>
        </w:rPr>
      </w:pPr>
      <w:proofErr w:type="gramStart"/>
      <w:r>
        <w:rPr>
          <w:rFonts w:ascii="Overlock" w:eastAsia="Overlock" w:hAnsi="Overlock" w:cs="Overlock"/>
        </w:rPr>
        <w:t>Data</w:t>
      </w:r>
      <w:r w:rsidR="00FD087B">
        <w:rPr>
          <w:rFonts w:ascii="Overlock" w:eastAsia="Overlock" w:hAnsi="Overlock" w:cs="Overlock"/>
        </w:rPr>
        <w:t xml:space="preserve"> </w:t>
      </w:r>
      <w:r>
        <w:rPr>
          <w:rFonts w:ascii="Overlock" w:eastAsia="Overlock" w:hAnsi="Overlock" w:cs="Overlock"/>
        </w:rPr>
        <w:t xml:space="preserve"> _</w:t>
      </w:r>
      <w:proofErr w:type="gramEnd"/>
      <w:r w:rsidR="00FD087B">
        <w:rPr>
          <w:rFonts w:ascii="Overlock" w:eastAsia="Overlock" w:hAnsi="Overlock" w:cs="Overlock"/>
        </w:rPr>
        <w:t>_____</w:t>
      </w:r>
      <w:r>
        <w:rPr>
          <w:rFonts w:ascii="Overlock" w:eastAsia="Overlock" w:hAnsi="Overlock" w:cs="Overlock"/>
        </w:rPr>
        <w:t>__________________________</w:t>
      </w:r>
    </w:p>
    <w:p w:rsidR="006D7DB5" w:rsidRDefault="006D7DB5">
      <w:pPr>
        <w:spacing w:after="0" w:line="240" w:lineRule="auto"/>
        <w:ind w:left="4818"/>
        <w:rPr>
          <w:rFonts w:ascii="Overlock" w:eastAsia="Overlock" w:hAnsi="Overlock" w:cs="Overlock"/>
        </w:rPr>
      </w:pPr>
    </w:p>
    <w:p w:rsidR="006D7DB5" w:rsidRDefault="004F1123">
      <w:pPr>
        <w:spacing w:after="0" w:line="240" w:lineRule="auto"/>
        <w:ind w:left="4818"/>
        <w:rPr>
          <w:rFonts w:ascii="Overlock" w:eastAsia="Overlock" w:hAnsi="Overlock" w:cs="Overlock"/>
        </w:rPr>
      </w:pPr>
      <w:proofErr w:type="gramStart"/>
      <w:r>
        <w:rPr>
          <w:rFonts w:ascii="Overlock" w:eastAsia="Overlock" w:hAnsi="Overlock" w:cs="Overlock"/>
        </w:rPr>
        <w:t xml:space="preserve">Firma </w:t>
      </w:r>
      <w:r w:rsidR="00FD087B">
        <w:rPr>
          <w:rFonts w:ascii="Overlock" w:eastAsia="Overlock" w:hAnsi="Overlock" w:cs="Overlock"/>
        </w:rPr>
        <w:t xml:space="preserve"> </w:t>
      </w:r>
      <w:r>
        <w:rPr>
          <w:rFonts w:ascii="Overlock" w:eastAsia="Overlock" w:hAnsi="Overlock" w:cs="Overlock"/>
        </w:rPr>
        <w:t>_</w:t>
      </w:r>
      <w:proofErr w:type="gramEnd"/>
      <w:r w:rsidR="00FD087B">
        <w:rPr>
          <w:rFonts w:ascii="Overlock" w:eastAsia="Overlock" w:hAnsi="Overlock" w:cs="Overlock"/>
        </w:rPr>
        <w:t>____</w:t>
      </w:r>
      <w:r>
        <w:rPr>
          <w:rFonts w:ascii="Overlock" w:eastAsia="Overlock" w:hAnsi="Overlock" w:cs="Overlock"/>
        </w:rPr>
        <w:t>__________________________</w:t>
      </w:r>
    </w:p>
    <w:p w:rsidR="006D7DB5" w:rsidRDefault="006D7DB5">
      <w:pPr>
        <w:spacing w:after="0" w:line="240" w:lineRule="auto"/>
        <w:rPr>
          <w:rFonts w:ascii="Overlock" w:eastAsia="Overlock" w:hAnsi="Overlock" w:cs="Overlock"/>
        </w:rPr>
      </w:pPr>
    </w:p>
    <w:p w:rsidR="006D7DB5" w:rsidRDefault="006D7DB5">
      <w:pPr>
        <w:spacing w:after="0" w:line="240" w:lineRule="auto"/>
        <w:rPr>
          <w:rFonts w:ascii="Overlock" w:eastAsia="Overlock" w:hAnsi="Overlock" w:cs="Overlock"/>
        </w:rPr>
      </w:pPr>
    </w:p>
    <w:p w:rsidR="006D7DB5" w:rsidRDefault="006D7DB5">
      <w:pP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6D7DB5" w:rsidRDefault="006D7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sectPr w:rsidR="006D7DB5" w:rsidSect="00FD087B">
      <w:pgSz w:w="11906" w:h="16838"/>
      <w:pgMar w:top="851" w:right="1133" w:bottom="851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E24D0"/>
    <w:multiLevelType w:val="multilevel"/>
    <w:tmpl w:val="CEAE8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B5"/>
    <w:rsid w:val="004F1123"/>
    <w:rsid w:val="006D7DB5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E121"/>
  <w15:docId w15:val="{E4BBE35C-EC07-440E-8023-01497B5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3</cp:revision>
  <dcterms:created xsi:type="dcterms:W3CDTF">2022-11-14T15:02:00Z</dcterms:created>
  <dcterms:modified xsi:type="dcterms:W3CDTF">2022-11-15T12:24:00Z</dcterms:modified>
</cp:coreProperties>
</file>