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626781">
        <w:trPr>
          <w:trHeight w:val="3798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DCAE8" w14:textId="66F8B717" w:rsidR="00973418" w:rsidRDefault="0008794B" w:rsidP="00973418">
            <w:pPr>
              <w:ind w:left="9"/>
              <w:rPr>
                <w:rFonts w:ascii="Verdana" w:eastAsiaTheme="minorHAnsi" w:hAnsi="Verdana" w:cstheme="minorHAnsi"/>
                <w:i/>
                <w:iCs/>
                <w:sz w:val="16"/>
                <w:szCs w:val="16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PIANO NAZIONALE</w:t>
            </w:r>
            <w:r w:rsidR="00973418" w:rsidRPr="000124E5">
              <w:rPr>
                <w:rFonts w:ascii="Verdana" w:eastAsia="Calibri" w:hAnsi="Verdana" w:cs="Calibri"/>
                <w:spacing w:val="-5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>DI</w:t>
            </w:r>
            <w:r w:rsidR="00973418" w:rsidRPr="000124E5">
              <w:rPr>
                <w:rFonts w:ascii="Verdana" w:eastAsia="Calibri" w:hAnsi="Verdana" w:cs="Calibri"/>
                <w:spacing w:val="1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RIPRESA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 xml:space="preserve"> E</w:t>
            </w:r>
            <w:r w:rsidR="00973418" w:rsidRPr="000124E5">
              <w:rPr>
                <w:rFonts w:ascii="Verdana" w:eastAsia="Calibri" w:hAnsi="Verdana" w:cs="Calibri"/>
                <w:spacing w:val="-5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RESILIENZA</w:t>
            </w:r>
            <w:r w:rsidR="00973418" w:rsidRPr="000124E5">
              <w:rPr>
                <w:rFonts w:ascii="Verdana" w:eastAsia="Calibri" w:hAnsi="Verdana" w:cs="Calibri"/>
                <w:spacing w:val="-4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>-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MISSIONE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 xml:space="preserve"> 4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>–</w:t>
            </w:r>
            <w:r w:rsidR="00973418" w:rsidRPr="000124E5">
              <w:rPr>
                <w:rFonts w:ascii="Verdana" w:eastAsia="Calibri" w:hAnsi="Verdana" w:cs="Calibri"/>
                <w:spacing w:val="3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ISTRUZIONE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 xml:space="preserve"> E</w:t>
            </w:r>
            <w:r w:rsidR="00973418" w:rsidRPr="000124E5">
              <w:rPr>
                <w:rFonts w:ascii="Verdana" w:eastAsia="Calibri" w:hAnsi="Verdana" w:cs="Calibri"/>
                <w:spacing w:val="-6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RICERCA</w:t>
            </w:r>
            <w:r w:rsidR="00973418">
              <w:rPr>
                <w:rFonts w:ascii="Verdana" w:eastAsia="Calibri" w:hAnsi="Verdana" w:cs="Calibri"/>
                <w:spacing w:val="-1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Componente</w:t>
            </w:r>
            <w:r w:rsidR="00973418" w:rsidRPr="000124E5">
              <w:rPr>
                <w:rFonts w:ascii="Verdana" w:eastAsia="Calibri" w:hAnsi="Verdana" w:cs="Calibri"/>
                <w:spacing w:val="1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>1</w:t>
            </w:r>
            <w:r w:rsidR="00973418" w:rsidRPr="000124E5">
              <w:rPr>
                <w:rFonts w:ascii="Verdana" w:eastAsia="Calibri" w:hAnsi="Verdana" w:cs="Calibri"/>
                <w:spacing w:val="-3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>–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 xml:space="preserve"> Potenziamento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 xml:space="preserve"> dell’offerta</w:t>
            </w:r>
            <w:r w:rsidR="00973418" w:rsidRPr="000124E5">
              <w:rPr>
                <w:rFonts w:ascii="Verdana" w:eastAsia="Calibri" w:hAnsi="Verdana" w:cs="Calibri"/>
                <w:spacing w:val="-6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 xml:space="preserve">dei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servizi</w:t>
            </w:r>
            <w:r w:rsidR="00973418" w:rsidRPr="000124E5">
              <w:rPr>
                <w:rFonts w:ascii="Verdana" w:eastAsia="Calibri" w:hAnsi="Verdana" w:cs="Calibri"/>
                <w:spacing w:val="-4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1"/>
                <w:sz w:val="16"/>
                <w:szCs w:val="16"/>
              </w:rPr>
              <w:t>di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>istruzione:</w:t>
            </w:r>
            <w:r w:rsidR="00973418" w:rsidRPr="000124E5">
              <w:rPr>
                <w:rFonts w:ascii="Verdana" w:eastAsia="Calibri" w:hAnsi="Verdana" w:cs="Calibri"/>
                <w:spacing w:val="-5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z w:val="16"/>
                <w:szCs w:val="16"/>
              </w:rPr>
              <w:t>dagli</w:t>
            </w:r>
            <w:r w:rsidR="00973418" w:rsidRPr="000124E5">
              <w:rPr>
                <w:rFonts w:ascii="Verdana" w:eastAsia="Calibri" w:hAnsi="Verdana" w:cs="Calibri"/>
                <w:spacing w:val="-4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asili</w:t>
            </w:r>
            <w:r w:rsidR="00973418" w:rsidRPr="000124E5">
              <w:rPr>
                <w:rFonts w:ascii="Verdana" w:eastAsia="Calibri" w:hAnsi="Verdana" w:cs="Calibri"/>
                <w:spacing w:val="-4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>nido alle</w:t>
            </w:r>
            <w:r w:rsidR="00973418" w:rsidRPr="000124E5">
              <w:rPr>
                <w:rFonts w:ascii="Verdana" w:eastAsia="Calibri" w:hAnsi="Verdana" w:cs="Calibri"/>
                <w:spacing w:val="1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 xml:space="preserve">Università </w:t>
            </w:r>
            <w:r w:rsidR="00973418">
              <w:rPr>
                <w:rFonts w:ascii="Verdana" w:eastAsia="Calibri" w:hAnsi="Verdana" w:cs="Calibri"/>
                <w:spacing w:val="-2"/>
                <w:sz w:val="16"/>
                <w:szCs w:val="16"/>
              </w:rPr>
              <w:t>–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 xml:space="preserve"> Investimento</w:t>
            </w:r>
            <w:r w:rsidR="00973418" w:rsidRPr="000124E5">
              <w:rPr>
                <w:rFonts w:ascii="Verdana" w:eastAsia="Calibri" w:hAnsi="Verdana" w:cs="Calibri"/>
                <w:spacing w:val="3"/>
                <w:sz w:val="16"/>
                <w:szCs w:val="16"/>
              </w:rPr>
              <w:t xml:space="preserve"> 3.1</w:t>
            </w:r>
            <w:r w:rsidR="00973418" w:rsidRPr="000124E5">
              <w:rPr>
                <w:rFonts w:ascii="Verdana" w:eastAsia="Calibri" w:hAnsi="Verdana" w:cs="Calibri"/>
                <w:spacing w:val="-2"/>
                <w:sz w:val="16"/>
                <w:szCs w:val="16"/>
              </w:rPr>
              <w:t>:</w:t>
            </w:r>
            <w:r w:rsidR="00973418" w:rsidRPr="000124E5">
              <w:rPr>
                <w:rFonts w:ascii="Verdana" w:eastAsia="Calibri" w:hAnsi="Verdana" w:cs="Calibri"/>
                <w:spacing w:val="-1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Theme="minorHAnsi" w:hAnsi="Verdana" w:cstheme="minorHAnsi"/>
                <w:sz w:val="16"/>
                <w:szCs w:val="16"/>
              </w:rPr>
              <w:t>Nuove competenze e nuovi linguaggi</w:t>
            </w:r>
            <w:r w:rsidR="00973418">
              <w:rPr>
                <w:rFonts w:ascii="Verdana" w:eastAsiaTheme="minorHAnsi" w:hAnsi="Verdana" w:cstheme="minorHAnsi"/>
                <w:sz w:val="16"/>
                <w:szCs w:val="16"/>
              </w:rPr>
              <w:t xml:space="preserve"> </w:t>
            </w:r>
            <w:r w:rsidR="00973418" w:rsidRPr="000124E5">
              <w:rPr>
                <w:rFonts w:ascii="Verdana" w:eastAsiaTheme="minorHAnsi" w:hAnsi="Verdana" w:cstheme="minorHAnsi"/>
                <w:i/>
                <w:iCs/>
                <w:sz w:val="16"/>
                <w:szCs w:val="16"/>
              </w:rPr>
              <w:t>Azioni di potenziamento delle competenze STEM e multilinguistiche (D.M. 65/2023)</w:t>
            </w:r>
          </w:p>
          <w:p w14:paraId="7A4A4318" w14:textId="77777777" w:rsidR="003B6812" w:rsidRPr="000124E5" w:rsidRDefault="003B6812" w:rsidP="00973418">
            <w:pPr>
              <w:ind w:left="9"/>
              <w:rPr>
                <w:rFonts w:ascii="Verdana" w:eastAsiaTheme="minorHAnsi" w:hAnsi="Verdana" w:cstheme="minorHAnsi"/>
                <w:i/>
                <w:iCs/>
                <w:sz w:val="16"/>
                <w:szCs w:val="16"/>
              </w:rPr>
            </w:pPr>
          </w:p>
          <w:p w14:paraId="26878ADF" w14:textId="36A1A141" w:rsidR="00C84912" w:rsidRPr="00425F2F" w:rsidRDefault="00973418" w:rsidP="00C84912">
            <w:pPr>
              <w:spacing w:before="120" w:after="120"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212529"/>
                <w:sz w:val="24"/>
                <w:szCs w:val="24"/>
                <w:lang w:val="en-US"/>
              </w:rPr>
            </w:pPr>
            <w:r w:rsidRPr="00425F2F">
              <w:rPr>
                <w:rFonts w:asciiTheme="minorHAnsi" w:eastAsiaTheme="minorHAnsi" w:hAnsiTheme="minorHAnsi" w:cstheme="minorHAnsi"/>
                <w:b/>
                <w:bCs/>
                <w:color w:val="212529"/>
                <w:sz w:val="24"/>
                <w:szCs w:val="24"/>
                <w:lang w:val="en-US"/>
              </w:rPr>
              <w:t>PROGETTO</w:t>
            </w:r>
            <w:r w:rsidR="00C84912" w:rsidRPr="00425F2F">
              <w:rPr>
                <w:rFonts w:asciiTheme="minorHAnsi" w:eastAsiaTheme="minorHAnsi" w:hAnsiTheme="minorHAnsi" w:cstheme="minorHAnsi"/>
                <w:b/>
                <w:bCs/>
                <w:color w:val="212529"/>
                <w:sz w:val="24"/>
                <w:szCs w:val="24"/>
                <w:lang w:val="en-US"/>
              </w:rPr>
              <w:t xml:space="preserve"> INNOVAMAT in English</w:t>
            </w:r>
          </w:p>
          <w:p w14:paraId="38E75DEF" w14:textId="77777777" w:rsidR="00C84912" w:rsidRPr="00425F2F" w:rsidRDefault="00C84912" w:rsidP="00C84912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425F2F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CUP: J44D23003670006</w:t>
            </w:r>
          </w:p>
          <w:p w14:paraId="1F0B7A42" w14:textId="77777777" w:rsidR="00C84912" w:rsidRPr="00425F2F" w:rsidRDefault="00C84912" w:rsidP="00C84912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425F2F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Codice Progetto M4C1I3.1- 2023-1143-P-41391</w:t>
            </w:r>
          </w:p>
          <w:p w14:paraId="20A830B2" w14:textId="77777777" w:rsidR="00070A68" w:rsidRPr="00425F2F" w:rsidRDefault="00070A68" w:rsidP="00070A68">
            <w:pPr>
              <w:ind w:left="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5F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Dichiarazione di insussistenza di incompatibilità o cause ostative</w:t>
            </w:r>
          </w:p>
          <w:p w14:paraId="4C04D280" w14:textId="4E6AC488" w:rsidR="00495B6B" w:rsidRPr="00626781" w:rsidRDefault="00DB2473" w:rsidP="00626781">
            <w:pPr>
              <w:suppressAutoHyphens/>
              <w:spacing w:before="120" w:after="120" w:line="276" w:lineRule="auto"/>
              <w:ind w:left="283" w:right="30"/>
              <w:rPr>
                <w:rFonts w:ascii="Verdana" w:eastAsia="Calibri" w:hAnsi="Verdana" w:cs="Calibri"/>
                <w:sz w:val="16"/>
                <w:szCs w:val="16"/>
              </w:rPr>
            </w:pPr>
            <w:r w:rsidRPr="00796D48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bidi="it-IT"/>
              </w:rPr>
              <w:t>ALLEGATO “</w:t>
            </w:r>
            <w:proofErr w:type="gramStart"/>
            <w:r w:rsidR="00070A68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bidi="it-IT"/>
              </w:rPr>
              <w:t>C</w:t>
            </w:r>
            <w:r w:rsidRPr="00796D48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bidi="it-IT"/>
              </w:rPr>
              <w:t>”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bidi="it-IT"/>
              </w:rPr>
              <w:t xml:space="preserve">  </w:t>
            </w:r>
            <w:r w:rsidRPr="00DB2473">
              <w:rPr>
                <w:rFonts w:ascii="Verdana" w:eastAsia="Calibri" w:hAnsi="Verdana" w:cs="Calibri"/>
                <w:sz w:val="16"/>
                <w:szCs w:val="16"/>
              </w:rPr>
              <w:t>all’avviso</w:t>
            </w:r>
            <w:proofErr w:type="gramEnd"/>
            <w:r w:rsidRPr="00DB2473">
              <w:rPr>
                <w:rFonts w:ascii="Verdana" w:eastAsia="Calibri" w:hAnsi="Verdana" w:cs="Calibri"/>
                <w:sz w:val="16"/>
                <w:szCs w:val="16"/>
              </w:rPr>
              <w:t xml:space="preserve"> </w:t>
            </w:r>
            <w:r>
              <w:rPr>
                <w:rFonts w:ascii="Verdana" w:eastAsia="Calibri" w:hAnsi="Verdana" w:cs="Calibri"/>
                <w:sz w:val="16"/>
                <w:szCs w:val="16"/>
              </w:rPr>
              <w:t>d</w:t>
            </w:r>
            <w:r w:rsidRPr="00DB2473">
              <w:rPr>
                <w:rFonts w:ascii="Verdana" w:eastAsia="Calibri" w:hAnsi="Verdana" w:cs="Calibri"/>
                <w:sz w:val="16"/>
                <w:szCs w:val="16"/>
              </w:rPr>
              <w:t>i selezione</w:t>
            </w:r>
            <w:r>
              <w:rPr>
                <w:rFonts w:ascii="Verdana" w:eastAsia="Calibri" w:hAnsi="Verdana" w:cs="Calibri"/>
                <w:sz w:val="16"/>
                <w:szCs w:val="16"/>
              </w:rPr>
              <w:t xml:space="preserve"> p</w:t>
            </w:r>
            <w:r w:rsidRPr="00DB2473">
              <w:rPr>
                <w:rFonts w:ascii="Verdana" w:eastAsia="Calibri" w:hAnsi="Verdana" w:cs="Calibri"/>
                <w:sz w:val="16"/>
                <w:szCs w:val="16"/>
              </w:rPr>
              <w:t xml:space="preserve">er </w:t>
            </w:r>
            <w:r>
              <w:rPr>
                <w:rFonts w:ascii="Verdana" w:eastAsia="Calibri" w:hAnsi="Verdana" w:cs="Calibri"/>
                <w:sz w:val="16"/>
                <w:szCs w:val="16"/>
              </w:rPr>
              <w:t>i</w:t>
            </w:r>
            <w:r w:rsidRPr="00DB2473">
              <w:rPr>
                <w:rFonts w:ascii="Verdana" w:eastAsia="Calibri" w:hAnsi="Verdana" w:cs="Calibri"/>
                <w:sz w:val="16"/>
                <w:szCs w:val="16"/>
              </w:rPr>
              <w:t xml:space="preserve">l conferimento di Incarichi Individuali, avente ad oggetto Attivazione Corsi di Formazione rivolti agli alunni </w:t>
            </w:r>
            <w:r>
              <w:rPr>
                <w:rFonts w:ascii="Verdana" w:eastAsia="Calibri" w:hAnsi="Verdana" w:cs="Calibri"/>
                <w:sz w:val="16"/>
                <w:szCs w:val="16"/>
              </w:rPr>
              <w:t>e</w:t>
            </w:r>
            <w:r w:rsidRPr="00DB2473">
              <w:rPr>
                <w:rFonts w:ascii="Verdana" w:eastAsia="Calibri" w:hAnsi="Verdana" w:cs="Calibri"/>
                <w:sz w:val="16"/>
                <w:szCs w:val="16"/>
              </w:rPr>
              <w:t xml:space="preserve"> </w:t>
            </w:r>
            <w:proofErr w:type="spellStart"/>
            <w:r w:rsidRPr="00DB2473">
              <w:rPr>
                <w:rFonts w:ascii="Verdana" w:eastAsia="Calibri" w:hAnsi="Verdana" w:cs="Calibri"/>
                <w:sz w:val="16"/>
                <w:szCs w:val="16"/>
              </w:rPr>
              <w:t>attivita’</w:t>
            </w:r>
            <w:proofErr w:type="spellEnd"/>
            <w:r w:rsidRPr="00DB2473">
              <w:rPr>
                <w:rFonts w:ascii="Verdana" w:eastAsia="Calibri" w:hAnsi="Verdana" w:cs="Calibri"/>
                <w:sz w:val="16"/>
                <w:szCs w:val="16"/>
              </w:rPr>
              <w:t xml:space="preserve"> di tutoraggio</w:t>
            </w:r>
          </w:p>
        </w:tc>
      </w:tr>
    </w:tbl>
    <w:p w14:paraId="44102E6E" w14:textId="77777777" w:rsidR="00626781" w:rsidRDefault="00626781">
      <w:bookmarkStart w:id="1" w:name="_Hlk107862731"/>
      <w:bookmarkEnd w:id="0"/>
    </w:p>
    <w:p w14:paraId="5F1813A4" w14:textId="159773DC" w:rsidR="00070A68" w:rsidRDefault="00070A68" w:rsidP="00070A68">
      <w:pPr>
        <w:pStyle w:val="Comma"/>
        <w:numPr>
          <w:ilvl w:val="0"/>
          <w:numId w:val="0"/>
        </w:numPr>
        <w:spacing w:before="120" w:after="120"/>
        <w:rPr>
          <w:rFonts w:cstheme="minorHAnsi"/>
        </w:rPr>
      </w:pPr>
      <w:r w:rsidRPr="00070A68">
        <w:rPr>
          <w:rFonts w:cstheme="minorHAnsi"/>
        </w:rPr>
        <w:t xml:space="preserve">Il/La sottoscritto/a </w:t>
      </w:r>
      <w:r>
        <w:rPr>
          <w:rFonts w:cstheme="minorHAnsi"/>
        </w:rPr>
        <w:t>…………………………………………………………</w:t>
      </w:r>
      <w:r w:rsidRPr="00070A68">
        <w:rPr>
          <w:rFonts w:cstheme="minorHAnsi"/>
        </w:rPr>
        <w:t xml:space="preserve"> nato/a </w:t>
      </w:r>
      <w:proofErr w:type="spellStart"/>
      <w:r w:rsidRPr="00070A68">
        <w:rPr>
          <w:rFonts w:cstheme="minorHAnsi"/>
        </w:rPr>
        <w:t>a</w:t>
      </w:r>
      <w:proofErr w:type="spellEnd"/>
      <w:r w:rsidRPr="00070A68">
        <w:rPr>
          <w:rFonts w:cstheme="minorHAnsi"/>
        </w:rPr>
        <w:t xml:space="preserve"> </w:t>
      </w:r>
      <w:r>
        <w:rPr>
          <w:rFonts w:cstheme="minorHAnsi"/>
        </w:rPr>
        <w:t>……………………………</w:t>
      </w:r>
      <w:proofErr w:type="gramStart"/>
      <w:r>
        <w:rPr>
          <w:rFonts w:cstheme="minorHAnsi"/>
        </w:rPr>
        <w:t>…….</w:t>
      </w:r>
      <w:proofErr w:type="gramEnd"/>
      <w:r w:rsidRPr="00070A68">
        <w:rPr>
          <w:rFonts w:cstheme="minorHAnsi"/>
        </w:rPr>
        <w:t xml:space="preserve">, in data </w:t>
      </w:r>
      <w:r>
        <w:rPr>
          <w:rFonts w:cstheme="minorHAnsi"/>
        </w:rPr>
        <w:t>………………………</w:t>
      </w:r>
      <w:proofErr w:type="gramStart"/>
      <w:r>
        <w:rPr>
          <w:rFonts w:cstheme="minorHAnsi"/>
        </w:rPr>
        <w:t>…….</w:t>
      </w:r>
      <w:proofErr w:type="gramEnd"/>
      <w:r w:rsidRPr="00070A68">
        <w:rPr>
          <w:rFonts w:cstheme="minorHAnsi"/>
        </w:rPr>
        <w:t xml:space="preserve">, C.F. </w:t>
      </w:r>
      <w:r>
        <w:rPr>
          <w:rFonts w:cstheme="minorHAnsi"/>
        </w:rPr>
        <w:t>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 w:rsidRPr="00070A68">
        <w:rPr>
          <w:rFonts w:cstheme="minorHAnsi"/>
        </w:rPr>
        <w:t>, in relazione all’incarico di</w:t>
      </w:r>
      <w:r>
        <w:rPr>
          <w:rFonts w:cstheme="minorHAnsi"/>
        </w:rPr>
        <w:t xml:space="preserve"> </w:t>
      </w:r>
    </w:p>
    <w:p w14:paraId="520B0E8E" w14:textId="77777777" w:rsidR="00070A68" w:rsidRDefault="00070A68" w:rsidP="00070A68">
      <w:pPr>
        <w:pStyle w:val="Comma"/>
        <w:numPr>
          <w:ilvl w:val="0"/>
          <w:numId w:val="0"/>
        </w:numPr>
        <w:spacing w:before="120" w:after="120"/>
        <w:rPr>
          <w:rFonts w:cstheme="minorHAnsi"/>
        </w:rPr>
      </w:pPr>
    </w:p>
    <w:p w14:paraId="1DB665F6" w14:textId="540E46F1" w:rsidR="00070A68" w:rsidRDefault="00070A68" w:rsidP="00070A68">
      <w:pPr>
        <w:pStyle w:val="Comma"/>
        <w:numPr>
          <w:ilvl w:val="0"/>
          <w:numId w:val="0"/>
        </w:numPr>
        <w:spacing w:before="120" w:after="120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FORMATORE</w:t>
      </w:r>
    </w:p>
    <w:p w14:paraId="0E5317ED" w14:textId="77777777" w:rsidR="00070A68" w:rsidRDefault="00070A68" w:rsidP="00070A68">
      <w:pPr>
        <w:pStyle w:val="Comma"/>
        <w:numPr>
          <w:ilvl w:val="0"/>
          <w:numId w:val="0"/>
        </w:numPr>
        <w:spacing w:before="120" w:after="120"/>
        <w:rPr>
          <w:rFonts w:cstheme="minorHAnsi"/>
        </w:rPr>
      </w:pPr>
    </w:p>
    <w:p w14:paraId="04A8F109" w14:textId="312C6CC2" w:rsidR="00070A68" w:rsidRDefault="00070A68" w:rsidP="00070A68">
      <w:pPr>
        <w:pStyle w:val="Comma"/>
        <w:numPr>
          <w:ilvl w:val="0"/>
          <w:numId w:val="0"/>
        </w:numPr>
        <w:spacing w:before="120" w:after="120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TUTOR</w:t>
      </w:r>
    </w:p>
    <w:p w14:paraId="29BFADBA" w14:textId="77777777" w:rsidR="00070A68" w:rsidRDefault="00070A68" w:rsidP="00070A68">
      <w:pPr>
        <w:pStyle w:val="Comma"/>
        <w:numPr>
          <w:ilvl w:val="0"/>
          <w:numId w:val="0"/>
        </w:numPr>
        <w:spacing w:before="120" w:after="120"/>
        <w:rPr>
          <w:rFonts w:cstheme="minorHAnsi"/>
        </w:rPr>
      </w:pPr>
    </w:p>
    <w:p w14:paraId="6C17E9D2" w14:textId="53CFC0C7" w:rsidR="00070A68" w:rsidRPr="00070A68" w:rsidRDefault="00070A68" w:rsidP="00070A68">
      <w:pPr>
        <w:pStyle w:val="Comma"/>
        <w:numPr>
          <w:ilvl w:val="0"/>
          <w:numId w:val="0"/>
        </w:numPr>
        <w:spacing w:before="120" w:after="120"/>
        <w:rPr>
          <w:rFonts w:cstheme="minorHAnsi"/>
        </w:rPr>
      </w:pPr>
      <w:r w:rsidRPr="00070A68">
        <w:rPr>
          <w:rFonts w:cstheme="minorHAnsi"/>
        </w:rPr>
        <w:t xml:space="preserve"> in relazione all’avviso in oggetto, nell’ambito del Piano Nazionale di Ripresa e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Resilienza Missione 4: ISTRUZIONE E RICERCA Componente 1 – Potenziamento dell’offerta dei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servizi di istruzione: dagli asili nido alle Università Investimento 3.1: Nuove competenze e nuovi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linguaggi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in qualità di</w:t>
      </w:r>
      <w:r>
        <w:rPr>
          <w:rFonts w:cstheme="minorHAnsi"/>
        </w:rPr>
        <w:t xml:space="preserve"> docente interno dell’istituto</w:t>
      </w:r>
    </w:p>
    <w:p w14:paraId="3D292F56" w14:textId="77777777" w:rsidR="00070A68" w:rsidRDefault="00070A68" w:rsidP="00070A68">
      <w:pPr>
        <w:pStyle w:val="Comma"/>
        <w:numPr>
          <w:ilvl w:val="0"/>
          <w:numId w:val="0"/>
        </w:numPr>
        <w:spacing w:before="120" w:after="120"/>
        <w:rPr>
          <w:rFonts w:cstheme="minorHAnsi"/>
          <w:b/>
          <w:bCs/>
        </w:rPr>
      </w:pPr>
    </w:p>
    <w:p w14:paraId="70977FE1" w14:textId="642366BC" w:rsidR="00070A68" w:rsidRPr="00070A68" w:rsidRDefault="00070A68" w:rsidP="00070A68">
      <w:pPr>
        <w:pStyle w:val="Comma"/>
        <w:numPr>
          <w:ilvl w:val="0"/>
          <w:numId w:val="0"/>
        </w:numPr>
        <w:spacing w:before="120" w:after="120"/>
        <w:jc w:val="center"/>
        <w:rPr>
          <w:rFonts w:cstheme="minorHAnsi"/>
          <w:b/>
          <w:bCs/>
        </w:rPr>
      </w:pPr>
      <w:r w:rsidRPr="00070A68">
        <w:rPr>
          <w:rFonts w:cstheme="minorHAnsi"/>
          <w:b/>
          <w:bCs/>
        </w:rPr>
        <w:t>DICHIARA</w:t>
      </w:r>
    </w:p>
    <w:p w14:paraId="41E859AA" w14:textId="77777777" w:rsidR="00070A68" w:rsidRDefault="00070A68" w:rsidP="00070A68">
      <w:pPr>
        <w:pStyle w:val="Comma"/>
        <w:numPr>
          <w:ilvl w:val="0"/>
          <w:numId w:val="0"/>
        </w:numPr>
        <w:spacing w:before="120" w:after="120"/>
        <w:rPr>
          <w:rFonts w:cstheme="minorHAnsi"/>
        </w:rPr>
      </w:pPr>
    </w:p>
    <w:p w14:paraId="75E579C5" w14:textId="37ABE994" w:rsidR="00070A68" w:rsidRPr="00070A68" w:rsidRDefault="00070A68" w:rsidP="00070A68">
      <w:pPr>
        <w:pStyle w:val="Comma"/>
        <w:numPr>
          <w:ilvl w:val="0"/>
          <w:numId w:val="0"/>
        </w:numPr>
        <w:spacing w:before="120" w:after="120"/>
        <w:rPr>
          <w:rFonts w:cstheme="minorHAnsi"/>
        </w:rPr>
      </w:pPr>
      <w:r w:rsidRPr="00070A68">
        <w:rPr>
          <w:rFonts w:cstheme="minorHAnsi"/>
        </w:rPr>
        <w:t>consapevole che la falsità in atti e le dichiarazioni mendaci sono punite ai sensi del codice penale e delle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leggi speciali in materia e che, laddove dovesse emergere la non veridicità di quanto qui dichiarato, si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avrà la decadenza dai benefici eventualmente ottenuti ai sensi dell’art. 75 del D.P.R. n. 445 del 28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dicembre 2000 e l’applicazione di ogni altra sanzione prevista dalla legge, nella predetta qualità, ai sensi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e per gli effetti di cui agli artt. 46 e 47 del D.P.R. n. 445 del 28 dicembre 2000:</w:t>
      </w:r>
      <w:r>
        <w:rPr>
          <w:rFonts w:cstheme="minorHAnsi"/>
        </w:rPr>
        <w:t xml:space="preserve"> </w:t>
      </w:r>
    </w:p>
    <w:p w14:paraId="5D7C13EF" w14:textId="4014E145" w:rsidR="00070A68" w:rsidRPr="00070A68" w:rsidRDefault="00070A68" w:rsidP="00070A68">
      <w:pPr>
        <w:pStyle w:val="Comma"/>
        <w:numPr>
          <w:ilvl w:val="0"/>
          <w:numId w:val="0"/>
        </w:numPr>
        <w:spacing w:before="120" w:after="120"/>
        <w:rPr>
          <w:rFonts w:cstheme="minorHAnsi"/>
        </w:rPr>
      </w:pPr>
      <w:r w:rsidRPr="00070A68">
        <w:rPr>
          <w:rFonts w:cstheme="minorHAnsi"/>
        </w:rPr>
        <w:t>a) non trovarsi in situazione di incompatibilità, ai sensi di quanto previsto dal d.lgs. n. 39/2013 e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dall’art. 53, del d.lgs. n. 165/2001; ovvero, nel caso in cui sussistano situazioni di incompatibilità, che le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stesse sono le</w:t>
      </w:r>
      <w:r>
        <w:rPr>
          <w:rFonts w:cstheme="minorHAnsi"/>
        </w:rPr>
        <w:t xml:space="preserve"> s</w:t>
      </w:r>
      <w:r w:rsidRPr="00070A68">
        <w:rPr>
          <w:rFonts w:cstheme="minorHAnsi"/>
        </w:rPr>
        <w:t>eguenti: _________________</w:t>
      </w:r>
      <w:r>
        <w:rPr>
          <w:rFonts w:cstheme="minorHAnsi"/>
        </w:rPr>
        <w:t xml:space="preserve"> </w:t>
      </w:r>
    </w:p>
    <w:p w14:paraId="037A1F6C" w14:textId="733D68FA" w:rsidR="00070A68" w:rsidRPr="00070A68" w:rsidRDefault="00070A68" w:rsidP="00070A68">
      <w:pPr>
        <w:pStyle w:val="Comma"/>
        <w:numPr>
          <w:ilvl w:val="0"/>
          <w:numId w:val="0"/>
        </w:numPr>
        <w:spacing w:before="120" w:after="120"/>
        <w:rPr>
          <w:rFonts w:cstheme="minorHAnsi"/>
        </w:rPr>
      </w:pPr>
      <w:r w:rsidRPr="00070A68">
        <w:rPr>
          <w:rFonts w:cstheme="minorHAnsi"/>
        </w:rPr>
        <w:t>b) che, ai sensi dell’art. 35-bis del d.lgs. n. 165/2001, non ha riportato alcuna condanna, neppure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pronunciata con sentenza non passata in giudicato, per i delitti previsti nel capo I del titolo II del libro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secondo del codice penale;</w:t>
      </w:r>
    </w:p>
    <w:p w14:paraId="4D6625C6" w14:textId="53135F73" w:rsidR="00070A68" w:rsidRPr="00070A68" w:rsidRDefault="00070A68" w:rsidP="00070A68">
      <w:pPr>
        <w:pStyle w:val="Comma"/>
        <w:numPr>
          <w:ilvl w:val="0"/>
          <w:numId w:val="0"/>
        </w:numPr>
        <w:spacing w:before="120" w:after="120"/>
        <w:rPr>
          <w:rFonts w:cstheme="minorHAnsi"/>
        </w:rPr>
      </w:pPr>
      <w:r w:rsidRPr="00070A68">
        <w:rPr>
          <w:rFonts w:cstheme="minorHAnsi"/>
        </w:rPr>
        <w:t>c) di non avere, direttamente o indirettamente, un interesse finanziario, economico o altro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interesse personale nel procedimento in esame ai sensi e per gli effetti di quanto previsto dal D.M. 26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aprile 2022, n. 105, recante il Codice di Comportamento dei dipendenti del Ministero dell’istruzione e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del merito, né di trovarsi in altra condizione di conflitto di interessi (neppure potenziale) ai sensi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dell’art. 6-bis della legge n. 241/1990. In particolare, che l’assunzione dell’incarico di membro della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Commissione esaminatrice:</w:t>
      </w:r>
    </w:p>
    <w:p w14:paraId="12331607" w14:textId="77777777" w:rsidR="00070A68" w:rsidRDefault="00070A68" w:rsidP="00070A68">
      <w:pPr>
        <w:pStyle w:val="Comma"/>
        <w:numPr>
          <w:ilvl w:val="0"/>
          <w:numId w:val="0"/>
        </w:numPr>
        <w:spacing w:before="120" w:after="120"/>
        <w:ind w:left="567" w:hanging="283"/>
        <w:jc w:val="left"/>
        <w:rPr>
          <w:rFonts w:cstheme="minorHAnsi"/>
        </w:rPr>
      </w:pPr>
      <w:r w:rsidRPr="00070A68">
        <w:rPr>
          <w:rFonts w:cstheme="minorHAnsi"/>
        </w:rPr>
        <w:t>i. non coinvolge interessi propri;</w:t>
      </w:r>
      <w:r>
        <w:rPr>
          <w:rFonts w:cstheme="minorHAnsi"/>
        </w:rPr>
        <w:t xml:space="preserve"> </w:t>
      </w:r>
    </w:p>
    <w:p w14:paraId="7632D1C2" w14:textId="77777777" w:rsidR="00070A68" w:rsidRDefault="00070A68" w:rsidP="00070A68">
      <w:pPr>
        <w:pStyle w:val="Comma"/>
        <w:numPr>
          <w:ilvl w:val="0"/>
          <w:numId w:val="0"/>
        </w:numPr>
        <w:spacing w:before="120" w:after="120"/>
        <w:ind w:left="426" w:hanging="142"/>
        <w:rPr>
          <w:rFonts w:cstheme="minorHAnsi"/>
        </w:rPr>
      </w:pPr>
      <w:r w:rsidRPr="00070A68">
        <w:rPr>
          <w:rFonts w:cstheme="minorHAnsi"/>
        </w:rPr>
        <w:t>ii. non coinvolge interessi di parenti, affini entro il secondo grado, del coniuge o di conviventi,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oppure di persone con le quali abbia rapporti di frequentazione abituale;</w:t>
      </w:r>
      <w:bookmarkEnd w:id="1"/>
    </w:p>
    <w:p w14:paraId="1DBDA7DF" w14:textId="77777777" w:rsidR="00070A68" w:rsidRDefault="00070A68" w:rsidP="00070A68">
      <w:pPr>
        <w:pStyle w:val="Comma"/>
        <w:numPr>
          <w:ilvl w:val="0"/>
          <w:numId w:val="0"/>
        </w:numPr>
        <w:spacing w:before="120" w:after="120"/>
        <w:ind w:left="426" w:hanging="142"/>
        <w:rPr>
          <w:rFonts w:cstheme="minorHAnsi"/>
        </w:rPr>
      </w:pPr>
      <w:r w:rsidRPr="00070A68">
        <w:rPr>
          <w:rFonts w:cstheme="minorHAnsi"/>
        </w:rPr>
        <w:t>iii. non coinvolge interessi di soggetti od organizzazioni con cui egli o il coniuge abbia causa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pendente o grave inimicizia o rapporti di credito o debito significativi;</w:t>
      </w:r>
    </w:p>
    <w:p w14:paraId="5585743E" w14:textId="0E580E32" w:rsidR="00070A68" w:rsidRPr="00070A68" w:rsidRDefault="00070A68" w:rsidP="00070A68">
      <w:pPr>
        <w:pStyle w:val="Comma"/>
        <w:numPr>
          <w:ilvl w:val="0"/>
          <w:numId w:val="0"/>
        </w:numPr>
        <w:spacing w:before="120" w:after="120"/>
        <w:ind w:left="426" w:hanging="142"/>
        <w:rPr>
          <w:rFonts w:cstheme="minorHAnsi"/>
        </w:rPr>
      </w:pPr>
      <w:r w:rsidRPr="00070A68">
        <w:rPr>
          <w:rFonts w:cstheme="minorHAnsi"/>
        </w:rPr>
        <w:lastRenderedPageBreak/>
        <w:t>iv. non coinvolge interessi di soggetti od organizzazioni di cui sia tutore, curatore, procuratore o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agente, titolare effettivo, ovvero di enti, associazioni anche non riconosciute, comitati, società o</w:t>
      </w:r>
      <w:r>
        <w:rPr>
          <w:rFonts w:cstheme="minorHAnsi"/>
        </w:rPr>
        <w:t xml:space="preserve"> </w:t>
      </w:r>
      <w:r w:rsidRPr="00070A68">
        <w:rPr>
          <w:rFonts w:cstheme="minorHAnsi"/>
        </w:rPr>
        <w:t>stabilimenti di cui sia amministratore o gerente o dirigente;</w:t>
      </w:r>
    </w:p>
    <w:p w14:paraId="780BB9DD" w14:textId="2B988974" w:rsidR="00070A68" w:rsidRPr="00070A68" w:rsidRDefault="00070A68" w:rsidP="00070A6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70A68">
        <w:rPr>
          <w:rFonts w:asciiTheme="minorHAnsi" w:hAnsiTheme="minorHAnsi" w:cstheme="minorHAnsi"/>
          <w:sz w:val="22"/>
          <w:szCs w:val="22"/>
        </w:rPr>
        <w:t>d) di aver preso piena cognizione del D.M. 26 aprile 2022, n. 105, recante il Codice 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0A68">
        <w:rPr>
          <w:rFonts w:asciiTheme="minorHAnsi" w:hAnsiTheme="minorHAnsi" w:cstheme="minorHAnsi"/>
          <w:sz w:val="22"/>
          <w:szCs w:val="22"/>
        </w:rPr>
        <w:t>Comportamento dei dipendenti del Ministero dell’istruzione e del merito;</w:t>
      </w:r>
    </w:p>
    <w:p w14:paraId="400457DA" w14:textId="7F79BEA1" w:rsidR="00070A68" w:rsidRPr="00070A68" w:rsidRDefault="00070A68" w:rsidP="00070A6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70A68">
        <w:rPr>
          <w:rFonts w:asciiTheme="minorHAnsi" w:hAnsiTheme="minorHAnsi" w:cstheme="minorHAnsi"/>
          <w:sz w:val="22"/>
          <w:szCs w:val="22"/>
        </w:rPr>
        <w:t>e) di impegnarsi a comunicare tempestivamente all’Istituzione scolastica eventuali variazioni che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0A68">
        <w:rPr>
          <w:rFonts w:asciiTheme="minorHAnsi" w:hAnsiTheme="minorHAnsi" w:cstheme="minorHAnsi"/>
          <w:sz w:val="22"/>
          <w:szCs w:val="22"/>
        </w:rPr>
        <w:t>dovessero intervenire nel corso dello svolgimento dell’incarico;</w:t>
      </w:r>
    </w:p>
    <w:p w14:paraId="1BF056D8" w14:textId="34CA1FD7" w:rsidR="00070A68" w:rsidRPr="00070A68" w:rsidRDefault="00070A68" w:rsidP="00070A6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70A68">
        <w:rPr>
          <w:rFonts w:asciiTheme="minorHAnsi" w:hAnsiTheme="minorHAnsi" w:cstheme="minorHAnsi"/>
          <w:sz w:val="22"/>
          <w:szCs w:val="22"/>
        </w:rPr>
        <w:t>f) di impegnarsi altresì a comunicare all’Istituzione scolastica qualsiasi altra circostanza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0A68">
        <w:rPr>
          <w:rFonts w:asciiTheme="minorHAnsi" w:hAnsiTheme="minorHAnsi" w:cstheme="minorHAnsi"/>
          <w:sz w:val="22"/>
          <w:szCs w:val="22"/>
        </w:rPr>
        <w:t>sopravvenuta di carattere ostativo rispetto all’espletamento dell’incarico;</w:t>
      </w:r>
    </w:p>
    <w:p w14:paraId="7F637FEE" w14:textId="1F0D202F" w:rsidR="003B6812" w:rsidRDefault="00070A68" w:rsidP="00070A6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70A68">
        <w:rPr>
          <w:rFonts w:asciiTheme="minorHAnsi" w:hAnsiTheme="minorHAnsi" w:cstheme="minorHAnsi"/>
          <w:sz w:val="22"/>
          <w:szCs w:val="22"/>
        </w:rPr>
        <w:t>g) di essere stato informato, ai sensi dell’art. 13 del Regolamento (UE) 2016/679 del Parlamento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0A68">
        <w:rPr>
          <w:rFonts w:asciiTheme="minorHAnsi" w:hAnsiTheme="minorHAnsi" w:cstheme="minorHAnsi"/>
          <w:sz w:val="22"/>
          <w:szCs w:val="22"/>
        </w:rPr>
        <w:t>europeo e del Consiglio del 27 aprile 2016 e del decreto legislativo 30 giugno 2003, n. 196, circa 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0A68">
        <w:rPr>
          <w:rFonts w:asciiTheme="minorHAnsi" w:hAnsiTheme="minorHAnsi" w:cstheme="minorHAnsi"/>
          <w:sz w:val="22"/>
          <w:szCs w:val="22"/>
        </w:rPr>
        <w:t>trattamento dei dati personali raccolti e, in particolare, che tali dati saranno trattati, anche con strumenti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0A68">
        <w:rPr>
          <w:rFonts w:asciiTheme="minorHAnsi" w:hAnsiTheme="minorHAnsi" w:cstheme="minorHAnsi"/>
          <w:sz w:val="22"/>
          <w:szCs w:val="22"/>
        </w:rPr>
        <w:t>informatici, esclusivamente per le finalità per le quali le presenti dichiarazioni vengono rese e fornisce 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0A68">
        <w:rPr>
          <w:rFonts w:asciiTheme="minorHAnsi" w:hAnsiTheme="minorHAnsi" w:cstheme="minorHAnsi"/>
          <w:sz w:val="22"/>
          <w:szCs w:val="22"/>
        </w:rPr>
        <w:t>relativo consenso.</w:t>
      </w:r>
    </w:p>
    <w:p w14:paraId="50E33F3B" w14:textId="77777777" w:rsidR="00070A68" w:rsidRDefault="00070A68" w:rsidP="00070A6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070A6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070A6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4E8D4D7" w:rsidR="00FF5433" w:rsidRDefault="00070A68" w:rsidP="00070A6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Cisliano,</w:t>
            </w:r>
            <w:r w:rsidR="00FF5433"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070A6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070A68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6C64D1C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72D34">
          <w:rPr>
            <w:noProof/>
            <w:sz w:val="16"/>
          </w:rPr>
          <w:t>5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103B" w14:textId="77777777" w:rsidR="00070A68" w:rsidRPr="00070A68" w:rsidRDefault="00FF5433" w:rsidP="00070A6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</w:t>
    </w:r>
    <w:r w:rsidR="00BF3A95">
      <w:rPr>
        <w:rFonts w:ascii="Times New Roman" w:hAnsi="Times New Roman"/>
        <w:i/>
        <w:iCs/>
        <w:szCs w:val="24"/>
      </w:rPr>
      <w:t xml:space="preserve"> </w:t>
    </w:r>
    <w:r w:rsidR="00070A68">
      <w:rPr>
        <w:rFonts w:ascii="Times New Roman" w:hAnsi="Times New Roman"/>
        <w:i/>
        <w:iCs/>
        <w:szCs w:val="24"/>
      </w:rPr>
      <w:t>C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070A68" w:rsidRPr="00070A68">
      <w:rPr>
        <w:rFonts w:ascii="Times New Roman" w:hAnsi="Times New Roman"/>
        <w:i/>
        <w:iCs/>
        <w:szCs w:val="24"/>
      </w:rPr>
      <w:t>Dichiarazione di insussistenza di incompatibilità o cause ostative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418EF"/>
    <w:multiLevelType w:val="hybridMultilevel"/>
    <w:tmpl w:val="74A2C88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6226D91"/>
    <w:multiLevelType w:val="hybridMultilevel"/>
    <w:tmpl w:val="C43E2E4C"/>
    <w:lvl w:ilvl="0" w:tplc="1A78B6BC">
      <w:numFmt w:val="bullet"/>
      <w:lvlText w:val="-"/>
      <w:lvlJc w:val="left"/>
      <w:pPr>
        <w:ind w:left="418" w:hanging="360"/>
      </w:pPr>
      <w:rPr>
        <w:rFonts w:ascii="Arial" w:eastAsia="Times New Roman" w:hAnsi="Arial" w:cs="Aria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0E30E04"/>
    <w:multiLevelType w:val="hybridMultilevel"/>
    <w:tmpl w:val="2552FE9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A780354">
      <w:start w:val="4"/>
      <w:numFmt w:val="bullet"/>
      <w:lvlText w:val=""/>
      <w:lvlJc w:val="left"/>
      <w:pPr>
        <w:ind w:left="1724" w:hanging="360"/>
      </w:pPr>
      <w:rPr>
        <w:rFonts w:ascii="Symbol" w:eastAsiaTheme="minorHAnsi" w:hAnsi="Symbol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7999510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93568739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3102875">
    <w:abstractNumId w:val="26"/>
  </w:num>
  <w:num w:numId="4" w16cid:durableId="43917841">
    <w:abstractNumId w:val="25"/>
  </w:num>
  <w:num w:numId="5" w16cid:durableId="2016763422">
    <w:abstractNumId w:val="21"/>
  </w:num>
  <w:num w:numId="6" w16cid:durableId="1343311857">
    <w:abstractNumId w:val="18"/>
  </w:num>
  <w:num w:numId="7" w16cid:durableId="758676916">
    <w:abstractNumId w:val="19"/>
  </w:num>
  <w:num w:numId="8" w16cid:durableId="2050062014">
    <w:abstractNumId w:val="23"/>
  </w:num>
  <w:num w:numId="9" w16cid:durableId="1063259302">
    <w:abstractNumId w:val="3"/>
  </w:num>
  <w:num w:numId="10" w16cid:durableId="1662156227">
    <w:abstractNumId w:val="2"/>
  </w:num>
  <w:num w:numId="11" w16cid:durableId="1966814904">
    <w:abstractNumId w:val="1"/>
  </w:num>
  <w:num w:numId="12" w16cid:durableId="1269966216">
    <w:abstractNumId w:val="4"/>
  </w:num>
  <w:num w:numId="13" w16cid:durableId="668825086">
    <w:abstractNumId w:val="16"/>
  </w:num>
  <w:num w:numId="14" w16cid:durableId="1321546143">
    <w:abstractNumId w:val="20"/>
  </w:num>
  <w:num w:numId="15" w16cid:durableId="1558662891">
    <w:abstractNumId w:val="11"/>
  </w:num>
  <w:num w:numId="16" w16cid:durableId="728849207">
    <w:abstractNumId w:val="9"/>
  </w:num>
  <w:num w:numId="17" w16cid:durableId="629088656">
    <w:abstractNumId w:val="2"/>
    <w:lvlOverride w:ilvl="0">
      <w:startOverride w:val="1"/>
    </w:lvlOverride>
  </w:num>
  <w:num w:numId="18" w16cid:durableId="2091659801">
    <w:abstractNumId w:val="15"/>
  </w:num>
  <w:num w:numId="19" w16cid:durableId="1398552989">
    <w:abstractNumId w:val="30"/>
  </w:num>
  <w:num w:numId="20" w16cid:durableId="1863977082">
    <w:abstractNumId w:val="29"/>
  </w:num>
  <w:num w:numId="21" w16cid:durableId="1943301277">
    <w:abstractNumId w:val="13"/>
  </w:num>
  <w:num w:numId="22" w16cid:durableId="1905990861">
    <w:abstractNumId w:val="8"/>
  </w:num>
  <w:num w:numId="23" w16cid:durableId="1441219606">
    <w:abstractNumId w:val="12"/>
  </w:num>
  <w:num w:numId="24" w16cid:durableId="1237133989">
    <w:abstractNumId w:val="14"/>
  </w:num>
  <w:num w:numId="25" w16cid:durableId="1515412746">
    <w:abstractNumId w:val="1"/>
  </w:num>
  <w:num w:numId="26" w16cid:durableId="932515312">
    <w:abstractNumId w:val="5"/>
  </w:num>
  <w:num w:numId="27" w16cid:durableId="1077895957">
    <w:abstractNumId w:val="10"/>
  </w:num>
  <w:num w:numId="28" w16cid:durableId="520634373">
    <w:abstractNumId w:val="7"/>
  </w:num>
  <w:num w:numId="29" w16cid:durableId="1422393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9059825">
    <w:abstractNumId w:val="17"/>
  </w:num>
  <w:num w:numId="31" w16cid:durableId="1640568647">
    <w:abstractNumId w:val="24"/>
  </w:num>
  <w:num w:numId="32" w16cid:durableId="1732269851">
    <w:abstractNumId w:val="6"/>
  </w:num>
  <w:num w:numId="33" w16cid:durableId="895505139">
    <w:abstractNumId w:val="22"/>
  </w:num>
  <w:num w:numId="34" w16cid:durableId="1505171298">
    <w:abstractNumId w:val="28"/>
  </w:num>
  <w:num w:numId="35" w16cid:durableId="2530171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9F2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0A68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5D94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AEC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3A58"/>
    <w:rsid w:val="001740EF"/>
    <w:rsid w:val="0017451B"/>
    <w:rsid w:val="00174685"/>
    <w:rsid w:val="00177B4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269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80F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56B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0C06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12DC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A29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812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5F2F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88B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2D34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78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2D9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D4D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126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27F4D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5BCF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60B9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481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418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4D1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D48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660A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A13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2E5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391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A95"/>
    <w:rsid w:val="00BF3D55"/>
    <w:rsid w:val="00BF3FBE"/>
    <w:rsid w:val="00BF4296"/>
    <w:rsid w:val="00BF4949"/>
    <w:rsid w:val="00BF61D7"/>
    <w:rsid w:val="00BF6232"/>
    <w:rsid w:val="00C0079C"/>
    <w:rsid w:val="00C03E15"/>
    <w:rsid w:val="00C044F2"/>
    <w:rsid w:val="00C04ED3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4912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BCC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3C9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473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48EB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0A7A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42C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D8A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72D8A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WW8Num2z0">
    <w:name w:val="WW8Num2z0"/>
    <w:rsid w:val="00727F4D"/>
  </w:style>
  <w:style w:type="table" w:customStyle="1" w:styleId="TableNormal">
    <w:name w:val="Table Normal"/>
    <w:uiPriority w:val="2"/>
    <w:semiHidden/>
    <w:unhideWhenUsed/>
    <w:qFormat/>
    <w:rsid w:val="009734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418"/>
    <w:pPr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2026-02-06T10:45:00Z</dcterms:created>
  <dcterms:modified xsi:type="dcterms:W3CDTF">2026-02-06T10:56:00Z</dcterms:modified>
</cp:coreProperties>
</file>