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35" w:rsidRDefault="00FC3D93">
      <w:pPr>
        <w:pStyle w:val="Corpotesto"/>
        <w:rPr>
          <w:lang w:val="it-IT"/>
        </w:rPr>
      </w:pPr>
      <w:r>
        <w:rPr>
          <w:lang w:val="it-IT"/>
        </w:rPr>
        <w:t>ALLEGATO C</w:t>
      </w:r>
    </w:p>
    <w:p w:rsidR="00531335" w:rsidRPr="005E0F8F" w:rsidRDefault="00531335" w:rsidP="005E0F8F">
      <w:pPr>
        <w:pStyle w:val="Corpotesto"/>
        <w:spacing w:after="0"/>
        <w:jc w:val="both"/>
        <w:rPr>
          <w:rFonts w:ascii="Cambria" w:hAnsi="Cambria"/>
          <w:sz w:val="22"/>
          <w:szCs w:val="22"/>
          <w:lang w:val="it-IT"/>
        </w:rPr>
      </w:pPr>
    </w:p>
    <w:p w:rsidR="00531335" w:rsidRDefault="001E3CA6" w:rsidP="008B426A">
      <w:pPr>
        <w:pStyle w:val="Titolo2"/>
        <w:rPr>
          <w:b w:val="0"/>
          <w:lang w:val="it-IT"/>
        </w:rPr>
      </w:pPr>
      <w:bookmarkStart w:id="0" w:name="_Toc22215506"/>
      <w:r w:rsidRPr="005E0F8F">
        <w:rPr>
          <w:lang w:val="it-IT"/>
        </w:rPr>
        <w:t>Premessa</w:t>
      </w:r>
      <w:bookmarkEnd w:id="0"/>
      <w:r w:rsidRPr="005E0F8F">
        <w:rPr>
          <w:lang w:val="it-IT"/>
        </w:rPr>
        <w:t xml:space="preserve"> </w:t>
      </w:r>
    </w:p>
    <w:p w:rsidR="00691EED" w:rsidRPr="005E0F8F" w:rsidRDefault="00691EED" w:rsidP="00691EED">
      <w:pPr>
        <w:pStyle w:val="Corpotesto"/>
        <w:spacing w:after="0"/>
        <w:ind w:left="720"/>
        <w:jc w:val="both"/>
        <w:rPr>
          <w:rFonts w:ascii="Cambria" w:hAnsi="Cambria"/>
          <w:b/>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Il presente Capitolato ha ad oggetto i servizi di cui allo Schema di Convenzione, necessari per la gestione del servizio di cassa a favore dell’Istituto.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Di seguito si rappresentano gli elementi cara</w:t>
      </w:r>
      <w:r w:rsidR="00691EED">
        <w:rPr>
          <w:rFonts w:ascii="Cambria" w:hAnsi="Cambria"/>
          <w:sz w:val="22"/>
          <w:szCs w:val="22"/>
          <w:lang w:val="it-IT"/>
        </w:rPr>
        <w:t>tterizzanti l’Istituto Comprensivo “Ada Negri”</w:t>
      </w:r>
      <w:r w:rsidRPr="005E0F8F">
        <w:rPr>
          <w:rFonts w:ascii="Cambria" w:hAnsi="Cambria"/>
          <w:sz w:val="22"/>
          <w:szCs w:val="22"/>
          <w:lang w:val="it-IT"/>
        </w:rPr>
        <w:t xml:space="preserve"> </w:t>
      </w:r>
    </w:p>
    <w:p w:rsidR="00531335" w:rsidRPr="005E0F8F" w:rsidRDefault="005B4318" w:rsidP="005E0F8F">
      <w:pPr>
        <w:pStyle w:val="Corpotesto"/>
        <w:spacing w:after="0"/>
        <w:jc w:val="both"/>
        <w:rPr>
          <w:rFonts w:ascii="Cambria" w:hAnsi="Cambria"/>
          <w:sz w:val="22"/>
          <w:szCs w:val="22"/>
          <w:lang w:val="it-IT"/>
        </w:rPr>
      </w:pPr>
      <w:r>
        <w:rPr>
          <w:rFonts w:ascii="Cambria" w:hAnsi="Cambria"/>
          <w:sz w:val="22"/>
          <w:szCs w:val="22"/>
          <w:lang w:val="it-IT"/>
        </w:rPr>
        <w:t xml:space="preserve">• n. alunni: </w:t>
      </w:r>
      <w:r w:rsidR="00FC3D93">
        <w:rPr>
          <w:rFonts w:ascii="Cambria" w:hAnsi="Cambria"/>
          <w:sz w:val="22"/>
          <w:szCs w:val="22"/>
          <w:lang w:val="it-IT"/>
        </w:rPr>
        <w:t>1.031</w:t>
      </w:r>
    </w:p>
    <w:p w:rsidR="00531335" w:rsidRDefault="001E3CA6" w:rsidP="005E0F8F">
      <w:pPr>
        <w:pStyle w:val="Corpotesto"/>
        <w:spacing w:after="0"/>
        <w:jc w:val="both"/>
        <w:rPr>
          <w:rFonts w:ascii="Cambria" w:hAnsi="Cambria"/>
          <w:i/>
          <w:sz w:val="22"/>
          <w:szCs w:val="22"/>
          <w:lang w:val="it-IT"/>
        </w:rPr>
      </w:pPr>
      <w:r w:rsidRPr="005E0F8F">
        <w:rPr>
          <w:rFonts w:ascii="Cambria" w:hAnsi="Cambria"/>
          <w:sz w:val="22"/>
          <w:szCs w:val="22"/>
          <w:lang w:val="it-IT"/>
        </w:rPr>
        <w:t xml:space="preserve">• n. personale dipendente: </w:t>
      </w:r>
      <w:r w:rsidR="00961B06">
        <w:rPr>
          <w:rFonts w:ascii="Cambria" w:hAnsi="Cambria"/>
          <w:sz w:val="22"/>
          <w:szCs w:val="22"/>
          <w:lang w:val="it-IT"/>
        </w:rPr>
        <w:t>163</w:t>
      </w:r>
      <w:bookmarkStart w:id="1" w:name="_GoBack"/>
      <w:bookmarkEnd w:id="1"/>
    </w:p>
    <w:p w:rsidR="001C1750" w:rsidRDefault="001C1750" w:rsidP="005E0F8F">
      <w:pPr>
        <w:pStyle w:val="Corpotesto"/>
        <w:spacing w:after="0"/>
        <w:jc w:val="both"/>
        <w:rPr>
          <w:rFonts w:ascii="Cambria" w:hAnsi="Cambria"/>
          <w:i/>
          <w:sz w:val="22"/>
          <w:szCs w:val="22"/>
          <w:lang w:val="it-IT"/>
        </w:rPr>
      </w:pPr>
    </w:p>
    <w:tbl>
      <w:tblPr>
        <w:tblStyle w:val="Grigliatabella"/>
        <w:tblW w:w="0" w:type="auto"/>
        <w:tblLook w:val="04A0" w:firstRow="1" w:lastRow="0" w:firstColumn="1" w:lastColumn="0" w:noHBand="0" w:noVBand="1"/>
      </w:tblPr>
      <w:tblGrid>
        <w:gridCol w:w="7645"/>
        <w:gridCol w:w="2884"/>
      </w:tblGrid>
      <w:tr w:rsidR="001C1750" w:rsidTr="001C1750">
        <w:tc>
          <w:tcPr>
            <w:tcW w:w="7763" w:type="dxa"/>
            <w:shd w:val="clear" w:color="auto" w:fill="BFBFBF" w:themeFill="background1" w:themeFillShade="BF"/>
          </w:tcPr>
          <w:p w:rsidR="001C1750" w:rsidRPr="001C1750" w:rsidRDefault="001C1750" w:rsidP="001C1750">
            <w:pPr>
              <w:pStyle w:val="Corpotesto"/>
              <w:spacing w:after="0"/>
              <w:jc w:val="center"/>
              <w:rPr>
                <w:rFonts w:ascii="Cambria" w:hAnsi="Cambria"/>
                <w:b/>
                <w:sz w:val="22"/>
                <w:szCs w:val="22"/>
                <w:lang w:val="it-IT"/>
              </w:rPr>
            </w:pPr>
            <w:r>
              <w:rPr>
                <w:rFonts w:ascii="Cambria" w:hAnsi="Cambria"/>
                <w:b/>
                <w:sz w:val="22"/>
                <w:szCs w:val="22"/>
                <w:lang w:val="it-IT"/>
              </w:rPr>
              <w:t>Caratteristiche</w:t>
            </w:r>
            <w:r w:rsidR="00B020EE">
              <w:rPr>
                <w:rFonts w:ascii="Cambria" w:hAnsi="Cambria"/>
                <w:b/>
                <w:sz w:val="22"/>
                <w:szCs w:val="22"/>
                <w:lang w:val="it-IT"/>
              </w:rPr>
              <w:t>*</w:t>
            </w:r>
          </w:p>
        </w:tc>
        <w:tc>
          <w:tcPr>
            <w:tcW w:w="2916" w:type="dxa"/>
            <w:shd w:val="clear" w:color="auto" w:fill="BFBFBF" w:themeFill="background1" w:themeFillShade="BF"/>
          </w:tcPr>
          <w:p w:rsidR="001C1750" w:rsidRPr="001C1750" w:rsidRDefault="001C1750" w:rsidP="00FC3D93">
            <w:pPr>
              <w:pStyle w:val="Corpotesto"/>
              <w:spacing w:after="0"/>
              <w:jc w:val="center"/>
              <w:rPr>
                <w:rFonts w:ascii="Cambria" w:hAnsi="Cambria"/>
                <w:b/>
                <w:sz w:val="22"/>
                <w:szCs w:val="22"/>
                <w:lang w:val="it-IT"/>
              </w:rPr>
            </w:pPr>
            <w:r>
              <w:rPr>
                <w:rFonts w:ascii="Cambria" w:hAnsi="Cambria"/>
                <w:b/>
                <w:sz w:val="22"/>
                <w:szCs w:val="22"/>
                <w:lang w:val="it-IT"/>
              </w:rPr>
              <w:t>Anno 20</w:t>
            </w:r>
            <w:r w:rsidR="00FC3D93">
              <w:rPr>
                <w:rFonts w:ascii="Cambria" w:hAnsi="Cambria"/>
                <w:b/>
                <w:sz w:val="22"/>
                <w:szCs w:val="22"/>
                <w:lang w:val="it-IT"/>
              </w:rPr>
              <w:t>23</w:t>
            </w:r>
          </w:p>
        </w:tc>
      </w:tr>
      <w:tr w:rsidR="001C1750" w:rsidTr="001C1750">
        <w:tc>
          <w:tcPr>
            <w:tcW w:w="7763" w:type="dxa"/>
          </w:tcPr>
          <w:p w:rsidR="001C1750" w:rsidRDefault="001C1750" w:rsidP="005E0F8F">
            <w:pPr>
              <w:pStyle w:val="Corpotesto"/>
              <w:spacing w:after="0"/>
              <w:jc w:val="both"/>
              <w:rPr>
                <w:rFonts w:ascii="Cambria" w:hAnsi="Cambria"/>
                <w:sz w:val="22"/>
                <w:szCs w:val="22"/>
                <w:lang w:val="it-IT"/>
              </w:rPr>
            </w:pPr>
            <w:r>
              <w:rPr>
                <w:rFonts w:ascii="Cambria" w:hAnsi="Cambria"/>
                <w:sz w:val="22"/>
                <w:szCs w:val="22"/>
                <w:lang w:val="it-IT"/>
              </w:rPr>
              <w:t>Dotazione Ordinaria (€)</w:t>
            </w:r>
          </w:p>
        </w:tc>
        <w:tc>
          <w:tcPr>
            <w:tcW w:w="2916" w:type="dxa"/>
          </w:tcPr>
          <w:p w:rsidR="001C1750" w:rsidRDefault="00FC3D93" w:rsidP="001C1750">
            <w:pPr>
              <w:pStyle w:val="Corpotesto"/>
              <w:spacing w:after="0"/>
              <w:jc w:val="center"/>
              <w:rPr>
                <w:rFonts w:ascii="Cambria" w:hAnsi="Cambria"/>
                <w:sz w:val="22"/>
                <w:szCs w:val="22"/>
                <w:lang w:val="it-IT"/>
              </w:rPr>
            </w:pPr>
            <w:r>
              <w:rPr>
                <w:rFonts w:ascii="Cambria" w:hAnsi="Cambria"/>
                <w:sz w:val="22"/>
                <w:szCs w:val="22"/>
                <w:lang w:val="it-IT"/>
              </w:rPr>
              <w:t>34.691,69</w:t>
            </w:r>
          </w:p>
        </w:tc>
      </w:tr>
      <w:tr w:rsidR="001C1750" w:rsidTr="001C1750">
        <w:tc>
          <w:tcPr>
            <w:tcW w:w="7763" w:type="dxa"/>
          </w:tcPr>
          <w:p w:rsidR="001C1750" w:rsidRDefault="001C1750" w:rsidP="005E0F8F">
            <w:pPr>
              <w:pStyle w:val="Corpotesto"/>
              <w:spacing w:after="0"/>
              <w:jc w:val="both"/>
              <w:rPr>
                <w:rFonts w:ascii="Cambria" w:hAnsi="Cambria"/>
                <w:sz w:val="22"/>
                <w:szCs w:val="22"/>
                <w:lang w:val="it-IT"/>
              </w:rPr>
            </w:pPr>
            <w:r>
              <w:rPr>
                <w:rFonts w:ascii="Cambria" w:hAnsi="Cambria"/>
                <w:sz w:val="22"/>
                <w:szCs w:val="22"/>
                <w:lang w:val="it-IT"/>
              </w:rPr>
              <w:t>N. reversali emesse</w:t>
            </w:r>
          </w:p>
        </w:tc>
        <w:tc>
          <w:tcPr>
            <w:tcW w:w="2916" w:type="dxa"/>
          </w:tcPr>
          <w:p w:rsidR="001C1750" w:rsidRDefault="00FC3D93" w:rsidP="001C1750">
            <w:pPr>
              <w:pStyle w:val="Corpotesto"/>
              <w:spacing w:after="0"/>
              <w:jc w:val="center"/>
              <w:rPr>
                <w:rFonts w:ascii="Cambria" w:hAnsi="Cambria"/>
                <w:sz w:val="22"/>
                <w:szCs w:val="22"/>
                <w:lang w:val="it-IT"/>
              </w:rPr>
            </w:pPr>
            <w:r>
              <w:rPr>
                <w:rFonts w:ascii="Cambria" w:hAnsi="Cambria"/>
                <w:sz w:val="22"/>
                <w:szCs w:val="22"/>
                <w:lang w:val="it-IT"/>
              </w:rPr>
              <w:t>116</w:t>
            </w:r>
          </w:p>
        </w:tc>
      </w:tr>
      <w:tr w:rsidR="001C1750" w:rsidTr="001C1750">
        <w:tc>
          <w:tcPr>
            <w:tcW w:w="7763" w:type="dxa"/>
          </w:tcPr>
          <w:p w:rsidR="001C1750" w:rsidRDefault="001C1750" w:rsidP="005E0F8F">
            <w:pPr>
              <w:pStyle w:val="Corpotesto"/>
              <w:spacing w:after="0"/>
              <w:jc w:val="both"/>
              <w:rPr>
                <w:rFonts w:ascii="Cambria" w:hAnsi="Cambria"/>
                <w:sz w:val="22"/>
                <w:szCs w:val="22"/>
                <w:lang w:val="it-IT"/>
              </w:rPr>
            </w:pPr>
            <w:r>
              <w:rPr>
                <w:rFonts w:ascii="Cambria" w:hAnsi="Cambria"/>
                <w:sz w:val="22"/>
                <w:szCs w:val="22"/>
                <w:lang w:val="it-IT"/>
              </w:rPr>
              <w:t>N. mandati emessi</w:t>
            </w:r>
          </w:p>
        </w:tc>
        <w:tc>
          <w:tcPr>
            <w:tcW w:w="2916" w:type="dxa"/>
          </w:tcPr>
          <w:p w:rsidR="001C1750" w:rsidRDefault="00FC3D93" w:rsidP="001C1750">
            <w:pPr>
              <w:pStyle w:val="Corpotesto"/>
              <w:spacing w:after="0"/>
              <w:jc w:val="center"/>
              <w:rPr>
                <w:rFonts w:ascii="Cambria" w:hAnsi="Cambria"/>
                <w:sz w:val="22"/>
                <w:szCs w:val="22"/>
                <w:lang w:val="it-IT"/>
              </w:rPr>
            </w:pPr>
            <w:r>
              <w:rPr>
                <w:rFonts w:ascii="Cambria" w:hAnsi="Cambria"/>
                <w:sz w:val="22"/>
                <w:szCs w:val="22"/>
                <w:lang w:val="it-IT"/>
              </w:rPr>
              <w:t>367</w:t>
            </w:r>
          </w:p>
        </w:tc>
      </w:tr>
      <w:tr w:rsidR="001C1750" w:rsidTr="001C1750">
        <w:tc>
          <w:tcPr>
            <w:tcW w:w="7763" w:type="dxa"/>
          </w:tcPr>
          <w:p w:rsidR="001C1750" w:rsidRDefault="001C1750" w:rsidP="005E0F8F">
            <w:pPr>
              <w:pStyle w:val="Corpotesto"/>
              <w:spacing w:after="0"/>
              <w:jc w:val="both"/>
              <w:rPr>
                <w:rFonts w:ascii="Cambria" w:hAnsi="Cambria"/>
                <w:sz w:val="22"/>
                <w:szCs w:val="22"/>
                <w:lang w:val="it-IT"/>
              </w:rPr>
            </w:pPr>
            <w:r>
              <w:rPr>
                <w:rFonts w:ascii="Cambria" w:hAnsi="Cambria"/>
                <w:sz w:val="22"/>
                <w:szCs w:val="22"/>
                <w:lang w:val="it-IT"/>
              </w:rPr>
              <w:t>Totale entrate riscosse (€)</w:t>
            </w:r>
          </w:p>
        </w:tc>
        <w:tc>
          <w:tcPr>
            <w:tcW w:w="2916" w:type="dxa"/>
          </w:tcPr>
          <w:p w:rsidR="001C1750" w:rsidRDefault="00FC3D93" w:rsidP="001C1750">
            <w:pPr>
              <w:pStyle w:val="Corpotesto"/>
              <w:spacing w:after="0"/>
              <w:jc w:val="center"/>
              <w:rPr>
                <w:rFonts w:ascii="Cambria" w:hAnsi="Cambria"/>
                <w:sz w:val="22"/>
                <w:szCs w:val="22"/>
                <w:lang w:val="it-IT"/>
              </w:rPr>
            </w:pPr>
            <w:r>
              <w:rPr>
                <w:rFonts w:ascii="Cambria" w:hAnsi="Cambria"/>
                <w:sz w:val="22"/>
                <w:szCs w:val="22"/>
                <w:lang w:val="it-IT"/>
              </w:rPr>
              <w:t>353.384,57</w:t>
            </w:r>
          </w:p>
        </w:tc>
      </w:tr>
      <w:tr w:rsidR="001C1750" w:rsidTr="001C1750">
        <w:tc>
          <w:tcPr>
            <w:tcW w:w="7763" w:type="dxa"/>
          </w:tcPr>
          <w:p w:rsidR="001C1750" w:rsidRDefault="001C1750" w:rsidP="005E0F8F">
            <w:pPr>
              <w:pStyle w:val="Corpotesto"/>
              <w:spacing w:after="0"/>
              <w:jc w:val="both"/>
              <w:rPr>
                <w:rFonts w:ascii="Cambria" w:hAnsi="Cambria"/>
                <w:sz w:val="22"/>
                <w:szCs w:val="22"/>
                <w:lang w:val="it-IT"/>
              </w:rPr>
            </w:pPr>
            <w:r>
              <w:rPr>
                <w:rFonts w:ascii="Cambria" w:hAnsi="Cambria"/>
                <w:sz w:val="22"/>
                <w:szCs w:val="22"/>
                <w:lang w:val="it-IT"/>
              </w:rPr>
              <w:t>Totale uscite sostenute (€)</w:t>
            </w:r>
          </w:p>
        </w:tc>
        <w:tc>
          <w:tcPr>
            <w:tcW w:w="2916" w:type="dxa"/>
          </w:tcPr>
          <w:p w:rsidR="001C1750" w:rsidRDefault="00FC3D93" w:rsidP="001C1750">
            <w:pPr>
              <w:pStyle w:val="Corpotesto"/>
              <w:spacing w:after="0"/>
              <w:jc w:val="center"/>
              <w:rPr>
                <w:rFonts w:ascii="Cambria" w:hAnsi="Cambria"/>
                <w:sz w:val="22"/>
                <w:szCs w:val="22"/>
                <w:lang w:val="it-IT"/>
              </w:rPr>
            </w:pPr>
            <w:r>
              <w:rPr>
                <w:rFonts w:ascii="Cambria" w:hAnsi="Cambria"/>
                <w:sz w:val="22"/>
                <w:szCs w:val="22"/>
                <w:lang w:val="it-IT"/>
              </w:rPr>
              <w:t>406.884,07</w:t>
            </w:r>
          </w:p>
        </w:tc>
      </w:tr>
      <w:tr w:rsidR="001C1750" w:rsidRPr="004753A8" w:rsidTr="001C1750">
        <w:tc>
          <w:tcPr>
            <w:tcW w:w="7763" w:type="dxa"/>
          </w:tcPr>
          <w:p w:rsidR="001C1750" w:rsidRDefault="001C1750" w:rsidP="005E0F8F">
            <w:pPr>
              <w:pStyle w:val="Corpotesto"/>
              <w:spacing w:after="0"/>
              <w:jc w:val="both"/>
              <w:rPr>
                <w:rFonts w:ascii="Cambria" w:hAnsi="Cambria"/>
                <w:sz w:val="22"/>
                <w:szCs w:val="22"/>
                <w:lang w:val="it-IT"/>
              </w:rPr>
            </w:pPr>
            <w:r>
              <w:rPr>
                <w:rFonts w:ascii="Cambria" w:hAnsi="Cambria"/>
                <w:sz w:val="22"/>
                <w:szCs w:val="22"/>
                <w:lang w:val="it-IT"/>
              </w:rPr>
              <w:t>Valore dei titoli da amministrare (€)</w:t>
            </w:r>
          </w:p>
        </w:tc>
        <w:tc>
          <w:tcPr>
            <w:tcW w:w="2916" w:type="dxa"/>
          </w:tcPr>
          <w:p w:rsidR="001C1750" w:rsidRDefault="004753A8" w:rsidP="001C1750">
            <w:pPr>
              <w:pStyle w:val="Corpotesto"/>
              <w:spacing w:after="0"/>
              <w:jc w:val="center"/>
              <w:rPr>
                <w:rFonts w:ascii="Cambria" w:hAnsi="Cambria"/>
                <w:sz w:val="22"/>
                <w:szCs w:val="22"/>
                <w:lang w:val="it-IT"/>
              </w:rPr>
            </w:pPr>
            <w:r>
              <w:rPr>
                <w:rFonts w:ascii="Cambria" w:hAnsi="Cambria"/>
                <w:sz w:val="22"/>
                <w:szCs w:val="22"/>
                <w:lang w:val="it-IT"/>
              </w:rPr>
              <w:t>0,00</w:t>
            </w:r>
          </w:p>
        </w:tc>
      </w:tr>
    </w:tbl>
    <w:p w:rsidR="001C1750" w:rsidRPr="001C1750" w:rsidRDefault="001C1750" w:rsidP="005E0F8F">
      <w:pPr>
        <w:pStyle w:val="Corpotesto"/>
        <w:spacing w:after="0"/>
        <w:jc w:val="both"/>
        <w:rPr>
          <w:rFonts w:ascii="Cambria" w:hAnsi="Cambria"/>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Si precisa che, ai sensi del D.I. 129/2018, l’esercizio finanziario degli Istituti Scolastici ha durata annuale, con inizio il 1° gennaio e termine il 31 dicembre di ciascun anno; dopo tale termine non possono essere effettuati accertamenti di entrata ed impegni di spesa in conto dell’esercizio scaduto. </w:t>
      </w:r>
    </w:p>
    <w:p w:rsidR="00531335"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Si evidenzia inoltre che gli Istituti Scolastici, ai sensi del D.L. 95/2012 convertito nella Legge 135/2012, si intendono inclusi nella Tabella A annessa alla Legge 720/1984 e pertanto sottoposti a regime di Tesoreria unica di cui alla medesima Legge ss. mm. e ii., nonché ai decreti attuativi del 22 novembre 1985, 4 agosto 2009 e 27 aprile 2012 ss. mm. e ii.. </w:t>
      </w:r>
    </w:p>
    <w:p w:rsidR="005B4318" w:rsidRPr="005E0F8F" w:rsidRDefault="005B4318" w:rsidP="005E0F8F">
      <w:pPr>
        <w:pStyle w:val="Corpotesto"/>
        <w:spacing w:after="0"/>
        <w:jc w:val="both"/>
        <w:rPr>
          <w:rFonts w:ascii="Cambria" w:hAnsi="Cambria"/>
          <w:sz w:val="22"/>
          <w:szCs w:val="22"/>
          <w:lang w:val="it-IT"/>
        </w:rPr>
      </w:pPr>
    </w:p>
    <w:p w:rsidR="00531335" w:rsidRPr="008B426A" w:rsidRDefault="001E3CA6" w:rsidP="008B426A">
      <w:pPr>
        <w:pStyle w:val="Titolo2"/>
        <w:rPr>
          <w:b w:val="0"/>
          <w:lang w:val="it-IT"/>
        </w:rPr>
      </w:pPr>
      <w:bookmarkStart w:id="2" w:name="_Toc22215507"/>
      <w:r w:rsidRPr="008B426A">
        <w:rPr>
          <w:b w:val="0"/>
          <w:lang w:val="it-IT"/>
        </w:rPr>
        <w:t>Oggetto dell’Appalto</w:t>
      </w:r>
      <w:bookmarkEnd w:id="2"/>
      <w:r w:rsidRPr="008B426A">
        <w:rPr>
          <w:b w:val="0"/>
          <w:lang w:val="it-IT"/>
        </w:rPr>
        <w:t xml:space="preserve"> </w:t>
      </w:r>
    </w:p>
    <w:p w:rsidR="005B4318" w:rsidRPr="005E0F8F" w:rsidRDefault="005B4318" w:rsidP="005E0F8F">
      <w:pPr>
        <w:pStyle w:val="Corpotesto"/>
        <w:spacing w:after="0"/>
        <w:jc w:val="both"/>
        <w:rPr>
          <w:rFonts w:ascii="Cambria" w:hAnsi="Cambria"/>
          <w:b/>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Oggetto dell’Appalto è l’affidamento della gestione del servizio di cassa per un pe</w:t>
      </w:r>
      <w:r w:rsidR="007255D8">
        <w:rPr>
          <w:rFonts w:ascii="Cambria" w:hAnsi="Cambria"/>
          <w:sz w:val="22"/>
          <w:szCs w:val="22"/>
          <w:lang w:val="it-IT"/>
        </w:rPr>
        <w:t xml:space="preserve">riodo di 48 (quarantotto) mesi, </w:t>
      </w:r>
      <w:r w:rsidRPr="005E0F8F">
        <w:rPr>
          <w:rFonts w:ascii="Cambria" w:hAnsi="Cambria"/>
          <w:sz w:val="22"/>
          <w:szCs w:val="22"/>
          <w:lang w:val="it-IT"/>
        </w:rPr>
        <w:t>comprensivo dei servizi di seguito descritti, tra cui la riscossione delle entrate e i</w:t>
      </w:r>
      <w:r w:rsidR="007255D8">
        <w:rPr>
          <w:rFonts w:ascii="Cambria" w:hAnsi="Cambria"/>
          <w:sz w:val="22"/>
          <w:szCs w:val="22"/>
          <w:lang w:val="it-IT"/>
        </w:rPr>
        <w:t xml:space="preserve">l pagamento delle spese facenti </w:t>
      </w:r>
      <w:r w:rsidRPr="005E0F8F">
        <w:rPr>
          <w:rFonts w:ascii="Cambria" w:hAnsi="Cambria"/>
          <w:sz w:val="22"/>
          <w:szCs w:val="22"/>
          <w:lang w:val="it-IT"/>
        </w:rPr>
        <w:t xml:space="preserve">capo all’Istituto e dallo stesso ordinate, la custodia e amministrazione dei titoli e valori, il rilascio di carte di credito, di debito e prepagate, i servizi di anticipazione di cassa e di apertura di credito finalizzate alla realizzazione di progetti formativi. Si precisa che alcuni servizi hanno natura facoltativa, pertanto l’Istituto potrà valutare discrezionalmente se chiederne l’attivazione.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nell’Allegato Tecnico sul formato dei flussi di cui alle Linee Guida di AgID del 5 Ottobre 2015 recanti l’“Aggiornamento dello standard OIL”. L’OIL deve essere comunque sottoscritto con firma digitale.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L’erogazione del servizio mediante OIL rappresenta una prescrizione minima del presente capitolato e s’intende prestato dal Gestore a titolo gratuito, pertanto non saranno ammesse offerte che non prevedano l’utilizzo di tale strumento. Al fine di garantire l’integrità, la riservatezza, la legittimità e la non ripudiabilità dei documenti trasmessi elettronicamente dall’Istituto, il Gestore si impegna a: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mettere a disposizione un sistema di codici personali di accesso per i soggetti individuati dall’Istituto medesimo;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fornire gratuitamente non meno di due chiavi e lettori di firma digitale, al fine di consentire all’Istituto di assolvere agli obblighi di firma digitale nell’utilizzo di OIL;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attivare il funzionamento e lo scambio dei flussi OIL. </w:t>
      </w:r>
    </w:p>
    <w:p w:rsidR="00531335"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L’Istituto corrisponderà al Gestore il compenso e le spese annue di gestione e tenuta conto, ivi comprese le spese per attività di riscossione (par. 2.1) e di pagamento (par. 2.2), alle quali andranno ad aggiungersi, in conformità all’art. 6 dello Schema di Convenzione, anche le spese per le carte di credito, debito e prepagate (par. 2.2.1), amministrazione titoli e valori (par. 2.5). In merito ai servizi di </w:t>
      </w:r>
      <w:r w:rsidRPr="005E0F8F">
        <w:rPr>
          <w:rFonts w:ascii="Cambria" w:hAnsi="Cambria"/>
          <w:i/>
          <w:sz w:val="22"/>
          <w:szCs w:val="22"/>
          <w:lang w:val="it-IT"/>
        </w:rPr>
        <w:t>remote banking</w:t>
      </w:r>
      <w:r w:rsidRPr="005E0F8F">
        <w:rPr>
          <w:rFonts w:ascii="Cambria" w:hAnsi="Cambria"/>
          <w:sz w:val="22"/>
          <w:szCs w:val="22"/>
          <w:lang w:val="it-IT"/>
        </w:rPr>
        <w:t>, che consentono all’Istituto di usufruire di informazioni e strumenti, in modo sicuro ed in tempo reale, tramite canali tecnologici, telematici ed elettronici, si precisa che gli stessi s’intendono prestati dal Gestore a titolo</w:t>
      </w:r>
      <w:r w:rsidR="007255D8">
        <w:rPr>
          <w:rFonts w:ascii="Cambria" w:hAnsi="Cambria"/>
          <w:sz w:val="22"/>
          <w:szCs w:val="22"/>
          <w:lang w:val="it-IT"/>
        </w:rPr>
        <w:t xml:space="preserve"> gratuito, pertanto non saranno </w:t>
      </w:r>
      <w:r w:rsidRPr="005E0F8F">
        <w:rPr>
          <w:rFonts w:ascii="Cambria" w:hAnsi="Cambria"/>
          <w:sz w:val="22"/>
          <w:szCs w:val="22"/>
          <w:lang w:val="it-IT"/>
        </w:rPr>
        <w:t xml:space="preserve">ammesse offerte che non prevedano l’attivazione di tali servizi. </w:t>
      </w:r>
    </w:p>
    <w:p w:rsidR="007255D8" w:rsidRPr="005E0F8F" w:rsidRDefault="007255D8" w:rsidP="007255D8">
      <w:pPr>
        <w:pStyle w:val="Corpotesto"/>
        <w:spacing w:after="0"/>
        <w:jc w:val="both"/>
        <w:rPr>
          <w:rFonts w:ascii="Cambria" w:hAnsi="Cambria"/>
          <w:sz w:val="22"/>
          <w:szCs w:val="22"/>
          <w:lang w:val="it-IT"/>
        </w:rPr>
      </w:pPr>
      <w:r>
        <w:rPr>
          <w:rFonts w:ascii="Cambria" w:hAnsi="Cambria"/>
          <w:b/>
          <w:sz w:val="22"/>
          <w:szCs w:val="22"/>
          <w:lang w:val="it-IT"/>
        </w:rPr>
        <w:t xml:space="preserve">* </w:t>
      </w:r>
      <w:r w:rsidRPr="005E0F8F">
        <w:rPr>
          <w:rFonts w:ascii="Cambria" w:hAnsi="Cambria"/>
          <w:sz w:val="22"/>
          <w:szCs w:val="22"/>
          <w:lang w:val="it-IT"/>
        </w:rPr>
        <w:t>Si precisa che i dati esposti sono relativi all’ultimo Conto consuntivo approvato.</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lastRenderedPageBreak/>
        <w:t xml:space="preserve">La modalità di remunerazione dei servizi sopra elencati e degli ulteriori è di seguito descritta.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L’Istituto, ai sensi dell’art. 12 dello Schema di Convenzione, ha diritto di procedere a verifiche di cassa e dei valori dati in carico ogni qualvolta lo ritenga necessario ed opportuno. Il Gestore deve esibire, ad ogni richiesta, la documentazione informatica e le evidenze contabili relative alla gestione.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Il Gestore dovrà mettere a disposizione dell’Istituto tutti gli sportelli dislocati sul territorio nazionale, al fine di garantire la circolarità delle operazioni di incasso e pagamento presso uno qualsiasi degli stessi.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Di seguito sono dettagliatamente descritti i servizi oggetto dell’appalto; resta</w:t>
      </w:r>
      <w:r w:rsidR="00E14E66">
        <w:rPr>
          <w:rFonts w:ascii="Cambria" w:hAnsi="Cambria"/>
          <w:sz w:val="22"/>
          <w:szCs w:val="22"/>
          <w:lang w:val="it-IT"/>
        </w:rPr>
        <w:t xml:space="preserve"> inteso che gli stessi dovranno </w:t>
      </w:r>
      <w:r w:rsidRPr="005E0F8F">
        <w:rPr>
          <w:rFonts w:ascii="Cambria" w:hAnsi="Cambria"/>
          <w:sz w:val="22"/>
          <w:szCs w:val="22"/>
          <w:lang w:val="it-IT"/>
        </w:rPr>
        <w:t>essere prestati dal Gestore in conformità al presente Capitolato, allo Schema di Convenzione, al D.I. 129/2018 ss. mm. e ii., al D.L. 95/2012 convertito nella Legge 135/2012, alla Legge 720/1984 ss.</w:t>
      </w:r>
      <w:r w:rsidR="00E14E66">
        <w:rPr>
          <w:rFonts w:ascii="Cambria" w:hAnsi="Cambria"/>
          <w:sz w:val="22"/>
          <w:szCs w:val="22"/>
          <w:lang w:val="it-IT"/>
        </w:rPr>
        <w:t xml:space="preserve"> mm. e ii, ai decreti attuativi </w:t>
      </w:r>
      <w:r w:rsidRPr="005E0F8F">
        <w:rPr>
          <w:rFonts w:ascii="Cambria" w:hAnsi="Cambria"/>
          <w:sz w:val="22"/>
          <w:szCs w:val="22"/>
          <w:lang w:val="it-IT"/>
        </w:rPr>
        <w:t xml:space="preserve">del 22 novembre 1985, 4 agosto 2009 e 27 Aprile 2012 ss. mm. e ii., nonché all’Allegato Tecnico. </w:t>
      </w:r>
    </w:p>
    <w:p w:rsidR="00531335" w:rsidRPr="005E0F8F" w:rsidRDefault="00531335" w:rsidP="005E0F8F">
      <w:pPr>
        <w:pStyle w:val="Corpotesto"/>
        <w:spacing w:after="0"/>
        <w:jc w:val="both"/>
        <w:rPr>
          <w:rFonts w:ascii="Cambria" w:hAnsi="Cambria"/>
          <w:sz w:val="22"/>
          <w:szCs w:val="22"/>
          <w:lang w:val="it-IT"/>
        </w:rPr>
      </w:pPr>
    </w:p>
    <w:p w:rsidR="00531335" w:rsidRDefault="001E3CA6" w:rsidP="008B426A">
      <w:pPr>
        <w:pStyle w:val="Titolo3"/>
        <w:rPr>
          <w:lang w:val="it-IT"/>
        </w:rPr>
      </w:pPr>
      <w:bookmarkStart w:id="3" w:name="_Toc22215508"/>
      <w:r w:rsidRPr="005E0F8F">
        <w:rPr>
          <w:lang w:val="it-IT"/>
        </w:rPr>
        <w:t>2.1 Gestione delle riscossioni</w:t>
      </w:r>
      <w:bookmarkEnd w:id="3"/>
      <w:r w:rsidRPr="005E0F8F">
        <w:rPr>
          <w:lang w:val="it-IT"/>
        </w:rPr>
        <w:t xml:space="preserve"> </w:t>
      </w:r>
    </w:p>
    <w:p w:rsidR="00E14E66" w:rsidRPr="005E0F8F" w:rsidRDefault="00E14E66" w:rsidP="005E0F8F">
      <w:pPr>
        <w:pStyle w:val="Corpotesto"/>
        <w:spacing w:after="0"/>
        <w:jc w:val="both"/>
        <w:rPr>
          <w:rFonts w:ascii="Cambria" w:hAnsi="Cambria"/>
          <w:b/>
          <w:sz w:val="22"/>
          <w:szCs w:val="22"/>
          <w:lang w:val="it-IT"/>
        </w:rPr>
      </w:pPr>
    </w:p>
    <w:p w:rsidR="00E14E66"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Le entrate sono riscosse dal Gestore in base ad ordinativi di incasso (reversali) emessi dall'Istituto tramite OIL firmati digitalmente dal Dirigente Scolastico e dal Direttore dei Servizi Generali ed Amministrativi.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A seguito dell’avvenuto incasso, il Gestore predispone ed invia all’Istituto un messaggio di esito applicativo munito di riferimento temporale contenente, a comprova e discarico, la conferma dell’esecuzione dell’OIL. Il Gestore procederà a caricare in procedura le reversali entro il primo giorno</w:t>
      </w:r>
      <w:r w:rsidR="00E14E66">
        <w:rPr>
          <w:rFonts w:ascii="Cambria" w:hAnsi="Cambria"/>
          <w:sz w:val="22"/>
          <w:szCs w:val="22"/>
          <w:lang w:val="it-IT"/>
        </w:rPr>
        <w:t xml:space="preserve"> lavorativo successivo a quello </w:t>
      </w:r>
      <w:r w:rsidRPr="005E0F8F">
        <w:rPr>
          <w:rFonts w:ascii="Cambria" w:hAnsi="Cambria"/>
          <w:sz w:val="22"/>
          <w:szCs w:val="22"/>
          <w:lang w:val="it-IT"/>
        </w:rPr>
        <w:t xml:space="preserve">dell’invio del messaggio di presa in carico e le valute sugli incassi devono avvenire entro il medesimo termine. </w:t>
      </w:r>
    </w:p>
    <w:p w:rsidR="00531335" w:rsidRPr="005E0F8F" w:rsidRDefault="00531335" w:rsidP="005E0F8F">
      <w:pPr>
        <w:pStyle w:val="Corpotesto"/>
        <w:spacing w:after="0"/>
        <w:jc w:val="both"/>
        <w:rPr>
          <w:rFonts w:ascii="Cambria" w:hAnsi="Cambria"/>
          <w:sz w:val="22"/>
          <w:szCs w:val="22"/>
          <w:lang w:val="it-IT"/>
        </w:rPr>
      </w:pPr>
    </w:p>
    <w:p w:rsidR="00531335" w:rsidRDefault="001E3CA6" w:rsidP="00B74BF9">
      <w:pPr>
        <w:pStyle w:val="Titolo4"/>
      </w:pPr>
      <w:bookmarkStart w:id="4" w:name="_Toc22215509"/>
      <w:r w:rsidRPr="005E0F8F">
        <w:t>2.1.1 Attivazione strumenti di incasso</w:t>
      </w:r>
      <w:bookmarkEnd w:id="4"/>
      <w:r w:rsidRPr="005E0F8F">
        <w:t xml:space="preserve"> </w:t>
      </w:r>
    </w:p>
    <w:p w:rsidR="00E14E66" w:rsidRPr="005E0F8F" w:rsidRDefault="00E14E66" w:rsidP="005E0F8F">
      <w:pPr>
        <w:pStyle w:val="Corpotesto"/>
        <w:spacing w:after="0"/>
        <w:jc w:val="both"/>
        <w:rPr>
          <w:rFonts w:ascii="Cambria" w:hAnsi="Cambria"/>
          <w:b/>
          <w:sz w:val="22"/>
          <w:szCs w:val="22"/>
          <w:lang w:val="it-IT"/>
        </w:rPr>
      </w:pPr>
    </w:p>
    <w:p w:rsidR="00531335"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Su richiesta dell’Istituto il Gestore dovrà attivare i seguenti strumenti d</w:t>
      </w:r>
      <w:r w:rsidR="00E14E66">
        <w:rPr>
          <w:rFonts w:ascii="Cambria" w:hAnsi="Cambria"/>
          <w:sz w:val="22"/>
          <w:szCs w:val="22"/>
          <w:lang w:val="it-IT"/>
        </w:rPr>
        <w:t xml:space="preserve">i incasso, nei tempi e modalità </w:t>
      </w:r>
      <w:r w:rsidRPr="005E0F8F">
        <w:rPr>
          <w:rFonts w:ascii="Cambria" w:hAnsi="Cambria"/>
          <w:sz w:val="22"/>
          <w:szCs w:val="22"/>
          <w:lang w:val="it-IT"/>
        </w:rPr>
        <w:t xml:space="preserve">concordate con il Dirigente Scolastico e il Direttore dei Servizi Generali ed Amministrativi: </w:t>
      </w:r>
    </w:p>
    <w:p w:rsidR="00E14E66" w:rsidRPr="005E0F8F" w:rsidRDefault="00E14E66" w:rsidP="005E0F8F">
      <w:pPr>
        <w:pStyle w:val="Corpotesto"/>
        <w:spacing w:after="0"/>
        <w:jc w:val="both"/>
        <w:rPr>
          <w:rFonts w:ascii="Cambria" w:hAnsi="Cambria"/>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bonifico;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MAV (pagamento Mediante Avviso) bancario e postale;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RID (Rapporto Interbancario Diretto) bancario e postale;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RIBA (ricevuta bancaria);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incasso domiciliato;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bollettino;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w:t>
      </w:r>
      <w:r w:rsidRPr="005E0F8F">
        <w:rPr>
          <w:rFonts w:ascii="Cambria" w:hAnsi="Cambria"/>
          <w:i/>
          <w:sz w:val="22"/>
          <w:szCs w:val="22"/>
          <w:lang w:val="it-IT"/>
        </w:rPr>
        <w:t>Acquiring</w:t>
      </w:r>
      <w:r w:rsidRPr="005E0F8F">
        <w:rPr>
          <w:rFonts w:ascii="Cambria" w:hAnsi="Cambria"/>
          <w:sz w:val="22"/>
          <w:szCs w:val="22"/>
          <w:lang w:val="it-IT"/>
        </w:rPr>
        <w:t xml:space="preserve"> (POS fisico o virtuale). </w:t>
      </w:r>
    </w:p>
    <w:p w:rsidR="00E14E66" w:rsidRDefault="00E14E66" w:rsidP="005E0F8F">
      <w:pPr>
        <w:pStyle w:val="Corpotesto"/>
        <w:spacing w:after="0"/>
        <w:jc w:val="both"/>
        <w:rPr>
          <w:rFonts w:ascii="Cambria" w:hAnsi="Cambria"/>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Tali strumenti sono finalizzati ad ottimizzare e velocizzare la fase di riscossione delle entrate patrimoniali e assicurare la sollecita trasmissione dei dati riferiti all’incasso.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Per ciascuno di tali strumenti, l’Istituto corrisponderà al Gestore un compenso unitario per singola transazione, come indicato in sede di presentazione delle offerte.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Nel caso di attivazione di POS fisico, il Gestore deve fornire all’Istituto, in comodato d’uso gratuito, una postazione comprensiva di tutto quanto necessario per il corretto funzionamento e utilizzo dello strumento (</w:t>
      </w:r>
      <w:r w:rsidRPr="005E0F8F">
        <w:rPr>
          <w:rFonts w:ascii="Cambria" w:hAnsi="Cambria"/>
          <w:i/>
          <w:sz w:val="22"/>
          <w:szCs w:val="22"/>
          <w:lang w:val="it-IT"/>
        </w:rPr>
        <w:t>hardware</w:t>
      </w:r>
      <w:r w:rsidRPr="005E0F8F">
        <w:rPr>
          <w:rFonts w:ascii="Cambria" w:hAnsi="Cambria"/>
          <w:sz w:val="22"/>
          <w:szCs w:val="22"/>
          <w:lang w:val="it-IT"/>
        </w:rPr>
        <w:t xml:space="preserve">, </w:t>
      </w:r>
      <w:r w:rsidRPr="005E0F8F">
        <w:rPr>
          <w:rFonts w:ascii="Cambria" w:hAnsi="Cambria"/>
          <w:i/>
          <w:sz w:val="22"/>
          <w:szCs w:val="22"/>
          <w:lang w:val="it-IT"/>
        </w:rPr>
        <w:t>software</w:t>
      </w:r>
      <w:r w:rsidRPr="005E0F8F">
        <w:rPr>
          <w:rFonts w:ascii="Cambria" w:hAnsi="Cambria"/>
          <w:sz w:val="22"/>
          <w:szCs w:val="22"/>
          <w:lang w:val="it-IT"/>
        </w:rPr>
        <w:t xml:space="preserve">, ecc.).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Resta inteso che le eventuali spese di gestione del servizio POS sono in carico al Ge</w:t>
      </w:r>
      <w:r w:rsidR="00E14E66">
        <w:rPr>
          <w:rFonts w:ascii="Cambria" w:hAnsi="Cambria"/>
          <w:sz w:val="22"/>
          <w:szCs w:val="22"/>
          <w:lang w:val="it-IT"/>
        </w:rPr>
        <w:t xml:space="preserve">store; l’Istituto corrisponderà </w:t>
      </w:r>
      <w:r w:rsidRPr="005E0F8F">
        <w:rPr>
          <w:rFonts w:ascii="Cambria" w:hAnsi="Cambria"/>
          <w:sz w:val="22"/>
          <w:szCs w:val="22"/>
          <w:lang w:val="it-IT"/>
        </w:rPr>
        <w:t xml:space="preserve">al Gestore stesso, esclusivamente un compenso per singola transazione, come indicato in sede di presentazione delle offerte. </w:t>
      </w:r>
    </w:p>
    <w:p w:rsidR="00531335" w:rsidRPr="005E0F8F" w:rsidRDefault="00531335" w:rsidP="005E0F8F">
      <w:pPr>
        <w:pStyle w:val="Corpotesto"/>
        <w:spacing w:after="0"/>
        <w:jc w:val="both"/>
        <w:rPr>
          <w:rFonts w:ascii="Cambria" w:hAnsi="Cambria"/>
          <w:sz w:val="22"/>
          <w:szCs w:val="22"/>
          <w:lang w:val="it-IT"/>
        </w:rPr>
      </w:pPr>
    </w:p>
    <w:p w:rsidR="00531335" w:rsidRDefault="001E3CA6" w:rsidP="008B426A">
      <w:pPr>
        <w:pStyle w:val="Titolo3"/>
        <w:rPr>
          <w:lang w:val="it-IT"/>
        </w:rPr>
      </w:pPr>
      <w:bookmarkStart w:id="5" w:name="_Toc22215510"/>
      <w:r w:rsidRPr="005E0F8F">
        <w:rPr>
          <w:lang w:val="it-IT"/>
        </w:rPr>
        <w:t>2.2 Gestione dei pagamenti</w:t>
      </w:r>
      <w:bookmarkEnd w:id="5"/>
      <w:r w:rsidRPr="005E0F8F">
        <w:rPr>
          <w:lang w:val="it-IT"/>
        </w:rPr>
        <w:t xml:space="preserve"> </w:t>
      </w:r>
    </w:p>
    <w:p w:rsidR="00E14E66" w:rsidRPr="005E0F8F" w:rsidRDefault="00E14E66" w:rsidP="005E0F8F">
      <w:pPr>
        <w:pStyle w:val="Corpotesto"/>
        <w:spacing w:after="0"/>
        <w:jc w:val="both"/>
        <w:rPr>
          <w:rFonts w:ascii="Cambria" w:hAnsi="Cambria"/>
          <w:b/>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I pagamenti sono effettuati dal Gestore in base ad ordinativi di pagamento (mandati) emessi dall'Istituto tramite OIL firmati digitalmente dal Dirigente scolastico e dal Direttore dei Servizi Genera</w:t>
      </w:r>
      <w:r w:rsidR="00E14E66">
        <w:rPr>
          <w:rFonts w:ascii="Cambria" w:hAnsi="Cambria"/>
          <w:sz w:val="22"/>
          <w:szCs w:val="22"/>
          <w:lang w:val="it-IT"/>
        </w:rPr>
        <w:t xml:space="preserve">li ed Amministrativi e relativi </w:t>
      </w:r>
      <w:r w:rsidRPr="005E0F8F">
        <w:rPr>
          <w:rFonts w:ascii="Cambria" w:hAnsi="Cambria"/>
          <w:sz w:val="22"/>
          <w:szCs w:val="22"/>
          <w:lang w:val="it-IT"/>
        </w:rPr>
        <w:t xml:space="preserve">ad un unico beneficiario.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Il Gestore su richiesta del Dirigente Scolastico, effettua i pagamenti di spese fisse o ricorrenti, come rate di imposte e tasse e canoni relativi alla domiciliazione delle fatture attinenti le</w:t>
      </w:r>
      <w:r w:rsidR="00E14E66">
        <w:rPr>
          <w:rFonts w:ascii="Cambria" w:hAnsi="Cambria"/>
          <w:sz w:val="22"/>
          <w:szCs w:val="22"/>
          <w:lang w:val="it-IT"/>
        </w:rPr>
        <w:t xml:space="preserve"> utenze, anche senza i relativi </w:t>
      </w:r>
      <w:r w:rsidRPr="005E0F8F">
        <w:rPr>
          <w:rFonts w:ascii="Cambria" w:hAnsi="Cambria"/>
          <w:sz w:val="22"/>
          <w:szCs w:val="22"/>
          <w:lang w:val="it-IT"/>
        </w:rPr>
        <w:t xml:space="preserve">mandati; questi ultimi saranno emessi dall’Istituto entro cinque giorni dalla data di pagamento e comunque entro il mese in corso.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I mandati devono essere ammessi al pagamento entro e non oltre il primo giorno lavorativo o lavorativo</w:t>
      </w:r>
      <w:r w:rsidR="00E14E66">
        <w:rPr>
          <w:rFonts w:ascii="Cambria" w:hAnsi="Cambria"/>
          <w:sz w:val="22"/>
          <w:szCs w:val="22"/>
          <w:lang w:val="it-IT"/>
        </w:rPr>
        <w:t xml:space="preserve"> </w:t>
      </w:r>
      <w:r w:rsidRPr="005E0F8F">
        <w:rPr>
          <w:rFonts w:ascii="Cambria" w:hAnsi="Cambria"/>
          <w:sz w:val="22"/>
          <w:szCs w:val="22"/>
          <w:lang w:val="it-IT"/>
        </w:rPr>
        <w:t>bancabile successivo a quello dell’invio del messaggio di presa in carico da parte del Gestore e le valute sui pagamenti devono avvenire entro il medesimo termine. In caso di pagament</w:t>
      </w:r>
      <w:r w:rsidR="00E14E66">
        <w:rPr>
          <w:rFonts w:ascii="Cambria" w:hAnsi="Cambria"/>
          <w:sz w:val="22"/>
          <w:szCs w:val="22"/>
          <w:lang w:val="it-IT"/>
        </w:rPr>
        <w:t xml:space="preserve">i da eseguirsi in termine fisso </w:t>
      </w:r>
      <w:r w:rsidRPr="005E0F8F">
        <w:rPr>
          <w:rFonts w:ascii="Cambria" w:hAnsi="Cambria"/>
          <w:sz w:val="22"/>
          <w:szCs w:val="22"/>
          <w:lang w:val="it-IT"/>
        </w:rPr>
        <w:t xml:space="preserve">indicato dall'Istituto sull'ordinativo, l'Istituto medesimo deve trasmettere i mandati entro e non oltre il quarto giorno lavorativo o lavorativo bancabile precedente alla scadenza.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Nel corso della durata contrattuale, per tutte le operazioni di pagamento effettuate a favore dei dipendenti dell’Istituto mediante bonifico e/o mediante altri strumenti di pagamento, </w:t>
      </w:r>
      <w:r w:rsidR="00E14E66">
        <w:rPr>
          <w:rFonts w:ascii="Cambria" w:hAnsi="Cambria"/>
          <w:sz w:val="22"/>
          <w:szCs w:val="22"/>
          <w:lang w:val="it-IT"/>
        </w:rPr>
        <w:t>l’Istituto non corrisponderà al</w:t>
      </w:r>
      <w:r w:rsidR="00D903A3">
        <w:rPr>
          <w:rFonts w:ascii="Cambria" w:hAnsi="Cambria"/>
          <w:sz w:val="22"/>
          <w:szCs w:val="22"/>
          <w:lang w:val="it-IT"/>
        </w:rPr>
        <w:t xml:space="preserve"> </w:t>
      </w:r>
      <w:r w:rsidRPr="005E0F8F">
        <w:rPr>
          <w:rFonts w:ascii="Cambria" w:hAnsi="Cambria"/>
          <w:sz w:val="22"/>
          <w:szCs w:val="22"/>
          <w:lang w:val="it-IT"/>
        </w:rPr>
        <w:t xml:space="preserve">Gestore alcun compenso, trattandosi di un servizio prestato dal Gestore stesso a titolo gratuito, in conformità all’art. 5, comma 11, dello Schema di Convezione.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dell’art. 14 dello Schema di Convenzione.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L’Istituto emette i mandati nel rispetto delle prescrizioni di cui all’art. 12, comma 2, del D.L. 201/2011 convertito con modifiche dalla L. 214/2011. </w:t>
      </w:r>
    </w:p>
    <w:p w:rsidR="00531335" w:rsidRPr="005E0F8F" w:rsidRDefault="00531335" w:rsidP="005E0F8F">
      <w:pPr>
        <w:pStyle w:val="Corpotesto"/>
        <w:spacing w:after="0"/>
        <w:jc w:val="both"/>
        <w:rPr>
          <w:rFonts w:ascii="Cambria" w:hAnsi="Cambria"/>
          <w:sz w:val="22"/>
          <w:szCs w:val="22"/>
          <w:lang w:val="it-IT"/>
        </w:rPr>
      </w:pPr>
    </w:p>
    <w:p w:rsidR="00531335" w:rsidRPr="00B74BF9" w:rsidRDefault="001E3CA6" w:rsidP="00B74BF9">
      <w:pPr>
        <w:pStyle w:val="Titolo4"/>
      </w:pPr>
      <w:bookmarkStart w:id="6" w:name="_Toc22215511"/>
      <w:r w:rsidRPr="00B74BF9">
        <w:t>2.2.1 Rilascio carte aziendali di credito, di debito e prepagate</w:t>
      </w:r>
      <w:bookmarkEnd w:id="6"/>
      <w:r w:rsidRPr="00B74BF9">
        <w:t xml:space="preserve"> </w:t>
      </w:r>
    </w:p>
    <w:p w:rsidR="00E14E66" w:rsidRPr="005E0F8F" w:rsidRDefault="00E14E66" w:rsidP="005E0F8F">
      <w:pPr>
        <w:pStyle w:val="Corpotesto"/>
        <w:spacing w:after="0"/>
        <w:jc w:val="both"/>
        <w:rPr>
          <w:rFonts w:ascii="Cambria" w:hAnsi="Cambria"/>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Su richiesta dell’Istituto, il Gestore rilascia carte di credito, di debito e prepagate regolate da apposito contratto. Le carte devono essere intestate esclusivamente al Dirigente Scolastico, ovvero a soggetti dallo stesso delegati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all’utilizzo delle medesime.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Per l’attivazione e gestione delle carte di credito e di debito, l’Istituto corrisponderà al Gestore il compenso indicato dallo stesso in sede di presentazione delle offerte che sarà ricompreso nell’ambito dell’art. 14 dello Schema di Convenzione. </w:t>
      </w:r>
    </w:p>
    <w:p w:rsidR="00E14E66" w:rsidRDefault="00E14E66" w:rsidP="005E0F8F">
      <w:pPr>
        <w:pStyle w:val="Corpotesto"/>
        <w:spacing w:after="0"/>
        <w:jc w:val="both"/>
        <w:rPr>
          <w:rFonts w:ascii="Cambria" w:hAnsi="Cambria"/>
          <w:b/>
          <w:sz w:val="22"/>
          <w:szCs w:val="22"/>
          <w:lang w:val="it-IT"/>
        </w:rPr>
      </w:pPr>
    </w:p>
    <w:p w:rsidR="00531335" w:rsidRDefault="001E3CA6" w:rsidP="008B426A">
      <w:pPr>
        <w:pStyle w:val="Titolo3"/>
        <w:rPr>
          <w:lang w:val="it-IT"/>
        </w:rPr>
      </w:pPr>
      <w:bookmarkStart w:id="7" w:name="_Toc22215512"/>
      <w:r w:rsidRPr="005E0F8F">
        <w:rPr>
          <w:lang w:val="it-IT"/>
        </w:rPr>
        <w:t>2.3 Anticipazioni di cassa</w:t>
      </w:r>
      <w:bookmarkEnd w:id="7"/>
      <w:r w:rsidRPr="005E0F8F">
        <w:rPr>
          <w:lang w:val="it-IT"/>
        </w:rPr>
        <w:t xml:space="preserve"> </w:t>
      </w:r>
    </w:p>
    <w:p w:rsidR="00E14E66" w:rsidRPr="005E0F8F" w:rsidRDefault="00E14E66" w:rsidP="005E0F8F">
      <w:pPr>
        <w:pStyle w:val="Corpotesto"/>
        <w:spacing w:after="0"/>
        <w:jc w:val="both"/>
        <w:rPr>
          <w:rFonts w:ascii="Cambria" w:hAnsi="Cambria"/>
          <w:b/>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Nel solo caso di mancata disponibilità di fondi e per sopperire a momentanee esige</w:t>
      </w:r>
      <w:r w:rsidR="00E14E66">
        <w:rPr>
          <w:rFonts w:ascii="Cambria" w:hAnsi="Cambria"/>
          <w:sz w:val="22"/>
          <w:szCs w:val="22"/>
          <w:lang w:val="it-IT"/>
        </w:rPr>
        <w:t xml:space="preserve">nze dell’Istituto, su richiesta </w:t>
      </w:r>
      <w:r w:rsidRPr="005E0F8F">
        <w:rPr>
          <w:rFonts w:ascii="Cambria" w:hAnsi="Cambria"/>
          <w:sz w:val="22"/>
          <w:szCs w:val="22"/>
          <w:lang w:val="it-IT"/>
        </w:rPr>
        <w:t xml:space="preserve">del Dirigente Scolastico, il Gestore, come previsto dall’art. 7, comma 1, dello Schema di Convenzione, si impegna a concedere anticipazioni di cassa nei limiti dei tre dodicesimi del trasferimento erogato dal Ministero dell’Istruzione, dell’Università e della Ricerca nell’anno precedente, a titolo di dotazione ordinaria.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Gli interessi a carico dell’Istituto sulle somme anticipate decorrono dalla data dell’effettivo utilizzo delle somme stesse e sono pari a quanto indicato dal Gestore in sede di presentazione dell’offerta, conformemente con quanto previsto all’art. 13, comma 2, dello Schema di Convenzione. Il tasso d’interesse</w:t>
      </w:r>
      <w:r w:rsidR="00E14E66">
        <w:rPr>
          <w:rFonts w:ascii="Cambria" w:hAnsi="Cambria"/>
          <w:sz w:val="22"/>
          <w:szCs w:val="22"/>
          <w:lang w:val="it-IT"/>
        </w:rPr>
        <w:t xml:space="preserve"> passivo sulle anticipazioni di </w:t>
      </w:r>
      <w:r w:rsidRPr="005E0F8F">
        <w:rPr>
          <w:rFonts w:ascii="Cambria" w:hAnsi="Cambria"/>
          <w:sz w:val="22"/>
          <w:szCs w:val="22"/>
          <w:lang w:val="it-IT"/>
        </w:rPr>
        <w:t>cassa dovrà essere collegato al tasso EURIBOR 365 a 1 mese, la cui liquidazione ha luogo con cadenza trimestrale, e dovrà essere espresso come valore complessivo dato da</w:t>
      </w:r>
      <w:r w:rsidR="00E14E66">
        <w:rPr>
          <w:rFonts w:ascii="Cambria" w:hAnsi="Cambria"/>
          <w:sz w:val="22"/>
          <w:szCs w:val="22"/>
          <w:lang w:val="it-IT"/>
        </w:rPr>
        <w:t>l tasso EURIBOR 365, come sopra</w:t>
      </w:r>
      <w:r w:rsidRPr="005E0F8F">
        <w:rPr>
          <w:rFonts w:ascii="Cambria" w:hAnsi="Cambria"/>
          <w:sz w:val="22"/>
          <w:szCs w:val="22"/>
          <w:lang w:val="it-IT"/>
        </w:rPr>
        <w:t xml:space="preserve">descritto, ed i punti percentuali in aumento/diminuzione offerti dal Gestore.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Il Gestore procede al rientro delle anticipazioni utilizzate ai sensi della normativa e dei regolamenti vigenti. </w:t>
      </w:r>
    </w:p>
    <w:p w:rsidR="00E14E66"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Resta inteso che l’anticipazione è strettamente collegata al ruolo del Gestore, conseguentemente il passaggio del servizio ad altro Gestore implica che il soggetto subentrante assuma all’atto del </w:t>
      </w:r>
      <w:r w:rsidR="00E14E66">
        <w:rPr>
          <w:rFonts w:ascii="Cambria" w:hAnsi="Cambria"/>
          <w:sz w:val="22"/>
          <w:szCs w:val="22"/>
          <w:lang w:val="it-IT"/>
        </w:rPr>
        <w:t xml:space="preserve">trasferimento, ogni esposizione </w:t>
      </w:r>
      <w:r w:rsidRPr="005E0F8F">
        <w:rPr>
          <w:rFonts w:ascii="Cambria" w:hAnsi="Cambria"/>
          <w:sz w:val="22"/>
          <w:szCs w:val="22"/>
          <w:lang w:val="it-IT"/>
        </w:rPr>
        <w:t>in essere sia per capitale sia per interessi ed accessori.</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 </w:t>
      </w:r>
    </w:p>
    <w:p w:rsidR="00531335" w:rsidRDefault="001E3CA6" w:rsidP="008B426A">
      <w:pPr>
        <w:pStyle w:val="Titolo3"/>
        <w:rPr>
          <w:lang w:val="it-IT"/>
        </w:rPr>
      </w:pPr>
      <w:bookmarkStart w:id="8" w:name="_Toc22215513"/>
      <w:r w:rsidRPr="005E0F8F">
        <w:rPr>
          <w:lang w:val="it-IT"/>
        </w:rPr>
        <w:t>2.4 Apertura di credito finalizzate alla realizzazione di progetti formativi</w:t>
      </w:r>
      <w:bookmarkEnd w:id="8"/>
      <w:r w:rsidRPr="005E0F8F">
        <w:rPr>
          <w:lang w:val="it-IT"/>
        </w:rPr>
        <w:t xml:space="preserve"> </w:t>
      </w:r>
    </w:p>
    <w:p w:rsidR="001E3CA6" w:rsidRPr="005E0F8F" w:rsidRDefault="001E3CA6" w:rsidP="005E0F8F">
      <w:pPr>
        <w:pStyle w:val="Corpotesto"/>
        <w:spacing w:after="0"/>
        <w:jc w:val="both"/>
        <w:rPr>
          <w:rFonts w:ascii="Cambria" w:hAnsi="Cambria"/>
          <w:b/>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A conclusione dell’</w:t>
      </w:r>
      <w:r w:rsidRPr="005E0F8F">
        <w:rPr>
          <w:rFonts w:ascii="Cambria" w:hAnsi="Cambria"/>
          <w:i/>
          <w:sz w:val="22"/>
          <w:szCs w:val="22"/>
          <w:lang w:val="it-IT"/>
        </w:rPr>
        <w:t>iter</w:t>
      </w:r>
      <w:r w:rsidRPr="005E0F8F">
        <w:rPr>
          <w:rFonts w:ascii="Cambria" w:hAnsi="Cambria"/>
          <w:sz w:val="22"/>
          <w:szCs w:val="22"/>
          <w:lang w:val="it-IT"/>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Il Gestore, come previsto dall’art. 8 comma 3, dello Schema di Convenzione, s’impegna a concedere aperture di credito per progetti formativi tenendo conto che l’importo di de</w:t>
      </w:r>
      <w:r>
        <w:rPr>
          <w:rFonts w:ascii="Cambria" w:hAnsi="Cambria"/>
          <w:sz w:val="22"/>
          <w:szCs w:val="22"/>
          <w:lang w:val="it-IT"/>
        </w:rPr>
        <w:t xml:space="preserve">tte operazioni non può eccedere </w:t>
      </w:r>
      <w:r w:rsidRPr="005E0F8F">
        <w:rPr>
          <w:rFonts w:ascii="Cambria" w:hAnsi="Cambria"/>
          <w:sz w:val="22"/>
          <w:szCs w:val="22"/>
          <w:lang w:val="it-IT"/>
        </w:rPr>
        <w:t xml:space="preserve">complessivamente i nove dodicesimi dei trasferimenti erogati a titolo di dotazione ordinaria, dal Ministero dell’Istruzione, dell’Università e della Ricerca, nell’anno precedente.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Il Gestore procede di iniziativa per l’immediato rientro delle aperture di c</w:t>
      </w:r>
      <w:r>
        <w:rPr>
          <w:rFonts w:ascii="Cambria" w:hAnsi="Cambria"/>
          <w:sz w:val="22"/>
          <w:szCs w:val="22"/>
          <w:lang w:val="it-IT"/>
        </w:rPr>
        <w:t xml:space="preserve">redito utilizzate non appena si </w:t>
      </w:r>
      <w:r w:rsidRPr="005E0F8F">
        <w:rPr>
          <w:rFonts w:ascii="Cambria" w:hAnsi="Cambria"/>
          <w:sz w:val="22"/>
          <w:szCs w:val="22"/>
          <w:lang w:val="it-IT"/>
        </w:rPr>
        <w:t xml:space="preserve">verifichino le entrate di cui ai predetti finanziamenti statali o comunitari.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w:t>
      </w:r>
      <w:r>
        <w:rPr>
          <w:rFonts w:ascii="Cambria" w:hAnsi="Cambria"/>
          <w:sz w:val="22"/>
          <w:szCs w:val="22"/>
          <w:lang w:val="it-IT"/>
        </w:rPr>
        <w:t xml:space="preserve">ore del Gestore per la completa </w:t>
      </w:r>
      <w:r w:rsidRPr="005E0F8F">
        <w:rPr>
          <w:rFonts w:ascii="Cambria" w:hAnsi="Cambria"/>
          <w:sz w:val="22"/>
          <w:szCs w:val="22"/>
          <w:lang w:val="it-IT"/>
        </w:rPr>
        <w:t>chiusura dell’esposizione per aperture di credito concesse ai sensi del presente ar</w:t>
      </w:r>
      <w:r>
        <w:rPr>
          <w:rFonts w:ascii="Cambria" w:hAnsi="Cambria"/>
          <w:sz w:val="22"/>
          <w:szCs w:val="22"/>
          <w:lang w:val="it-IT"/>
        </w:rPr>
        <w:t xml:space="preserve">ticolo. L’importo dell’apertura </w:t>
      </w:r>
      <w:r w:rsidRPr="005E0F8F">
        <w:rPr>
          <w:rFonts w:ascii="Cambria" w:hAnsi="Cambria"/>
          <w:sz w:val="22"/>
          <w:szCs w:val="22"/>
          <w:lang w:val="it-IT"/>
        </w:rPr>
        <w:t xml:space="preserve">di credito deve comunque corrispondere all’importo realmente approvato e comunque tener conto di eventuali parziali ammissioni agli importi dei bandi a cui la scuola partecipa. </w:t>
      </w:r>
    </w:p>
    <w:p w:rsidR="00531335"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Per ciascuna richiesta l’Istituto corrisponderà al Gestore il tasso indicato in sede</w:t>
      </w:r>
      <w:r>
        <w:rPr>
          <w:rFonts w:ascii="Cambria" w:hAnsi="Cambria"/>
          <w:sz w:val="22"/>
          <w:szCs w:val="22"/>
          <w:lang w:val="it-IT"/>
        </w:rPr>
        <w:t xml:space="preserve"> di presentazione dell’offerta, </w:t>
      </w:r>
      <w:r w:rsidRPr="005E0F8F">
        <w:rPr>
          <w:rFonts w:ascii="Cambria" w:hAnsi="Cambria"/>
          <w:sz w:val="22"/>
          <w:szCs w:val="22"/>
          <w:lang w:val="it-IT"/>
        </w:rPr>
        <w:t xml:space="preserve">conformemente con quanto previsto all’art. 13 dello Schema di Convenzione. Il tasso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1E3CA6" w:rsidRPr="005E0F8F" w:rsidRDefault="001E3CA6" w:rsidP="005E0F8F">
      <w:pPr>
        <w:pStyle w:val="Corpotesto"/>
        <w:spacing w:after="0"/>
        <w:jc w:val="both"/>
        <w:rPr>
          <w:rFonts w:ascii="Cambria" w:hAnsi="Cambria"/>
          <w:sz w:val="22"/>
          <w:szCs w:val="22"/>
          <w:lang w:val="it-IT"/>
        </w:rPr>
      </w:pPr>
    </w:p>
    <w:p w:rsidR="00531335" w:rsidRPr="00827E6B" w:rsidRDefault="001E3CA6" w:rsidP="008B426A">
      <w:pPr>
        <w:pStyle w:val="Titolo3"/>
        <w:rPr>
          <w:lang w:val="it-IT"/>
        </w:rPr>
      </w:pPr>
      <w:bookmarkStart w:id="9" w:name="_Toc22215514"/>
      <w:r w:rsidRPr="00827E6B">
        <w:rPr>
          <w:lang w:val="it-IT"/>
        </w:rPr>
        <w:t>2.5 Amministrazione titoli e valori</w:t>
      </w:r>
      <w:bookmarkEnd w:id="9"/>
      <w:r w:rsidRPr="00827E6B">
        <w:rPr>
          <w:lang w:val="it-IT"/>
        </w:rPr>
        <w:t xml:space="preserve"> </w:t>
      </w:r>
    </w:p>
    <w:p w:rsidR="001E3CA6" w:rsidRPr="00827E6B" w:rsidRDefault="001E3CA6" w:rsidP="005E0F8F">
      <w:pPr>
        <w:pStyle w:val="Corpotesto"/>
        <w:spacing w:after="0"/>
        <w:jc w:val="both"/>
        <w:rPr>
          <w:rFonts w:ascii="Cambria" w:hAnsi="Cambria"/>
          <w:b/>
          <w:sz w:val="22"/>
          <w:szCs w:val="22"/>
          <w:lang w:val="it-IT"/>
        </w:rPr>
      </w:pP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Il Gestore assume in custodia ed amministrazione, previa delibera dell’organo compet</w:t>
      </w:r>
      <w:r>
        <w:rPr>
          <w:rFonts w:ascii="Cambria" w:hAnsi="Cambria"/>
          <w:sz w:val="22"/>
          <w:szCs w:val="22"/>
          <w:lang w:val="it-IT"/>
        </w:rPr>
        <w:t xml:space="preserve">ente dell’Istituto, i titoli ed i </w:t>
      </w:r>
      <w:r w:rsidRPr="005E0F8F">
        <w:rPr>
          <w:rFonts w:ascii="Cambria" w:hAnsi="Cambria"/>
          <w:sz w:val="22"/>
          <w:szCs w:val="22"/>
          <w:lang w:val="it-IT"/>
        </w:rPr>
        <w:t xml:space="preserve">valori di proprietà dell’Istituto stesso, che vengono immessi in deposito amministrato secondo le condizioni e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 xml:space="preserve">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rsidR="00531335" w:rsidRPr="005E0F8F" w:rsidRDefault="001E3CA6" w:rsidP="005E0F8F">
      <w:pPr>
        <w:pStyle w:val="Corpotesto"/>
        <w:spacing w:after="0"/>
        <w:jc w:val="both"/>
        <w:rPr>
          <w:rFonts w:ascii="Cambria" w:hAnsi="Cambria"/>
          <w:sz w:val="22"/>
          <w:szCs w:val="22"/>
          <w:lang w:val="it-IT"/>
        </w:rPr>
      </w:pPr>
      <w:r w:rsidRPr="005E0F8F">
        <w:rPr>
          <w:rFonts w:ascii="Cambria" w:hAnsi="Cambria"/>
          <w:sz w:val="22"/>
          <w:szCs w:val="22"/>
          <w:lang w:val="it-IT"/>
        </w:rPr>
        <w:t>Per tale servizio, l’Istituto corrisponderà al Gestore il compenso annuo in</w:t>
      </w:r>
      <w:r>
        <w:rPr>
          <w:rFonts w:ascii="Cambria" w:hAnsi="Cambria"/>
          <w:sz w:val="22"/>
          <w:szCs w:val="22"/>
          <w:lang w:val="it-IT"/>
        </w:rPr>
        <w:t xml:space="preserve">dicato in sede di presentazione </w:t>
      </w:r>
      <w:r w:rsidRPr="005E0F8F">
        <w:rPr>
          <w:rFonts w:ascii="Cambria" w:hAnsi="Cambria"/>
          <w:sz w:val="22"/>
          <w:szCs w:val="22"/>
          <w:lang w:val="it-IT"/>
        </w:rPr>
        <w:t xml:space="preserve">dell’offerta che sarà ricompreso nell’ambito dell’art. 14 dello Schema di Convenzione. </w:t>
      </w:r>
    </w:p>
    <w:p w:rsidR="00531335" w:rsidRPr="005E0F8F" w:rsidRDefault="00531335" w:rsidP="005E0F8F">
      <w:pPr>
        <w:pStyle w:val="Corpotesto"/>
        <w:spacing w:after="0"/>
        <w:jc w:val="both"/>
        <w:rPr>
          <w:rFonts w:ascii="Cambria" w:hAnsi="Cambria"/>
          <w:b/>
          <w:sz w:val="22"/>
          <w:szCs w:val="22"/>
          <w:lang w:val="it-IT"/>
        </w:rPr>
      </w:pPr>
    </w:p>
    <w:sectPr w:rsidR="00531335" w:rsidRPr="005E0F8F">
      <w:footerReference w:type="default" r:id="rId8"/>
      <w:pgSz w:w="12240" w:h="15840"/>
      <w:pgMar w:top="567" w:right="567" w:bottom="567"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01C" w:rsidRDefault="003A201C" w:rsidP="003A201C">
      <w:r>
        <w:separator/>
      </w:r>
    </w:p>
  </w:endnote>
  <w:endnote w:type="continuationSeparator" w:id="0">
    <w:p w:rsidR="003A201C" w:rsidRDefault="003A201C" w:rsidP="003A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0003" w:usb1="00000000" w:usb2="00000000" w:usb3="00000000" w:csb0="00000001" w:csb1="00000000"/>
  </w:font>
  <w:font w:name="Albany">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936064"/>
      <w:docPartObj>
        <w:docPartGallery w:val="Page Numbers (Bottom of Page)"/>
        <w:docPartUnique/>
      </w:docPartObj>
    </w:sdtPr>
    <w:sdtEndPr/>
    <w:sdtContent>
      <w:p w:rsidR="003A201C" w:rsidRDefault="003A201C">
        <w:pPr>
          <w:pStyle w:val="Pidipagina"/>
          <w:jc w:val="right"/>
        </w:pPr>
        <w:r>
          <w:fldChar w:fldCharType="begin"/>
        </w:r>
        <w:r>
          <w:instrText>PAGE   \* MERGEFORMAT</w:instrText>
        </w:r>
        <w:r>
          <w:fldChar w:fldCharType="separate"/>
        </w:r>
        <w:r w:rsidR="00961B06" w:rsidRPr="00961B06">
          <w:rPr>
            <w:noProof/>
            <w:lang w:val="it-IT"/>
          </w:rPr>
          <w:t>1</w:t>
        </w:r>
        <w:r>
          <w:fldChar w:fldCharType="end"/>
        </w:r>
      </w:p>
    </w:sdtContent>
  </w:sdt>
  <w:p w:rsidR="003A201C" w:rsidRDefault="003A20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01C" w:rsidRDefault="003A201C" w:rsidP="003A201C">
      <w:r>
        <w:separator/>
      </w:r>
    </w:p>
  </w:footnote>
  <w:footnote w:type="continuationSeparator" w:id="0">
    <w:p w:rsidR="003A201C" w:rsidRDefault="003A201C" w:rsidP="003A2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23209"/>
    <w:multiLevelType w:val="hybridMultilevel"/>
    <w:tmpl w:val="675465DC"/>
    <w:lvl w:ilvl="0" w:tplc="0924FF6C">
      <w:start w:val="1"/>
      <w:numFmt w:val="decimal"/>
      <w:pStyle w:val="Titolo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E2D2ED6"/>
    <w:multiLevelType w:val="hybridMultilevel"/>
    <w:tmpl w:val="AA6EC1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134"/>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35"/>
    <w:rsid w:val="00127067"/>
    <w:rsid w:val="001A12C6"/>
    <w:rsid w:val="001C1750"/>
    <w:rsid w:val="001E3CA6"/>
    <w:rsid w:val="00396521"/>
    <w:rsid w:val="003A201C"/>
    <w:rsid w:val="004753A8"/>
    <w:rsid w:val="004B7892"/>
    <w:rsid w:val="00531335"/>
    <w:rsid w:val="005B4318"/>
    <w:rsid w:val="005E0F8F"/>
    <w:rsid w:val="00691EED"/>
    <w:rsid w:val="007255D8"/>
    <w:rsid w:val="00827E6B"/>
    <w:rsid w:val="008B426A"/>
    <w:rsid w:val="00902E50"/>
    <w:rsid w:val="00961B06"/>
    <w:rsid w:val="00B020EE"/>
    <w:rsid w:val="00B4088A"/>
    <w:rsid w:val="00B74BF9"/>
    <w:rsid w:val="00BC0667"/>
    <w:rsid w:val="00BF503C"/>
    <w:rsid w:val="00D2182D"/>
    <w:rsid w:val="00D903A3"/>
    <w:rsid w:val="00E14E66"/>
    <w:rsid w:val="00FC3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2C76"/>
  <w15:docId w15:val="{EAA626DF-EBC5-46FE-A160-8A06515F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Lucida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1">
    <w:name w:val="heading 1"/>
    <w:basedOn w:val="Heading"/>
    <w:next w:val="Corpotesto"/>
    <w:autoRedefine/>
    <w:qFormat/>
    <w:rsid w:val="008B426A"/>
    <w:pPr>
      <w:outlineLvl w:val="0"/>
    </w:pPr>
    <w:rPr>
      <w:rFonts w:ascii="Cambria" w:hAnsi="Cambria"/>
      <w:b/>
      <w:bCs/>
      <w:szCs w:val="44"/>
    </w:rPr>
  </w:style>
  <w:style w:type="paragraph" w:styleId="Titolo2">
    <w:name w:val="heading 2"/>
    <w:basedOn w:val="Normale"/>
    <w:next w:val="Normale"/>
    <w:link w:val="Titolo2Carattere"/>
    <w:autoRedefine/>
    <w:uiPriority w:val="9"/>
    <w:unhideWhenUsed/>
    <w:qFormat/>
    <w:rsid w:val="008B426A"/>
    <w:pPr>
      <w:keepNext/>
      <w:keepLines/>
      <w:numPr>
        <w:numId w:val="2"/>
      </w:numPr>
      <w:spacing w:before="40"/>
      <w:outlineLvl w:val="1"/>
    </w:pPr>
    <w:rPr>
      <w:rFonts w:ascii="Cambria" w:eastAsiaTheme="majorEastAsia" w:hAnsi="Cambria" w:cs="Mangal"/>
      <w:b/>
      <w:color w:val="2E74B5" w:themeColor="accent1" w:themeShade="BF"/>
      <w:szCs w:val="23"/>
    </w:rPr>
  </w:style>
  <w:style w:type="paragraph" w:styleId="Titolo3">
    <w:name w:val="heading 3"/>
    <w:basedOn w:val="Normale"/>
    <w:next w:val="Normale"/>
    <w:link w:val="Titolo3Carattere"/>
    <w:autoRedefine/>
    <w:uiPriority w:val="9"/>
    <w:unhideWhenUsed/>
    <w:qFormat/>
    <w:rsid w:val="008B426A"/>
    <w:pPr>
      <w:keepNext/>
      <w:keepLines/>
      <w:spacing w:before="40"/>
      <w:outlineLvl w:val="2"/>
    </w:pPr>
    <w:rPr>
      <w:rFonts w:ascii="Cambria" w:eastAsiaTheme="majorEastAsia" w:hAnsi="Cambria" w:cs="Mangal"/>
      <w:color w:val="1F4D78" w:themeColor="accent1" w:themeShade="7F"/>
      <w:szCs w:val="21"/>
    </w:rPr>
  </w:style>
  <w:style w:type="paragraph" w:styleId="Titolo4">
    <w:name w:val="heading 4"/>
    <w:basedOn w:val="Normale"/>
    <w:next w:val="Normale"/>
    <w:link w:val="Titolo4Carattere"/>
    <w:autoRedefine/>
    <w:uiPriority w:val="9"/>
    <w:unhideWhenUsed/>
    <w:qFormat/>
    <w:rsid w:val="00B74BF9"/>
    <w:pPr>
      <w:keepNext/>
      <w:keepLines/>
      <w:spacing w:before="40"/>
      <w:outlineLvl w:val="3"/>
    </w:pPr>
    <w:rPr>
      <w:rFonts w:ascii="Cambria" w:eastAsiaTheme="majorEastAsia" w:hAnsi="Cambria" w:cs="Mangal"/>
      <w:iCs/>
      <w:color w:val="2E74B5" w:themeColor="accent1" w:themeShade="BF"/>
      <w:szCs w:val="21"/>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paragraph" w:customStyle="1" w:styleId="HorizontalLine">
    <w:name w:val="Horizontal Line"/>
    <w:basedOn w:val="Normale"/>
    <w:next w:val="Corpotesto"/>
    <w:qFormat/>
    <w:pPr>
      <w:pBdr>
        <w:bottom w:val="double" w:sz="2" w:space="0" w:color="808080"/>
      </w:pBdr>
      <w:spacing w:after="283"/>
    </w:pPr>
    <w:rPr>
      <w:sz w:val="12"/>
    </w:rPr>
  </w:style>
  <w:style w:type="paragraph" w:styleId="Corpotesto">
    <w:name w:val="Body Text"/>
    <w:basedOn w:val="Normale"/>
    <w:link w:val="CorpotestoCarattere"/>
    <w:pPr>
      <w:spacing w:after="283"/>
    </w:pPr>
  </w:style>
  <w:style w:type="paragraph" w:styleId="Indirizzomittente">
    <w:name w:val="envelope return"/>
    <w:basedOn w:val="Normale"/>
    <w:rPr>
      <w:i/>
    </w:rPr>
  </w:style>
  <w:style w:type="paragraph" w:customStyle="1" w:styleId="TableContents">
    <w:name w:val="Table Contents"/>
    <w:basedOn w:val="Corpotesto"/>
    <w:qFormat/>
  </w:style>
  <w:style w:type="paragraph" w:styleId="Pidipagina">
    <w:name w:val="footer"/>
    <w:basedOn w:val="Normale"/>
    <w:link w:val="PidipaginaCarattere"/>
    <w:uiPriority w:val="99"/>
    <w:pPr>
      <w:suppressLineNumbers/>
      <w:tabs>
        <w:tab w:val="center" w:pos="4818"/>
        <w:tab w:val="right" w:pos="9637"/>
      </w:tabs>
    </w:pPr>
  </w:style>
  <w:style w:type="paragraph" w:styleId="Intestazione">
    <w:name w:val="header"/>
    <w:basedOn w:val="Normale"/>
    <w:link w:val="IntestazioneCarattere"/>
    <w:uiPriority w:val="99"/>
    <w:pPr>
      <w:suppressLineNumbers/>
      <w:tabs>
        <w:tab w:val="center" w:pos="4818"/>
        <w:tab w:val="right" w:pos="9637"/>
      </w:tabs>
    </w:pPr>
  </w:style>
  <w:style w:type="paragraph" w:customStyle="1" w:styleId="Heading">
    <w:name w:val="Heading"/>
    <w:basedOn w:val="Normale"/>
    <w:next w:val="Corpotesto"/>
    <w:qFormat/>
    <w:pPr>
      <w:keepNext/>
      <w:spacing w:before="240" w:after="283"/>
    </w:pPr>
    <w:rPr>
      <w:rFonts w:ascii="Albany" w:hAnsi="Albany"/>
      <w:sz w:val="28"/>
      <w:szCs w:val="28"/>
    </w:rPr>
  </w:style>
  <w:style w:type="paragraph" w:customStyle="1" w:styleId="Index">
    <w:name w:val="Index"/>
    <w:basedOn w:val="Normale"/>
    <w:qFormat/>
    <w:pPr>
      <w:suppressLineNumbers/>
    </w:pPr>
  </w:style>
  <w:style w:type="paragraph" w:styleId="Didascalia">
    <w:name w:val="caption"/>
    <w:basedOn w:val="Normale"/>
    <w:qFormat/>
    <w:pPr>
      <w:suppressLineNumbers/>
      <w:spacing w:before="120" w:after="120"/>
    </w:pPr>
    <w:rPr>
      <w:i/>
      <w:iCs/>
    </w:rPr>
  </w:style>
  <w:style w:type="paragraph" w:styleId="Elenco">
    <w:name w:val="List"/>
    <w:basedOn w:val="Corpotesto"/>
  </w:style>
  <w:style w:type="table" w:styleId="Grigliatabella">
    <w:name w:val="Table Grid"/>
    <w:basedOn w:val="Tabellanormale"/>
    <w:uiPriority w:val="39"/>
    <w:rsid w:val="001C1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827E6B"/>
  </w:style>
  <w:style w:type="character" w:customStyle="1" w:styleId="CorpotestoCarattere">
    <w:name w:val="Corpo testo Carattere"/>
    <w:basedOn w:val="Carpredefinitoparagrafo"/>
    <w:link w:val="Corpotesto"/>
    <w:rsid w:val="00827E6B"/>
  </w:style>
  <w:style w:type="character" w:styleId="Collegamentoipertestuale">
    <w:name w:val="Hyperlink"/>
    <w:basedOn w:val="Carpredefinitoparagrafo"/>
    <w:uiPriority w:val="99"/>
    <w:unhideWhenUsed/>
    <w:rsid w:val="004B7892"/>
    <w:rPr>
      <w:color w:val="0563C1" w:themeColor="hyperlink"/>
      <w:u w:val="single"/>
    </w:rPr>
  </w:style>
  <w:style w:type="paragraph" w:styleId="Titolosommario">
    <w:name w:val="TOC Heading"/>
    <w:basedOn w:val="Titolo1"/>
    <w:next w:val="Normale"/>
    <w:uiPriority w:val="39"/>
    <w:unhideWhenUsed/>
    <w:qFormat/>
    <w:rsid w:val="004B7892"/>
    <w:pPr>
      <w:keepLines/>
      <w:widowControl/>
      <w:spacing w:after="0" w:line="259" w:lineRule="auto"/>
      <w:outlineLvl w:val="9"/>
    </w:pPr>
    <w:rPr>
      <w:rFonts w:asciiTheme="majorHAnsi" w:eastAsiaTheme="majorEastAsia" w:hAnsiTheme="majorHAnsi" w:cstheme="majorBidi"/>
      <w:b w:val="0"/>
      <w:bCs w:val="0"/>
      <w:color w:val="2E74B5" w:themeColor="accent1" w:themeShade="BF"/>
      <w:sz w:val="32"/>
      <w:szCs w:val="32"/>
      <w:lang w:eastAsia="en-US" w:bidi="ar-SA"/>
    </w:rPr>
  </w:style>
  <w:style w:type="paragraph" w:styleId="Sommario2">
    <w:name w:val="toc 2"/>
    <w:basedOn w:val="Normale"/>
    <w:next w:val="Normale"/>
    <w:autoRedefine/>
    <w:uiPriority w:val="39"/>
    <w:unhideWhenUsed/>
    <w:rsid w:val="004B7892"/>
    <w:pPr>
      <w:widowControl/>
      <w:tabs>
        <w:tab w:val="right" w:leader="dot" w:pos="10567"/>
      </w:tabs>
      <w:spacing w:after="100" w:line="248" w:lineRule="auto"/>
      <w:ind w:left="200" w:hanging="10"/>
      <w:jc w:val="both"/>
    </w:pPr>
    <w:rPr>
      <w:rFonts w:ascii="Times New Roman" w:eastAsia="Times New Roman" w:hAnsi="Times New Roman" w:cs="Times New Roman"/>
      <w:b/>
      <w:noProof/>
      <w:color w:val="000000"/>
      <w:sz w:val="20"/>
      <w:szCs w:val="22"/>
      <w:lang w:val="it-IT" w:eastAsia="it-IT" w:bidi="ar-SA"/>
    </w:rPr>
  </w:style>
  <w:style w:type="paragraph" w:styleId="Sommario3">
    <w:name w:val="toc 3"/>
    <w:basedOn w:val="Normale"/>
    <w:next w:val="Normale"/>
    <w:autoRedefine/>
    <w:uiPriority w:val="39"/>
    <w:unhideWhenUsed/>
    <w:rsid w:val="004B7892"/>
    <w:pPr>
      <w:widowControl/>
      <w:spacing w:after="100" w:line="248" w:lineRule="auto"/>
      <w:ind w:left="400" w:hanging="10"/>
      <w:jc w:val="both"/>
    </w:pPr>
    <w:rPr>
      <w:rFonts w:ascii="Times New Roman" w:eastAsia="Times New Roman" w:hAnsi="Times New Roman" w:cs="Times New Roman"/>
      <w:color w:val="000000"/>
      <w:sz w:val="20"/>
      <w:szCs w:val="22"/>
      <w:lang w:val="it-IT" w:eastAsia="it-IT" w:bidi="ar-SA"/>
    </w:rPr>
  </w:style>
  <w:style w:type="paragraph" w:styleId="Sommario1">
    <w:name w:val="toc 1"/>
    <w:basedOn w:val="Normale"/>
    <w:next w:val="Normale"/>
    <w:autoRedefine/>
    <w:uiPriority w:val="39"/>
    <w:unhideWhenUsed/>
    <w:rsid w:val="004B7892"/>
    <w:pPr>
      <w:widowControl/>
      <w:spacing w:after="100" w:line="248" w:lineRule="auto"/>
      <w:ind w:hanging="10"/>
      <w:jc w:val="both"/>
    </w:pPr>
    <w:rPr>
      <w:rFonts w:ascii="Times New Roman" w:eastAsia="Times New Roman" w:hAnsi="Times New Roman" w:cs="Times New Roman"/>
      <w:color w:val="000000"/>
      <w:sz w:val="20"/>
      <w:szCs w:val="22"/>
      <w:lang w:val="it-IT" w:eastAsia="it-IT" w:bidi="ar-SA"/>
    </w:rPr>
  </w:style>
  <w:style w:type="character" w:customStyle="1" w:styleId="PidipaginaCarattere">
    <w:name w:val="Piè di pagina Carattere"/>
    <w:basedOn w:val="Carpredefinitoparagrafo"/>
    <w:link w:val="Pidipagina"/>
    <w:uiPriority w:val="99"/>
    <w:rsid w:val="003A201C"/>
  </w:style>
  <w:style w:type="paragraph" w:styleId="Testofumetto">
    <w:name w:val="Balloon Text"/>
    <w:basedOn w:val="Normale"/>
    <w:link w:val="TestofumettoCarattere"/>
    <w:uiPriority w:val="99"/>
    <w:semiHidden/>
    <w:unhideWhenUsed/>
    <w:rsid w:val="00D903A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D903A3"/>
    <w:rPr>
      <w:rFonts w:ascii="Segoe UI" w:hAnsi="Segoe UI" w:cs="Mangal"/>
      <w:sz w:val="18"/>
      <w:szCs w:val="16"/>
    </w:rPr>
  </w:style>
  <w:style w:type="character" w:customStyle="1" w:styleId="Titolo2Carattere">
    <w:name w:val="Titolo 2 Carattere"/>
    <w:basedOn w:val="Carpredefinitoparagrafo"/>
    <w:link w:val="Titolo2"/>
    <w:uiPriority w:val="9"/>
    <w:rsid w:val="008B426A"/>
    <w:rPr>
      <w:rFonts w:ascii="Cambria" w:eastAsiaTheme="majorEastAsia" w:hAnsi="Cambria" w:cs="Mangal"/>
      <w:b/>
      <w:color w:val="2E74B5" w:themeColor="accent1" w:themeShade="BF"/>
      <w:szCs w:val="23"/>
    </w:rPr>
  </w:style>
  <w:style w:type="character" w:customStyle="1" w:styleId="Titolo3Carattere">
    <w:name w:val="Titolo 3 Carattere"/>
    <w:basedOn w:val="Carpredefinitoparagrafo"/>
    <w:link w:val="Titolo3"/>
    <w:uiPriority w:val="9"/>
    <w:rsid w:val="008B426A"/>
    <w:rPr>
      <w:rFonts w:ascii="Cambria" w:eastAsiaTheme="majorEastAsia" w:hAnsi="Cambria" w:cs="Mangal"/>
      <w:color w:val="1F4D78" w:themeColor="accent1" w:themeShade="7F"/>
      <w:szCs w:val="21"/>
    </w:rPr>
  </w:style>
  <w:style w:type="character" w:customStyle="1" w:styleId="Titolo4Carattere">
    <w:name w:val="Titolo 4 Carattere"/>
    <w:basedOn w:val="Carpredefinitoparagrafo"/>
    <w:link w:val="Titolo4"/>
    <w:uiPriority w:val="9"/>
    <w:rsid w:val="00B74BF9"/>
    <w:rPr>
      <w:rFonts w:ascii="Cambria" w:eastAsiaTheme="majorEastAsia" w:hAnsi="Cambria" w:cs="Mangal"/>
      <w:iCs/>
      <w:color w:val="2E74B5" w:themeColor="accent1" w:themeShade="BF"/>
      <w:szCs w:val="21"/>
      <w:lang w:val="it-IT"/>
    </w:rPr>
  </w:style>
  <w:style w:type="paragraph" w:styleId="Sommario4">
    <w:name w:val="toc 4"/>
    <w:basedOn w:val="Normale"/>
    <w:next w:val="Normale"/>
    <w:autoRedefine/>
    <w:uiPriority w:val="39"/>
    <w:unhideWhenUsed/>
    <w:rsid w:val="008B426A"/>
    <w:pPr>
      <w:spacing w:after="100"/>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FE93-9442-481A-A3C8-E4363723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2223</Words>
  <Characters>12677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5</cp:revision>
  <cp:lastPrinted>2019-10-17T09:10:00Z</cp:lastPrinted>
  <dcterms:created xsi:type="dcterms:W3CDTF">2024-04-24T13:29:00Z</dcterms:created>
  <dcterms:modified xsi:type="dcterms:W3CDTF">2024-04-29T11:52:00Z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