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1278" w:rsidRDefault="0086350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3735070</wp:posOffset>
            </wp:positionH>
            <wp:positionV relativeFrom="page">
              <wp:posOffset>779780</wp:posOffset>
            </wp:positionV>
            <wp:extent cx="380365" cy="357505"/>
            <wp:effectExtent l="19050" t="0" r="63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278" w:rsidRDefault="00361278">
      <w:pPr>
        <w:spacing w:line="306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ind w:right="-59"/>
        <w:jc w:val="center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Ministero dell’Istruzione, dell’Università e della Ricerca</w:t>
      </w:r>
    </w:p>
    <w:p w:rsidR="00361278" w:rsidRDefault="00361278">
      <w:pPr>
        <w:spacing w:line="9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36" w:lineRule="auto"/>
        <w:ind w:left="1000" w:right="1480" w:firstLine="535"/>
        <w:jc w:val="both"/>
        <w:rPr>
          <w:rFonts w:ascii="Times New Roman" w:eastAsia="Times New Roman" w:hAnsi="Times New Roman"/>
          <w:color w:val="0000FF"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</w:rPr>
        <w:t>ISTITUTO COMPRENSIVO STATALE “</w:t>
      </w:r>
      <w:r>
        <w:rPr>
          <w:rFonts w:ascii="Times New Roman" w:eastAsia="Times New Roman" w:hAnsi="Times New Roman"/>
          <w:i/>
          <w:sz w:val="24"/>
        </w:rPr>
        <w:t>Alessandro Manzoni”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Via delle Rimembranze, 34/36 - 20088 Rosate (Mi) - Tel.02.90848867 – e-mail: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u w:val="single"/>
          </w:rPr>
          <w:t>miic87600l@istruzione.it</w:t>
        </w:r>
      </w:hyperlink>
    </w:p>
    <w:p w:rsidR="00361278" w:rsidRDefault="0086350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color w:val="0000FF"/>
          <w:sz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725805</wp:posOffset>
            </wp:positionH>
            <wp:positionV relativeFrom="paragraph">
              <wp:posOffset>83185</wp:posOffset>
            </wp:positionV>
            <wp:extent cx="4793615" cy="735330"/>
            <wp:effectExtent l="19050" t="0" r="698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1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97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tabs>
          <w:tab w:val="left" w:pos="1100"/>
        </w:tabs>
        <w:spacing w:line="236" w:lineRule="auto"/>
        <w:ind w:left="1120" w:hanging="1119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Oggetto: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>Determina per l</w:t>
      </w:r>
      <w:r w:rsidR="00701930">
        <w:rPr>
          <w:rFonts w:ascii="Times New Roman" w:eastAsia="Times New Roman" w:hAnsi="Times New Roman"/>
          <w:b/>
          <w:sz w:val="22"/>
        </w:rPr>
        <w:t xml:space="preserve">’affidamento </w:t>
      </w:r>
      <w:r>
        <w:rPr>
          <w:rFonts w:ascii="Times New Roman" w:eastAsia="Times New Roman" w:hAnsi="Times New Roman"/>
          <w:b/>
          <w:sz w:val="22"/>
        </w:rPr>
        <w:t>del</w:t>
      </w:r>
      <w:r w:rsidR="00701930">
        <w:rPr>
          <w:rFonts w:ascii="Times New Roman" w:eastAsia="Times New Roman" w:hAnsi="Times New Roman"/>
          <w:b/>
          <w:sz w:val="22"/>
        </w:rPr>
        <w:t>l’incarico</w:t>
      </w:r>
      <w:r>
        <w:rPr>
          <w:rFonts w:ascii="Times New Roman" w:eastAsia="Times New Roman" w:hAnsi="Times New Roman"/>
          <w:b/>
          <w:sz w:val="22"/>
        </w:rPr>
        <w:t xml:space="preserve"> </w:t>
      </w:r>
      <w:r w:rsidRPr="00701930">
        <w:rPr>
          <w:rFonts w:ascii="Times New Roman" w:eastAsia="Times New Roman" w:hAnsi="Times New Roman"/>
          <w:b/>
          <w:sz w:val="22"/>
        </w:rPr>
        <w:t>di</w:t>
      </w:r>
      <w:r w:rsidR="00701930" w:rsidRPr="00701930">
        <w:rPr>
          <w:rFonts w:ascii="Times New Roman" w:eastAsia="Times New Roman" w:hAnsi="Times New Roman"/>
          <w:b/>
          <w:sz w:val="22"/>
        </w:rPr>
        <w:t xml:space="preserve"> </w:t>
      </w:r>
      <w:r w:rsidR="00701930">
        <w:rPr>
          <w:rFonts w:ascii="Times New Roman" w:eastAsia="Times New Roman" w:hAnsi="Times New Roman"/>
          <w:b/>
          <w:sz w:val="22"/>
        </w:rPr>
        <w:t xml:space="preserve">medico </w:t>
      </w:r>
      <w:r w:rsidR="00701930" w:rsidRPr="00701930">
        <w:rPr>
          <w:rFonts w:ascii="Times New Roman" w:hAnsi="Times New Roman" w:cs="Times New Roman"/>
          <w:b/>
          <w:color w:val="212529"/>
          <w:sz w:val="22"/>
          <w:szCs w:val="22"/>
        </w:rPr>
        <w:t>competente –</w:t>
      </w:r>
      <w:r w:rsidR="00701930">
        <w:rPr>
          <w:rFonts w:ascii="Times New Roman" w:hAnsi="Times New Roman" w:cs="Times New Roman"/>
          <w:color w:val="212529"/>
          <w:sz w:val="22"/>
          <w:szCs w:val="22"/>
        </w:rPr>
        <w:t xml:space="preserve"> </w:t>
      </w:r>
      <w:r w:rsidR="00701930" w:rsidRPr="00701930">
        <w:rPr>
          <w:rFonts w:ascii="Times New Roman" w:hAnsi="Times New Roman" w:cs="Times New Roman"/>
          <w:b/>
          <w:color w:val="212529"/>
          <w:sz w:val="22"/>
          <w:szCs w:val="22"/>
        </w:rPr>
        <w:t>servizio di</w:t>
      </w:r>
      <w:r w:rsidR="00701930">
        <w:rPr>
          <w:rFonts w:ascii="Times New Roman" w:hAnsi="Times New Roman" w:cs="Times New Roman"/>
          <w:color w:val="212529"/>
          <w:sz w:val="22"/>
          <w:szCs w:val="22"/>
        </w:rPr>
        <w:t xml:space="preserve"> </w:t>
      </w:r>
      <w:r w:rsidR="00701930" w:rsidRPr="00701930">
        <w:rPr>
          <w:rFonts w:ascii="Times New Roman" w:hAnsi="Times New Roman" w:cs="Times New Roman"/>
          <w:b/>
          <w:color w:val="212529"/>
          <w:sz w:val="22"/>
          <w:szCs w:val="22"/>
        </w:rPr>
        <w:t>sorveglianza</w:t>
      </w:r>
      <w:r w:rsidR="00701930" w:rsidRPr="00701930">
        <w:rPr>
          <w:rFonts w:ascii="Times New Roman" w:hAnsi="Times New Roman" w:cs="Times New Roman"/>
          <w:color w:val="212529"/>
          <w:sz w:val="22"/>
          <w:szCs w:val="22"/>
        </w:rPr>
        <w:t xml:space="preserve"> </w:t>
      </w:r>
      <w:r w:rsidR="00701930" w:rsidRPr="00701930">
        <w:rPr>
          <w:rFonts w:ascii="Times New Roman" w:hAnsi="Times New Roman" w:cs="Times New Roman"/>
          <w:b/>
          <w:color w:val="212529"/>
          <w:sz w:val="22"/>
          <w:szCs w:val="22"/>
        </w:rPr>
        <w:t xml:space="preserve">ex </w:t>
      </w:r>
      <w:proofErr w:type="spellStart"/>
      <w:r w:rsidR="00701930" w:rsidRPr="00701930">
        <w:rPr>
          <w:rFonts w:ascii="Times New Roman" w:hAnsi="Times New Roman" w:cs="Times New Roman"/>
          <w:b/>
          <w:color w:val="212529"/>
          <w:sz w:val="22"/>
          <w:szCs w:val="22"/>
        </w:rPr>
        <w:t>D.LGS.</w:t>
      </w:r>
      <w:proofErr w:type="spellEnd"/>
      <w:r w:rsidR="00701930" w:rsidRPr="00701930">
        <w:rPr>
          <w:rFonts w:ascii="Times New Roman" w:hAnsi="Times New Roman" w:cs="Times New Roman"/>
          <w:b/>
          <w:color w:val="212529"/>
          <w:sz w:val="22"/>
          <w:szCs w:val="22"/>
        </w:rPr>
        <w:t xml:space="preserve"> 81/08</w:t>
      </w:r>
      <w:r w:rsidR="00701930">
        <w:rPr>
          <w:rFonts w:ascii="Times New Roman" w:hAnsi="Times New Roman" w:cs="Times New Roman"/>
          <w:b/>
          <w:color w:val="212529"/>
          <w:sz w:val="22"/>
          <w:szCs w:val="22"/>
        </w:rPr>
        <w:t xml:space="preserve"> </w:t>
      </w:r>
      <w:r w:rsidRPr="00701930">
        <w:rPr>
          <w:rFonts w:ascii="Times New Roman" w:eastAsia="Times New Roman" w:hAnsi="Times New Roman"/>
          <w:b/>
          <w:sz w:val="22"/>
        </w:rPr>
        <w:t xml:space="preserve"> </w:t>
      </w:r>
      <w:r w:rsidR="00C078E5">
        <w:rPr>
          <w:rFonts w:ascii="Times New Roman" w:eastAsia="Times New Roman" w:hAnsi="Times New Roman"/>
          <w:b/>
          <w:sz w:val="22"/>
        </w:rPr>
        <w:t>dal 01-09-202</w:t>
      </w:r>
      <w:r w:rsidR="00326E76">
        <w:rPr>
          <w:rFonts w:ascii="Times New Roman" w:eastAsia="Times New Roman" w:hAnsi="Times New Roman"/>
          <w:b/>
          <w:sz w:val="22"/>
        </w:rPr>
        <w:t>1 al 31-08-2022</w:t>
      </w:r>
      <w:r>
        <w:rPr>
          <w:rFonts w:ascii="Times New Roman" w:eastAsia="Times New Roman" w:hAnsi="Times New Roman"/>
          <w:b/>
          <w:sz w:val="22"/>
        </w:rPr>
        <w:t xml:space="preserve">, ai sensi dell’art. 36, comma 2, lettera a) del </w:t>
      </w:r>
      <w:proofErr w:type="spellStart"/>
      <w:r>
        <w:rPr>
          <w:rFonts w:ascii="Times New Roman" w:eastAsia="Times New Roman" w:hAnsi="Times New Roman"/>
          <w:b/>
          <w:sz w:val="22"/>
        </w:rPr>
        <w:t>D.Lgs.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50/2016, per un im</w:t>
      </w:r>
      <w:r w:rsidR="00630E84">
        <w:rPr>
          <w:rFonts w:ascii="Times New Roman" w:eastAsia="Times New Roman" w:hAnsi="Times New Roman"/>
          <w:b/>
          <w:sz w:val="22"/>
        </w:rPr>
        <w:t>porto contrattuale pari a € 1000</w:t>
      </w:r>
      <w:r>
        <w:rPr>
          <w:rFonts w:ascii="Times New Roman" w:eastAsia="Times New Roman" w:hAnsi="Times New Roman"/>
          <w:b/>
          <w:sz w:val="22"/>
        </w:rPr>
        <w:t>,00 (IVA esclusa).</w:t>
      </w:r>
    </w:p>
    <w:p w:rsidR="00057E12" w:rsidRDefault="00057E12">
      <w:pPr>
        <w:tabs>
          <w:tab w:val="left" w:pos="1100"/>
        </w:tabs>
        <w:spacing w:line="236" w:lineRule="auto"/>
        <w:ind w:left="1120" w:hanging="1119"/>
        <w:jc w:val="both"/>
        <w:rPr>
          <w:rFonts w:ascii="Times New Roman" w:eastAsia="Times New Roman" w:hAnsi="Times New Roman"/>
          <w:b/>
          <w:sz w:val="22"/>
        </w:rPr>
      </w:pPr>
    </w:p>
    <w:p w:rsidR="00E312D9" w:rsidRPr="00E312D9" w:rsidRDefault="00361278" w:rsidP="00E312D9">
      <w:pPr>
        <w:spacing w:line="225" w:lineRule="atLeast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/>
          <w:b/>
          <w:sz w:val="22"/>
        </w:rPr>
        <w:t xml:space="preserve">CIG </w:t>
      </w:r>
      <w:r w:rsidR="00E312D9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</w:t>
      </w:r>
      <w:r w:rsidR="00F329E0" w:rsidRPr="00F329E0">
        <w:rPr>
          <w:rFonts w:ascii="Times New Roman" w:hAnsi="Times New Roman" w:cs="Times New Roman"/>
          <w:b/>
        </w:rPr>
        <w:t> </w:t>
      </w:r>
      <w:r w:rsidR="00630E84">
        <w:rPr>
          <w:rFonts w:ascii="Verdana" w:hAnsi="Verdana"/>
          <w:b/>
          <w:bCs/>
          <w:color w:val="000000"/>
          <w:sz w:val="19"/>
        </w:rPr>
        <w:t>ZB532B9BE0</w:t>
      </w:r>
    </w:p>
    <w:p w:rsidR="00361278" w:rsidRDefault="00361278">
      <w:pPr>
        <w:spacing w:line="238" w:lineRule="auto"/>
        <w:ind w:left="1120"/>
        <w:rPr>
          <w:rFonts w:ascii="Times New Roman" w:eastAsia="Times New Roman" w:hAnsi="Times New Roman"/>
          <w:b/>
          <w:sz w:val="24"/>
        </w:rPr>
      </w:pPr>
    </w:p>
    <w:p w:rsidR="00361278" w:rsidRDefault="00361278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IL DIRIGENTE SCOLASTICO</w:t>
      </w:r>
    </w:p>
    <w:p w:rsidR="00361278" w:rsidRDefault="00361278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22"/>
        </w:rPr>
        <w:sectPr w:rsidR="00361278">
          <w:pgSz w:w="11900" w:h="16838"/>
          <w:pgMar w:top="1440" w:right="1126" w:bottom="607" w:left="1240" w:header="0" w:footer="0" w:gutter="0"/>
          <w:cols w:space="0" w:equalWidth="0">
            <w:col w:w="9540"/>
          </w:cols>
          <w:docGrid w:linePitch="360"/>
        </w:sectPr>
      </w:pPr>
    </w:p>
    <w:p w:rsidR="00361278" w:rsidRDefault="00361278">
      <w:pPr>
        <w:spacing w:line="253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ind w:left="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VISTA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TENUTO CONTO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357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VISTA</w:t>
      </w:r>
    </w:p>
    <w:p w:rsidR="00361278" w:rsidRDefault="00361278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54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24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 w:rsidP="00057E12">
      <w:pPr>
        <w:tabs>
          <w:tab w:val="left" w:pos="360"/>
          <w:tab w:val="left" w:pos="1020"/>
          <w:tab w:val="left" w:pos="1480"/>
          <w:tab w:val="left" w:pos="2600"/>
          <w:tab w:val="left" w:pos="3340"/>
          <w:tab w:val="left" w:pos="3760"/>
          <w:tab w:val="left" w:pos="4500"/>
          <w:tab w:val="left" w:pos="5380"/>
          <w:tab w:val="left" w:pos="6280"/>
        </w:tabs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il</w:t>
      </w:r>
      <w:r>
        <w:rPr>
          <w:rFonts w:ascii="Times New Roman" w:eastAsia="Times New Roman" w:hAnsi="Times New Roman"/>
          <w:sz w:val="22"/>
        </w:rPr>
        <w:tab/>
        <w:t>R.D.</w:t>
      </w:r>
      <w:r>
        <w:rPr>
          <w:rFonts w:ascii="Times New Roman" w:eastAsia="Times New Roman" w:hAnsi="Times New Roman"/>
          <w:sz w:val="22"/>
        </w:rPr>
        <w:tab/>
        <w:t>18</w:t>
      </w:r>
      <w:r>
        <w:rPr>
          <w:rFonts w:ascii="Times New Roman" w:eastAsia="Times New Roman" w:hAnsi="Times New Roman"/>
          <w:sz w:val="22"/>
        </w:rPr>
        <w:tab/>
        <w:t>novembre</w:t>
      </w:r>
      <w:r>
        <w:rPr>
          <w:rFonts w:ascii="Times New Roman" w:eastAsia="Times New Roman" w:hAnsi="Times New Roman"/>
          <w:sz w:val="22"/>
        </w:rPr>
        <w:tab/>
        <w:t>1923,</w:t>
      </w:r>
      <w:r>
        <w:rPr>
          <w:rFonts w:ascii="Times New Roman" w:eastAsia="Times New Roman" w:hAnsi="Times New Roman"/>
          <w:sz w:val="22"/>
        </w:rPr>
        <w:tab/>
        <w:t>n.</w:t>
      </w:r>
      <w:r>
        <w:rPr>
          <w:rFonts w:ascii="Times New Roman" w:eastAsia="Times New Roman" w:hAnsi="Times New Roman"/>
          <w:sz w:val="22"/>
        </w:rPr>
        <w:tab/>
        <w:t>2440,</w:t>
      </w:r>
      <w:r>
        <w:rPr>
          <w:rFonts w:ascii="Times New Roman" w:eastAsia="Times New Roman" w:hAnsi="Times New Roman"/>
          <w:sz w:val="22"/>
        </w:rPr>
        <w:tab/>
        <w:t>recante</w:t>
      </w:r>
      <w:r>
        <w:rPr>
          <w:rFonts w:ascii="Times New Roman" w:eastAsia="Times New Roman" w:hAnsi="Times New Roman"/>
          <w:sz w:val="22"/>
        </w:rPr>
        <w:tab/>
        <w:t>«</w:t>
      </w:r>
      <w:r>
        <w:rPr>
          <w:rFonts w:ascii="Times New Roman" w:eastAsia="Times New Roman" w:hAnsi="Times New Roman"/>
          <w:i/>
          <w:sz w:val="22"/>
        </w:rPr>
        <w:t>Nuove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2"/>
        </w:rPr>
        <w:t>disposizioni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sull’amministrazione del Patrimonio e la Contabilità Generale dello Stato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238" w:lineRule="auto"/>
        <w:ind w:left="60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la L. 15 marzo 1997, n. 59 concernente «</w:t>
      </w:r>
      <w:r>
        <w:rPr>
          <w:rFonts w:ascii="Times New Roman" w:eastAsia="Times New Roman" w:hAnsi="Times New Roman"/>
          <w:i/>
          <w:sz w:val="22"/>
        </w:rPr>
        <w:t>Delega al Governo per il conferimento di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funzioni  e  compiti  alle  regioni  ed  enti  locali,  per  la  riforma  della  Pubblica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Amministrazione e per la semplificazione amministrativa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il  D.P.R.  8  marzo  1999,  n.  275,  «</w:t>
      </w:r>
      <w:r>
        <w:rPr>
          <w:rFonts w:ascii="Times New Roman" w:eastAsia="Times New Roman" w:hAnsi="Times New Roman"/>
          <w:i/>
          <w:sz w:val="22"/>
        </w:rPr>
        <w:t>Regolamento  recante  norme  in  materia  di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autonomia delle Istituzioni Scolastiche, ai sensi dell’art. 21 della L. 15/03/1997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il Decreto Interministeriale 28 agosto 2018, n. 129, recante «</w:t>
      </w:r>
      <w:r>
        <w:rPr>
          <w:rFonts w:ascii="Times New Roman" w:eastAsia="Times New Roman" w:hAnsi="Times New Roman"/>
          <w:i/>
          <w:sz w:val="22"/>
        </w:rPr>
        <w:t>Istruzioni generali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tabs>
          <w:tab w:val="left" w:pos="560"/>
          <w:tab w:val="left" w:pos="1440"/>
          <w:tab w:val="left" w:pos="3820"/>
          <w:tab w:val="left" w:pos="4380"/>
          <w:tab w:val="left" w:pos="5400"/>
          <w:tab w:val="left" w:pos="6580"/>
          <w:tab w:val="left" w:pos="6900"/>
        </w:tabs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sulla</w:t>
      </w:r>
      <w:r>
        <w:rPr>
          <w:rFonts w:ascii="Times New Roman" w:eastAsia="Times New Roman" w:hAnsi="Times New Roman"/>
          <w:i/>
          <w:sz w:val="22"/>
        </w:rPr>
        <w:tab/>
        <w:t>gestione</w:t>
      </w:r>
      <w:r>
        <w:rPr>
          <w:rFonts w:ascii="Times New Roman" w:eastAsia="Times New Roman" w:hAnsi="Times New Roman"/>
          <w:i/>
          <w:sz w:val="22"/>
        </w:rPr>
        <w:tab/>
        <w:t>amministrativo-contabile</w:t>
      </w:r>
      <w:r>
        <w:rPr>
          <w:rFonts w:ascii="Times New Roman" w:eastAsia="Times New Roman" w:hAnsi="Times New Roman"/>
          <w:i/>
          <w:sz w:val="22"/>
        </w:rPr>
        <w:tab/>
        <w:t>delle</w:t>
      </w:r>
      <w:r>
        <w:rPr>
          <w:rFonts w:ascii="Times New Roman" w:eastAsia="Times New Roman" w:hAnsi="Times New Roman"/>
          <w:i/>
          <w:sz w:val="22"/>
        </w:rPr>
        <w:tab/>
        <w:t>istituzioni</w:t>
      </w:r>
      <w:r>
        <w:rPr>
          <w:rFonts w:ascii="Times New Roman" w:eastAsia="Times New Roman" w:hAnsi="Times New Roman"/>
          <w:i/>
          <w:sz w:val="22"/>
        </w:rPr>
        <w:tab/>
        <w:t>scolastiche,</w:t>
      </w:r>
      <w:r>
        <w:rPr>
          <w:rFonts w:ascii="Times New Roman" w:eastAsia="Times New Roman" w:hAnsi="Times New Roman"/>
          <w:i/>
          <w:sz w:val="22"/>
        </w:rPr>
        <w:tab/>
        <w:t>ai</w:t>
      </w:r>
      <w:r>
        <w:rPr>
          <w:rFonts w:ascii="Times New Roman" w:eastAsia="Times New Roman" w:hAnsi="Times New Roman"/>
          <w:i/>
          <w:sz w:val="22"/>
        </w:rPr>
        <w:tab/>
        <w:t>sensi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dell’articolo 1, comma 143, della legge 13 luglio 2015, n. 107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 xml:space="preserve">Il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n. 165 del 30 marzo 2001, recante «</w:t>
      </w:r>
      <w:r>
        <w:rPr>
          <w:rFonts w:ascii="Times New Roman" w:eastAsia="Times New Roman" w:hAnsi="Times New Roman"/>
          <w:i/>
          <w:sz w:val="22"/>
        </w:rPr>
        <w:t>Norme generali sull'ordinamento del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lavoro alle dipendenze delle amministrazioni pubbliche</w:t>
      </w:r>
      <w:r>
        <w:rPr>
          <w:rFonts w:ascii="Times New Roman" w:eastAsia="Times New Roman" w:hAnsi="Times New Roman"/>
          <w:sz w:val="22"/>
        </w:rPr>
        <w:t>» e successive modifiche e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integrazioni;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delle funzioni e dei poteri del Dirigente Scolastico in materia negoziale, come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definiti dall'articolo 25, comma 2, del decreto legislativo 30 marzo 2001, n. 165,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dall’articolo 1, comma 78, della legge n. 107 del 2015 e dagli articoli 3 e 44 del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succitato D.I. 129/2018;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 Piano Triennale dell’Offerta Formativa (PTOF);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Il Programma Annuale 20</w:t>
      </w:r>
      <w:r w:rsidR="00FD7539">
        <w:rPr>
          <w:rFonts w:ascii="Times New Roman" w:eastAsia="Times New Roman" w:hAnsi="Times New Roman"/>
          <w:sz w:val="22"/>
        </w:rPr>
        <w:t>21</w:t>
      </w:r>
      <w:r>
        <w:rPr>
          <w:rFonts w:ascii="Times New Roman" w:eastAsia="Times New Roman" w:hAnsi="Times New Roman"/>
          <w:sz w:val="22"/>
        </w:rPr>
        <w:t>;</w:t>
      </w:r>
    </w:p>
    <w:p w:rsidR="00361278" w:rsidRDefault="00361278" w:rsidP="00057E12">
      <w:pPr>
        <w:tabs>
          <w:tab w:val="left" w:pos="380"/>
          <w:tab w:val="left" w:pos="740"/>
          <w:tab w:val="left" w:pos="1240"/>
          <w:tab w:val="left" w:pos="1660"/>
          <w:tab w:val="left" w:pos="1940"/>
          <w:tab w:val="left" w:pos="2680"/>
          <w:tab w:val="left" w:pos="3340"/>
          <w:tab w:val="left" w:pos="4140"/>
          <w:tab w:val="left" w:pos="4980"/>
          <w:tab w:val="left" w:pos="5700"/>
          <w:tab w:val="left" w:pos="6140"/>
        </w:tabs>
        <w:spacing w:line="0" w:lineRule="atLeast"/>
        <w:jc w:val="both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sz w:val="22"/>
        </w:rPr>
        <w:t>La</w:t>
      </w:r>
      <w:r>
        <w:rPr>
          <w:rFonts w:ascii="Times New Roman" w:eastAsia="Times New Roman" w:hAnsi="Times New Roman"/>
          <w:sz w:val="22"/>
        </w:rPr>
        <w:tab/>
        <w:t>L.</w:t>
      </w:r>
      <w:r>
        <w:rPr>
          <w:rFonts w:ascii="Times New Roman" w:eastAsia="Times New Roman" w:hAnsi="Times New Roman"/>
          <w:sz w:val="22"/>
        </w:rPr>
        <w:tab/>
        <w:t>241</w:t>
      </w:r>
      <w:r>
        <w:rPr>
          <w:rFonts w:ascii="Times New Roman" w:eastAsia="Times New Roman" w:hAnsi="Times New Roman"/>
          <w:sz w:val="22"/>
        </w:rPr>
        <w:tab/>
        <w:t>del</w:t>
      </w:r>
      <w:r>
        <w:rPr>
          <w:rFonts w:ascii="Times New Roman" w:eastAsia="Times New Roman" w:hAnsi="Times New Roman"/>
          <w:sz w:val="22"/>
        </w:rPr>
        <w:tab/>
        <w:t>7</w:t>
      </w:r>
      <w:r>
        <w:rPr>
          <w:rFonts w:ascii="Times New Roman" w:eastAsia="Times New Roman" w:hAnsi="Times New Roman"/>
          <w:sz w:val="22"/>
        </w:rPr>
        <w:tab/>
        <w:t>agosto</w:t>
      </w:r>
      <w:r>
        <w:rPr>
          <w:rFonts w:ascii="Times New Roman" w:eastAsia="Times New Roman" w:hAnsi="Times New Roman"/>
          <w:sz w:val="22"/>
        </w:rPr>
        <w:tab/>
        <w:t>1990,</w:t>
      </w:r>
      <w:r>
        <w:rPr>
          <w:rFonts w:ascii="Times New Roman" w:eastAsia="Times New Roman" w:hAnsi="Times New Roman"/>
          <w:sz w:val="22"/>
        </w:rPr>
        <w:tab/>
        <w:t>recante</w:t>
      </w:r>
      <w:r>
        <w:rPr>
          <w:rFonts w:ascii="Times New Roman" w:eastAsia="Times New Roman" w:hAnsi="Times New Roman"/>
          <w:sz w:val="22"/>
        </w:rPr>
        <w:tab/>
        <w:t>«</w:t>
      </w:r>
      <w:r>
        <w:rPr>
          <w:rFonts w:ascii="Times New Roman" w:eastAsia="Times New Roman" w:hAnsi="Times New Roman"/>
          <w:i/>
          <w:sz w:val="22"/>
        </w:rPr>
        <w:t>Nuove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2"/>
        </w:rPr>
        <w:t>norme</w:t>
      </w:r>
      <w:r>
        <w:rPr>
          <w:rFonts w:ascii="Times New Roman" w:eastAsia="Times New Roman" w:hAnsi="Times New Roman"/>
          <w:i/>
          <w:sz w:val="22"/>
        </w:rPr>
        <w:tab/>
        <w:t>sul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1"/>
        </w:rPr>
        <w:t>procedimento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amministrativo</w:t>
      </w:r>
      <w:r>
        <w:rPr>
          <w:rFonts w:ascii="Times New Roman" w:eastAsia="Times New Roman" w:hAnsi="Times New Roman"/>
          <w:sz w:val="22"/>
        </w:rPr>
        <w:t>»;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18 aprile 2016, n. 50, recante «</w:t>
      </w:r>
      <w:r>
        <w:rPr>
          <w:rFonts w:ascii="Times New Roman" w:eastAsia="Times New Roman" w:hAnsi="Times New Roman"/>
          <w:i/>
          <w:sz w:val="22"/>
        </w:rPr>
        <w:t>Codice dei contratti pubblici</w:t>
      </w:r>
      <w:r>
        <w:rPr>
          <w:rFonts w:ascii="Times New Roman" w:eastAsia="Times New Roman" w:hAnsi="Times New Roman"/>
          <w:sz w:val="22"/>
        </w:rPr>
        <w:t>», come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modificato dal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19 aprile 2017, n. 56 (cd. Correttivo);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in particolare l’art. 32, comma 2,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50/2016, il quale prevede che, prima</w:t>
      </w:r>
    </w:p>
    <w:p w:rsidR="00361278" w:rsidRDefault="00361278" w:rsidP="00057E12">
      <w:pPr>
        <w:tabs>
          <w:tab w:val="left" w:pos="1080"/>
          <w:tab w:val="left" w:pos="1640"/>
          <w:tab w:val="left" w:pos="2660"/>
          <w:tab w:val="left" w:pos="2960"/>
          <w:tab w:val="left" w:pos="4160"/>
          <w:tab w:val="left" w:pos="4580"/>
          <w:tab w:val="left" w:pos="5440"/>
          <w:tab w:val="left" w:pos="6360"/>
          <w:tab w:val="left" w:pos="6660"/>
        </w:tabs>
        <w:spacing w:line="0" w:lineRule="atLeast"/>
        <w:ind w:left="60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dell’avvio</w:t>
      </w:r>
      <w:r>
        <w:rPr>
          <w:rFonts w:ascii="Times New Roman" w:eastAsia="Times New Roman" w:hAnsi="Times New Roman"/>
          <w:sz w:val="22"/>
        </w:rPr>
        <w:tab/>
        <w:t>delle</w:t>
      </w:r>
      <w:r>
        <w:rPr>
          <w:rFonts w:ascii="Times New Roman" w:eastAsia="Times New Roman" w:hAnsi="Times New Roman"/>
          <w:sz w:val="22"/>
        </w:rPr>
        <w:tab/>
        <w:t>procedure</w:t>
      </w:r>
      <w:r>
        <w:rPr>
          <w:rFonts w:ascii="Times New Roman" w:eastAsia="Times New Roman" w:hAnsi="Times New Roman"/>
          <w:sz w:val="22"/>
        </w:rPr>
        <w:tab/>
        <w:t>di</w:t>
      </w:r>
      <w:r>
        <w:rPr>
          <w:rFonts w:ascii="Times New Roman" w:eastAsia="Times New Roman" w:hAnsi="Times New Roman"/>
          <w:sz w:val="22"/>
        </w:rPr>
        <w:tab/>
        <w:t>affidamento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dei</w:t>
      </w:r>
      <w:r>
        <w:rPr>
          <w:rFonts w:ascii="Times New Roman" w:eastAsia="Times New Roman" w:hAnsi="Times New Roman"/>
          <w:sz w:val="22"/>
        </w:rPr>
        <w:tab/>
        <w:t>contratti</w:t>
      </w:r>
      <w:r>
        <w:rPr>
          <w:rFonts w:ascii="Times New Roman" w:eastAsia="Times New Roman" w:hAnsi="Times New Roman"/>
          <w:sz w:val="22"/>
        </w:rPr>
        <w:tab/>
        <w:t>pubblici,</w:t>
      </w:r>
      <w:r>
        <w:rPr>
          <w:rFonts w:ascii="Times New Roman" w:eastAsia="Times New Roman" w:hAnsi="Times New Roman"/>
          <w:sz w:val="22"/>
        </w:rPr>
        <w:tab/>
        <w:t>le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stazioni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tabs>
          <w:tab w:val="left" w:pos="1120"/>
          <w:tab w:val="left" w:pos="1460"/>
          <w:tab w:val="left" w:pos="2580"/>
          <w:tab w:val="left" w:pos="2920"/>
          <w:tab w:val="left" w:pos="3620"/>
          <w:tab w:val="left" w:pos="4900"/>
          <w:tab w:val="left" w:pos="6160"/>
          <w:tab w:val="left" w:pos="6480"/>
        </w:tabs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appaltanti,</w:t>
      </w:r>
      <w:r>
        <w:rPr>
          <w:rFonts w:ascii="Times New Roman" w:eastAsia="Times New Roman" w:hAnsi="Times New Roman"/>
          <w:sz w:val="22"/>
        </w:rPr>
        <w:tab/>
        <w:t>in</w:t>
      </w:r>
      <w:r>
        <w:rPr>
          <w:rFonts w:ascii="Times New Roman" w:eastAsia="Times New Roman" w:hAnsi="Times New Roman"/>
          <w:sz w:val="22"/>
        </w:rPr>
        <w:tab/>
        <w:t>conformità</w:t>
      </w:r>
      <w:r>
        <w:rPr>
          <w:rFonts w:ascii="Times New Roman" w:eastAsia="Times New Roman" w:hAnsi="Times New Roman"/>
          <w:sz w:val="22"/>
        </w:rPr>
        <w:tab/>
        <w:t>ai</w:t>
      </w:r>
      <w:r>
        <w:rPr>
          <w:rFonts w:ascii="Times New Roman" w:eastAsia="Times New Roman" w:hAnsi="Times New Roman"/>
          <w:sz w:val="22"/>
        </w:rPr>
        <w:tab/>
        <w:t>propri</w:t>
      </w:r>
      <w:r>
        <w:rPr>
          <w:rFonts w:ascii="Times New Roman" w:eastAsia="Times New Roman" w:hAnsi="Times New Roman"/>
          <w:sz w:val="22"/>
        </w:rPr>
        <w:tab/>
        <w:t>ordinamenti,</w:t>
      </w:r>
      <w:r>
        <w:rPr>
          <w:rFonts w:ascii="Times New Roman" w:eastAsia="Times New Roman" w:hAnsi="Times New Roman"/>
          <w:sz w:val="22"/>
        </w:rPr>
        <w:tab/>
        <w:t>determinano</w:t>
      </w:r>
      <w:r>
        <w:rPr>
          <w:rFonts w:ascii="Times New Roman" w:eastAsia="Times New Roman" w:hAnsi="Times New Roman"/>
          <w:sz w:val="22"/>
        </w:rPr>
        <w:tab/>
        <w:t>di</w:t>
      </w:r>
      <w:r>
        <w:rPr>
          <w:rFonts w:ascii="Times New Roman" w:eastAsia="Times New Roman" w:hAnsi="Times New Roman"/>
          <w:sz w:val="22"/>
        </w:rPr>
        <w:tab/>
        <w:t>contrarre,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individuando gli elementi essenziali del contratto e i criteri di selezione degli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operatori economici e delle offerte e che, per gli affidamenti ex art. 36, comma 2,</w:t>
      </w:r>
    </w:p>
    <w:p w:rsidR="00361278" w:rsidRDefault="00361278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lett. a) del Codice;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in particolare, l’art. 36, comma 2, lettera a)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50/2016, il quale prevede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che «</w:t>
      </w:r>
      <w:r>
        <w:rPr>
          <w:rFonts w:ascii="Times New Roman" w:eastAsia="Times New Roman" w:hAnsi="Times New Roman"/>
          <w:i/>
          <w:sz w:val="22"/>
        </w:rPr>
        <w:t>Fermo restando quanto previsto dagli articoli 37 e 38 e salva la possibilità di</w:t>
      </w:r>
    </w:p>
    <w:p w:rsidR="00361278" w:rsidRDefault="00361278" w:rsidP="00057E12">
      <w:pPr>
        <w:tabs>
          <w:tab w:val="left" w:pos="1040"/>
          <w:tab w:val="left" w:pos="1620"/>
          <w:tab w:val="left" w:pos="2760"/>
          <w:tab w:val="left" w:pos="3900"/>
          <w:tab w:val="left" w:pos="4300"/>
          <w:tab w:val="left" w:pos="5240"/>
          <w:tab w:val="left" w:pos="6400"/>
        </w:tabs>
        <w:spacing w:line="0" w:lineRule="atLeast"/>
        <w:jc w:val="both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i/>
          <w:sz w:val="22"/>
        </w:rPr>
        <w:t>ricorrere</w:t>
      </w:r>
      <w:r>
        <w:rPr>
          <w:rFonts w:ascii="Times New Roman" w:eastAsia="Times New Roman" w:hAnsi="Times New Roman"/>
          <w:i/>
          <w:sz w:val="22"/>
        </w:rPr>
        <w:tab/>
        <w:t>alle</w:t>
      </w:r>
      <w:r>
        <w:rPr>
          <w:rFonts w:ascii="Times New Roman" w:eastAsia="Times New Roman" w:hAnsi="Times New Roman"/>
          <w:i/>
          <w:sz w:val="22"/>
        </w:rPr>
        <w:tab/>
        <w:t>procedure</w:t>
      </w:r>
      <w:r>
        <w:rPr>
          <w:rFonts w:ascii="Times New Roman" w:eastAsia="Times New Roman" w:hAnsi="Times New Roman"/>
          <w:i/>
          <w:sz w:val="22"/>
        </w:rPr>
        <w:tab/>
        <w:t>ordinarie,</w:t>
      </w:r>
      <w:r>
        <w:rPr>
          <w:rFonts w:ascii="Times New Roman" w:eastAsia="Times New Roman" w:hAnsi="Times New Roman"/>
          <w:i/>
          <w:sz w:val="22"/>
        </w:rPr>
        <w:tab/>
        <w:t>le</w:t>
      </w:r>
      <w:r>
        <w:rPr>
          <w:rFonts w:ascii="Times New Roman" w:eastAsia="Times New Roman" w:hAnsi="Times New Roman"/>
          <w:i/>
          <w:sz w:val="22"/>
        </w:rPr>
        <w:tab/>
        <w:t>stazioni</w:t>
      </w:r>
      <w:r>
        <w:rPr>
          <w:rFonts w:ascii="Times New Roman" w:eastAsia="Times New Roman" w:hAnsi="Times New Roman"/>
          <w:i/>
          <w:sz w:val="22"/>
        </w:rPr>
        <w:tab/>
        <w:t>appaltanti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1"/>
        </w:rPr>
        <w:t>procedono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all'affidamento di lavori, servizi e forniture di importo inferiore alle soglie di cui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  <w:sectPr w:rsidR="00361278">
          <w:type w:val="continuous"/>
          <w:pgSz w:w="11900" w:h="16838"/>
          <w:pgMar w:top="1440" w:right="1126" w:bottom="607" w:left="1240" w:header="0" w:footer="0" w:gutter="0"/>
          <w:cols w:num="2" w:space="0" w:equalWidth="0">
            <w:col w:w="1800" w:space="380"/>
            <w:col w:w="7360"/>
          </w:cols>
          <w:docGrid w:linePitch="360"/>
        </w:sect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  <w:bookmarkStart w:id="0" w:name="page2"/>
      <w:bookmarkEnd w:id="0"/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16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VISTE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1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RITENUTO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43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TENUTO CONTO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DATO ATTO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C078E5" w:rsidRDefault="00C078E5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:rsidR="00C078E5" w:rsidRDefault="00C078E5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CONSIDERATO</w:t>
      </w:r>
    </w:p>
    <w:p w:rsidR="00361278" w:rsidRDefault="00361278">
      <w:pPr>
        <w:spacing w:line="254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DATO ATTO</w:t>
      </w:r>
    </w:p>
    <w:p w:rsidR="00361278" w:rsidRDefault="00361278">
      <w:pPr>
        <w:spacing w:line="253" w:lineRule="exact"/>
        <w:rPr>
          <w:rFonts w:ascii="Times New Roman" w:eastAsia="Times New Roman" w:hAnsi="Times New Roman"/>
        </w:rPr>
      </w:pPr>
    </w:p>
    <w:p w:rsidR="00151B02" w:rsidRDefault="00151B02" w:rsidP="00057E12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</w:p>
    <w:p w:rsidR="00151B02" w:rsidRDefault="00151B02" w:rsidP="00151B0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PRESO ATTO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br w:type="column"/>
      </w:r>
      <w:r>
        <w:rPr>
          <w:rFonts w:ascii="Times New Roman" w:eastAsia="Times New Roman" w:hAnsi="Times New Roman"/>
          <w:i/>
          <w:sz w:val="22"/>
        </w:rPr>
        <w:lastRenderedPageBreak/>
        <w:t>all'articolo  35,  secondo  le  seguenti  modalità:  a)  per  affidamenti  di  importo</w:t>
      </w:r>
    </w:p>
    <w:p w:rsidR="00361278" w:rsidRDefault="00361278" w:rsidP="00057E12">
      <w:pPr>
        <w:tabs>
          <w:tab w:val="left" w:pos="900"/>
          <w:tab w:val="left" w:pos="1160"/>
          <w:tab w:val="left" w:pos="1920"/>
          <w:tab w:val="left" w:pos="2520"/>
          <w:tab w:val="left" w:pos="3480"/>
          <w:tab w:val="left" w:pos="4680"/>
          <w:tab w:val="left" w:pos="5460"/>
          <w:tab w:val="left" w:pos="6140"/>
          <w:tab w:val="left" w:pos="6780"/>
        </w:tabs>
        <w:spacing w:line="0" w:lineRule="atLeast"/>
        <w:jc w:val="both"/>
        <w:rPr>
          <w:rFonts w:ascii="Times New Roman" w:eastAsia="Times New Roman" w:hAnsi="Times New Roman"/>
          <w:i/>
          <w:sz w:val="21"/>
        </w:rPr>
      </w:pPr>
      <w:r>
        <w:rPr>
          <w:rFonts w:ascii="Times New Roman" w:eastAsia="Times New Roman" w:hAnsi="Times New Roman"/>
          <w:i/>
          <w:sz w:val="22"/>
        </w:rPr>
        <w:t>inferiore</w:t>
      </w:r>
      <w:r>
        <w:rPr>
          <w:rFonts w:ascii="Times New Roman" w:eastAsia="Times New Roman" w:hAnsi="Times New Roman"/>
          <w:i/>
          <w:sz w:val="22"/>
        </w:rPr>
        <w:tab/>
        <w:t>a</w:t>
      </w:r>
      <w:r>
        <w:rPr>
          <w:rFonts w:ascii="Times New Roman" w:eastAsia="Times New Roman" w:hAnsi="Times New Roman"/>
          <w:i/>
          <w:sz w:val="22"/>
        </w:rPr>
        <w:tab/>
        <w:t>40.000</w:t>
      </w:r>
      <w:r>
        <w:rPr>
          <w:rFonts w:ascii="Times New Roman" w:eastAsia="Times New Roman" w:hAnsi="Times New Roman"/>
          <w:i/>
          <w:sz w:val="22"/>
        </w:rPr>
        <w:tab/>
        <w:t>euro,</w:t>
      </w:r>
      <w:r>
        <w:rPr>
          <w:rFonts w:ascii="Times New Roman" w:eastAsia="Times New Roman" w:hAnsi="Times New Roman"/>
          <w:i/>
          <w:sz w:val="22"/>
        </w:rPr>
        <w:tab/>
        <w:t>mediante</w:t>
      </w:r>
      <w:r>
        <w:rPr>
          <w:rFonts w:ascii="Times New Roman" w:eastAsia="Times New Roman" w:hAnsi="Times New Roman"/>
          <w:i/>
          <w:sz w:val="22"/>
        </w:rPr>
        <w:tab/>
        <w:t>affidamento</w:t>
      </w:r>
      <w:r>
        <w:rPr>
          <w:rFonts w:ascii="Times New Roman" w:eastAsia="Times New Roman" w:hAnsi="Times New Roman"/>
          <w:i/>
          <w:sz w:val="22"/>
        </w:rPr>
        <w:tab/>
        <w:t>diretto,</w:t>
      </w:r>
      <w:r>
        <w:rPr>
          <w:rFonts w:ascii="Times New Roman" w:eastAsia="Times New Roman" w:hAnsi="Times New Roman"/>
          <w:i/>
          <w:sz w:val="22"/>
        </w:rPr>
        <w:tab/>
        <w:t>anche</w:t>
      </w:r>
      <w:r>
        <w:rPr>
          <w:rFonts w:ascii="Times New Roman" w:eastAsia="Times New Roman" w:hAnsi="Times New Roman"/>
          <w:i/>
          <w:sz w:val="22"/>
        </w:rPr>
        <w:tab/>
        <w:t>senza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1"/>
        </w:rPr>
        <w:t>previa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consultazione di due o più operatori economici o per i lavori in amministrazione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 xml:space="preserve">diretta </w:t>
      </w:r>
      <w:r>
        <w:rPr>
          <w:rFonts w:ascii="Times New Roman" w:eastAsia="Times New Roman" w:hAnsi="Times New Roman"/>
          <w:sz w:val="22"/>
        </w:rPr>
        <w:t>[…]»;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le Linee Guida n. 4, aggiornate al Decreto Legislativo 19 aprile 2017, n. 56 con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delibera del Consiglio n. 206 del 1 marzo 2018,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l'art. 31, comma 1,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che  il  Dott.  Antonino  Crea,  </w:t>
      </w:r>
      <w:r>
        <w:rPr>
          <w:rFonts w:ascii="Times New Roman" w:eastAsia="Times New Roman" w:hAnsi="Times New Roman"/>
          <w:i/>
          <w:sz w:val="22"/>
        </w:rPr>
        <w:t>DS</w:t>
      </w:r>
      <w:r>
        <w:rPr>
          <w:rFonts w:ascii="Times New Roman" w:eastAsia="Times New Roman" w:hAnsi="Times New Roman"/>
          <w:sz w:val="22"/>
        </w:rPr>
        <w:t xml:space="preserve">  dell’Istituzione  Scolastica,  risulta  pienamente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idoneo  a  ricoprire  l’incarico  di  RUP  per  l’affidamento  in  oggetto,  in  quanto</w:t>
      </w:r>
    </w:p>
    <w:p w:rsidR="00361278" w:rsidRDefault="00361278" w:rsidP="00057E12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soddisfa i requisiti richiesti dall’art. 31, comma 1,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50/2016, avendo un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151B0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livello di inquadramento giuridico e competenze professionali adeguate rispetto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all’incarico in questione;</w:t>
      </w:r>
    </w:p>
    <w:p w:rsidR="00361278" w:rsidRDefault="00361278" w:rsidP="00057E12">
      <w:pPr>
        <w:spacing w:line="3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che,  nei  confronti  del  RUP  individuato  non  sussistono  le  condizioni  ostative</w:t>
      </w:r>
    </w:p>
    <w:p w:rsidR="00361278" w:rsidRDefault="00361278" w:rsidP="00057E12">
      <w:pPr>
        <w:spacing w:line="1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previste dalla succitata norma;</w:t>
      </w:r>
    </w:p>
    <w:p w:rsidR="00361278" w:rsidRDefault="00361278" w:rsidP="00C078E5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della necessità </w:t>
      </w:r>
      <w:r w:rsidR="00663BBF">
        <w:rPr>
          <w:rFonts w:ascii="Times New Roman" w:eastAsia="Times New Roman" w:hAnsi="Times New Roman"/>
          <w:sz w:val="22"/>
        </w:rPr>
        <w:t>di affidare l’incarico di medico competente-</w:t>
      </w:r>
      <w:r w:rsidR="00663BBF" w:rsidRPr="00663BBF">
        <w:rPr>
          <w:rFonts w:ascii="Times New Roman" w:hAnsi="Times New Roman" w:cs="Times New Roman"/>
          <w:b/>
          <w:color w:val="212529"/>
          <w:sz w:val="22"/>
          <w:szCs w:val="22"/>
        </w:rPr>
        <w:t xml:space="preserve"> </w:t>
      </w:r>
      <w:r w:rsidR="00663BBF" w:rsidRPr="00663BBF">
        <w:rPr>
          <w:rFonts w:ascii="Times New Roman" w:hAnsi="Times New Roman" w:cs="Times New Roman"/>
          <w:color w:val="212529"/>
          <w:sz w:val="22"/>
          <w:szCs w:val="22"/>
        </w:rPr>
        <w:t xml:space="preserve">servizio di sorveglianza ex </w:t>
      </w:r>
      <w:proofErr w:type="spellStart"/>
      <w:r w:rsidR="00663BBF" w:rsidRPr="00663BBF">
        <w:rPr>
          <w:rFonts w:ascii="Times New Roman" w:hAnsi="Times New Roman" w:cs="Times New Roman"/>
          <w:color w:val="212529"/>
          <w:sz w:val="22"/>
          <w:szCs w:val="22"/>
        </w:rPr>
        <w:t>D.LGS.</w:t>
      </w:r>
      <w:proofErr w:type="spellEnd"/>
      <w:r w:rsidR="00663BBF" w:rsidRPr="00663BBF">
        <w:rPr>
          <w:rFonts w:ascii="Times New Roman" w:hAnsi="Times New Roman" w:cs="Times New Roman"/>
          <w:color w:val="212529"/>
          <w:sz w:val="22"/>
          <w:szCs w:val="22"/>
        </w:rPr>
        <w:t xml:space="preserve"> 81/08 </w:t>
      </w:r>
      <w:r w:rsidR="00C078E5" w:rsidRPr="00663BBF">
        <w:rPr>
          <w:rFonts w:ascii="Times New Roman" w:eastAsia="Times New Roman" w:hAnsi="Times New Roman"/>
          <w:sz w:val="22"/>
        </w:rPr>
        <w:t xml:space="preserve"> </w:t>
      </w:r>
      <w:r w:rsidR="00C078E5">
        <w:rPr>
          <w:rFonts w:ascii="Times New Roman" w:eastAsia="Times New Roman" w:hAnsi="Times New Roman"/>
          <w:sz w:val="22"/>
        </w:rPr>
        <w:t>dal 01-09-202</w:t>
      </w:r>
      <w:r w:rsidR="00326E76">
        <w:rPr>
          <w:rFonts w:ascii="Times New Roman" w:eastAsia="Times New Roman" w:hAnsi="Times New Roman"/>
          <w:sz w:val="22"/>
        </w:rPr>
        <w:t>1 al 31-08-2022</w:t>
      </w:r>
      <w:r w:rsidR="00C078E5">
        <w:rPr>
          <w:rFonts w:ascii="Times New Roman" w:eastAsia="Times New Roman" w:hAnsi="Times New Roman"/>
          <w:sz w:val="22"/>
        </w:rPr>
        <w:t xml:space="preserve">, </w:t>
      </w:r>
      <w:r>
        <w:rPr>
          <w:rFonts w:ascii="Times New Roman" w:eastAsia="Times New Roman" w:hAnsi="Times New Roman"/>
          <w:sz w:val="22"/>
        </w:rPr>
        <w:t>per un importo contrattuale pari a € 1</w:t>
      </w:r>
      <w:r w:rsidR="00630E84">
        <w:rPr>
          <w:rFonts w:ascii="Times New Roman" w:eastAsia="Times New Roman" w:hAnsi="Times New Roman"/>
          <w:sz w:val="22"/>
        </w:rPr>
        <w:t>000</w:t>
      </w:r>
      <w:r>
        <w:rPr>
          <w:rFonts w:ascii="Times New Roman" w:eastAsia="Times New Roman" w:hAnsi="Times New Roman"/>
          <w:sz w:val="22"/>
        </w:rPr>
        <w:t>,00 (IVA esclusa);</w:t>
      </w:r>
    </w:p>
    <w:p w:rsidR="00C078E5" w:rsidRDefault="00C078E5" w:rsidP="00057E12">
      <w:pPr>
        <w:spacing w:line="0" w:lineRule="atLeast"/>
        <w:ind w:left="60"/>
        <w:jc w:val="both"/>
        <w:rPr>
          <w:rFonts w:ascii="Times New Roman" w:eastAsia="Times New Roman" w:hAnsi="Times New Roman"/>
          <w:sz w:val="22"/>
        </w:rPr>
      </w:pPr>
    </w:p>
    <w:p w:rsidR="00361278" w:rsidRDefault="00361278" w:rsidP="00663BBF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l’affidamento in oggetto è finalizzato alla fornitura del servizio</w:t>
      </w:r>
      <w:r w:rsidR="00FA1326">
        <w:rPr>
          <w:rFonts w:ascii="Times New Roman" w:eastAsia="Times New Roman" w:hAnsi="Times New Roman"/>
          <w:sz w:val="22"/>
        </w:rPr>
        <w:t xml:space="preserve"> di</w:t>
      </w:r>
      <w:r>
        <w:rPr>
          <w:rFonts w:ascii="Times New Roman" w:eastAsia="Times New Roman" w:hAnsi="Times New Roman"/>
          <w:sz w:val="22"/>
        </w:rPr>
        <w:t xml:space="preserve"> </w:t>
      </w:r>
      <w:r w:rsidR="00663BBF">
        <w:rPr>
          <w:rFonts w:ascii="Times New Roman" w:eastAsia="Times New Roman" w:hAnsi="Times New Roman"/>
          <w:sz w:val="22"/>
        </w:rPr>
        <w:t>medico competente-</w:t>
      </w:r>
      <w:r w:rsidR="00663BBF" w:rsidRPr="00663BBF">
        <w:rPr>
          <w:rFonts w:ascii="Times New Roman" w:hAnsi="Times New Roman" w:cs="Times New Roman"/>
          <w:b/>
          <w:color w:val="212529"/>
          <w:sz w:val="22"/>
          <w:szCs w:val="22"/>
        </w:rPr>
        <w:t xml:space="preserve"> </w:t>
      </w:r>
      <w:r w:rsidR="00663BBF" w:rsidRPr="00663BBF">
        <w:rPr>
          <w:rFonts w:ascii="Times New Roman" w:hAnsi="Times New Roman" w:cs="Times New Roman"/>
          <w:color w:val="212529"/>
          <w:sz w:val="22"/>
          <w:szCs w:val="22"/>
        </w:rPr>
        <w:t xml:space="preserve">servizio di sorveglianza ex </w:t>
      </w:r>
      <w:proofErr w:type="spellStart"/>
      <w:r w:rsidR="00663BBF" w:rsidRPr="00663BBF">
        <w:rPr>
          <w:rFonts w:ascii="Times New Roman" w:hAnsi="Times New Roman" w:cs="Times New Roman"/>
          <w:color w:val="212529"/>
          <w:sz w:val="22"/>
          <w:szCs w:val="22"/>
        </w:rPr>
        <w:t>D.LGS.</w:t>
      </w:r>
      <w:proofErr w:type="spellEnd"/>
      <w:r w:rsidR="00663BBF" w:rsidRPr="00663BBF">
        <w:rPr>
          <w:rFonts w:ascii="Times New Roman" w:hAnsi="Times New Roman" w:cs="Times New Roman"/>
          <w:color w:val="212529"/>
          <w:sz w:val="22"/>
          <w:szCs w:val="22"/>
        </w:rPr>
        <w:t xml:space="preserve"> 81/08</w:t>
      </w:r>
      <w:r w:rsidR="00326E76">
        <w:rPr>
          <w:rFonts w:ascii="Times New Roman" w:eastAsia="Times New Roman" w:hAnsi="Times New Roman"/>
          <w:sz w:val="22"/>
        </w:rPr>
        <w:t xml:space="preserve"> dal 01-09-2021 al 31-08-2022</w:t>
      </w:r>
      <w:r>
        <w:rPr>
          <w:rFonts w:ascii="Times New Roman" w:eastAsia="Times New Roman" w:hAnsi="Times New Roman"/>
          <w:sz w:val="22"/>
        </w:rPr>
        <w:t>;</w:t>
      </w:r>
    </w:p>
    <w:p w:rsidR="00361278" w:rsidRDefault="00361278" w:rsidP="00057E12">
      <w:pPr>
        <w:spacing w:line="2" w:lineRule="exact"/>
        <w:jc w:val="both"/>
        <w:rPr>
          <w:rFonts w:ascii="Times New Roman" w:eastAsia="Times New Roman" w:hAnsi="Times New Roman"/>
        </w:rPr>
      </w:pP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della non esistenza di Convenzioni </w:t>
      </w:r>
      <w:proofErr w:type="spellStart"/>
      <w:r>
        <w:rPr>
          <w:rFonts w:ascii="Times New Roman" w:eastAsia="Times New Roman" w:hAnsi="Times New Roman"/>
          <w:sz w:val="22"/>
        </w:rPr>
        <w:t>Consip</w:t>
      </w:r>
      <w:proofErr w:type="spellEnd"/>
      <w:r>
        <w:rPr>
          <w:rFonts w:ascii="Times New Roman" w:eastAsia="Times New Roman" w:hAnsi="Times New Roman"/>
          <w:sz w:val="22"/>
        </w:rPr>
        <w:t xml:space="preserve"> attive in merito a tale merceologia e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dato atto dell’unicità del servizio proposto da</w:t>
      </w:r>
      <w:r w:rsidR="00151B02">
        <w:rPr>
          <w:rFonts w:ascii="Times New Roman" w:eastAsia="Times New Roman" w:hAnsi="Times New Roman"/>
          <w:sz w:val="22"/>
        </w:rPr>
        <w:t xml:space="preserve">l </w:t>
      </w:r>
      <w:r w:rsidR="00151B02" w:rsidRPr="00FA1326">
        <w:rPr>
          <w:rFonts w:ascii="Times New Roman" w:hAnsi="Times New Roman" w:cs="Times New Roman"/>
          <w:color w:val="000000"/>
          <w:sz w:val="22"/>
          <w:szCs w:val="22"/>
        </w:rPr>
        <w:t>Consorzio per lo sviluppo della Medicina Occupazionale e Ambientale di Monza</w:t>
      </w:r>
      <w:r w:rsidR="00FA1326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la spesa complessiva per il servizio in parola, come stimata dall’area scrivente,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seguito di apposita indagi</w:t>
      </w:r>
      <w:r w:rsidR="00630E84">
        <w:rPr>
          <w:rFonts w:ascii="Times New Roman" w:eastAsia="Times New Roman" w:hAnsi="Times New Roman"/>
          <w:sz w:val="22"/>
        </w:rPr>
        <w:t>ne di mercato, ammonta ad € 1000</w:t>
      </w:r>
      <w:r>
        <w:rPr>
          <w:rFonts w:ascii="Times New Roman" w:eastAsia="Times New Roman" w:hAnsi="Times New Roman"/>
          <w:sz w:val="22"/>
        </w:rPr>
        <w:t>,00 (IVA esclusa);</w:t>
      </w:r>
    </w:p>
    <w:p w:rsidR="00361278" w:rsidRDefault="00361278" w:rsidP="00057E12">
      <w:pPr>
        <w:spacing w:line="0" w:lineRule="atLeast"/>
        <w:jc w:val="both"/>
        <w:rPr>
          <w:rFonts w:ascii="Times New Roman" w:eastAsia="Times New Roman" w:hAnsi="Times New Roman"/>
          <w:sz w:val="22"/>
        </w:rPr>
        <w:sectPr w:rsidR="00361278">
          <w:pgSz w:w="11900" w:h="16838"/>
          <w:pgMar w:top="957" w:right="846" w:bottom="1034" w:left="1240" w:header="0" w:footer="0" w:gutter="0"/>
          <w:cols w:num="2" w:space="0" w:equalWidth="0">
            <w:col w:w="1800" w:space="380"/>
            <w:col w:w="7640"/>
          </w:cols>
          <w:docGrid w:linePitch="360"/>
        </w:sectPr>
      </w:pPr>
    </w:p>
    <w:p w:rsidR="00361278" w:rsidRDefault="00361278">
      <w:pPr>
        <w:spacing w:line="257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CONSIDERATO</w:t>
      </w:r>
    </w:p>
    <w:p w:rsidR="00361278" w:rsidRDefault="00361278">
      <w:pPr>
        <w:spacing w:line="26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>
      <w:pPr>
        <w:spacing w:line="235" w:lineRule="auto"/>
        <w:ind w:righ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 xml:space="preserve">che il preventivo migliore risulta essere quello del </w:t>
      </w:r>
      <w:r w:rsidR="00FA1326" w:rsidRPr="00FA1326">
        <w:rPr>
          <w:rFonts w:ascii="Times New Roman" w:hAnsi="Times New Roman" w:cs="Times New Roman"/>
          <w:color w:val="000000"/>
          <w:sz w:val="22"/>
          <w:szCs w:val="22"/>
        </w:rPr>
        <w:t>Consorzio per lo sviluppo della Medicina Occupazionale e Ambientale di Monza</w:t>
      </w:r>
      <w:r w:rsidR="00FA1326">
        <w:rPr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</w:rPr>
        <w:t>per congruità del prezzo in rapporto alla qualità e alla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complessità delle prestazioni offerte.</w:t>
      </w:r>
    </w:p>
    <w:p w:rsidR="00361278" w:rsidRDefault="00361278">
      <w:pPr>
        <w:spacing w:line="235" w:lineRule="auto"/>
        <w:ind w:right="280"/>
        <w:jc w:val="both"/>
        <w:rPr>
          <w:rFonts w:ascii="Times New Roman" w:eastAsia="Times New Roman" w:hAnsi="Times New Roman"/>
          <w:sz w:val="24"/>
        </w:rPr>
        <w:sectPr w:rsidR="00361278">
          <w:type w:val="continuous"/>
          <w:pgSz w:w="11900" w:h="16838"/>
          <w:pgMar w:top="957" w:right="846" w:bottom="1034" w:left="1240" w:header="0" w:footer="0" w:gutter="0"/>
          <w:cols w:num="2" w:space="0" w:equalWidth="0">
            <w:col w:w="1640" w:space="540"/>
            <w:col w:w="7640"/>
          </w:cols>
          <w:docGrid w:linePitch="360"/>
        </w:sectPr>
      </w:pPr>
    </w:p>
    <w:p w:rsidR="00361278" w:rsidRDefault="00361278">
      <w:pPr>
        <w:spacing w:line="9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VISTO</w:t>
      </w:r>
    </w:p>
    <w:p w:rsidR="00361278" w:rsidRDefault="00361278">
      <w:pPr>
        <w:spacing w:line="1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>
      <w:pPr>
        <w:spacing w:line="235" w:lineRule="auto"/>
        <w:ind w:righ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l’art. 1, commi 65 e 67, della Legge 23 dicembre 2005, n. 266, in virtù del quale l’Istituto è tenuto ad acquisire il codice identificativo della gara (CIG);</w:t>
      </w:r>
    </w:p>
    <w:p w:rsidR="00361278" w:rsidRDefault="00361278">
      <w:pPr>
        <w:spacing w:line="235" w:lineRule="auto"/>
        <w:ind w:right="280"/>
        <w:rPr>
          <w:rFonts w:ascii="Times New Roman" w:eastAsia="Times New Roman" w:hAnsi="Times New Roman"/>
          <w:sz w:val="22"/>
        </w:rPr>
        <w:sectPr w:rsidR="00361278">
          <w:type w:val="continuous"/>
          <w:pgSz w:w="11900" w:h="16838"/>
          <w:pgMar w:top="957" w:right="846" w:bottom="1034" w:left="1240" w:header="0" w:footer="0" w:gutter="0"/>
          <w:cols w:num="2" w:space="0" w:equalWidth="0">
            <w:col w:w="1460" w:space="720"/>
            <w:col w:w="7640"/>
          </w:cols>
          <w:docGrid w:linePitch="360"/>
        </w:sectPr>
      </w:pPr>
    </w:p>
    <w:p w:rsidR="00361278" w:rsidRDefault="00361278">
      <w:pPr>
        <w:spacing w:line="201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1317" w:lineRule="auto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TENUTO CONTO </w:t>
      </w:r>
    </w:p>
    <w:p w:rsidR="00F63A72" w:rsidRDefault="00F63A72" w:rsidP="00F63A72">
      <w:pPr>
        <w:spacing w:line="184" w:lineRule="exact"/>
        <w:ind w:right="-32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ab/>
      </w:r>
    </w:p>
    <w:p w:rsidR="00F63A72" w:rsidRDefault="00F63A72" w:rsidP="00F63A72">
      <w:pPr>
        <w:spacing w:line="184" w:lineRule="exact"/>
        <w:ind w:right="-327"/>
        <w:rPr>
          <w:rFonts w:ascii="Times New Roman" w:eastAsia="Times New Roman" w:hAnsi="Times New Roman"/>
          <w:b/>
          <w:sz w:val="22"/>
        </w:rPr>
      </w:pPr>
    </w:p>
    <w:p w:rsidR="00F63A72" w:rsidRDefault="00F63A72" w:rsidP="00F63A72">
      <w:pPr>
        <w:spacing w:line="184" w:lineRule="exact"/>
        <w:ind w:right="-327"/>
        <w:rPr>
          <w:rFonts w:ascii="Times New Roman" w:eastAsia="Times New Roman" w:hAnsi="Times New Roman"/>
          <w:b/>
          <w:sz w:val="22"/>
        </w:rPr>
      </w:pPr>
    </w:p>
    <w:p w:rsidR="00361278" w:rsidRDefault="00F63A72" w:rsidP="00F63A72">
      <w:pPr>
        <w:spacing w:line="184" w:lineRule="exact"/>
        <w:ind w:right="-32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t>CONSIDERATO</w:t>
      </w:r>
      <w:r>
        <w:rPr>
          <w:rFonts w:ascii="Times New Roman" w:eastAsia="Times New Roman" w:hAnsi="Times New Roman"/>
          <w:b/>
          <w:sz w:val="22"/>
        </w:rPr>
        <w:tab/>
      </w:r>
      <w:r>
        <w:rPr>
          <w:rFonts w:ascii="Times New Roman" w:eastAsia="Times New Roman" w:hAnsi="Times New Roman"/>
          <w:b/>
          <w:sz w:val="22"/>
        </w:rPr>
        <w:tab/>
      </w:r>
      <w:r w:rsidR="00361278">
        <w:rPr>
          <w:rFonts w:ascii="Times New Roman" w:eastAsia="Times New Roman" w:hAnsi="Times New Roman"/>
          <w:b/>
          <w:sz w:val="22"/>
        </w:rPr>
        <w:br w:type="column"/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l’affidamento in oggetto dà luogo ad una transazione soggetta agli obblighi di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tracciabilità dei flussi finanziari previsti dalla legge del 13 agosto 2010, n. 136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(«Piano straordinario contro le mafie, nonché delega al Governo in materia di</w:t>
      </w: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normativa antimafia») e dal D.L. del 12 novembre 2010, n. 187 («Misure urgenti in</w:t>
      </w:r>
    </w:p>
    <w:p w:rsidR="00361278" w:rsidRDefault="00361278">
      <w:pPr>
        <w:spacing w:line="238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materia di sicurezza»), convertito con modificazioni dalla legge del 17 dicembre</w:t>
      </w:r>
    </w:p>
    <w:p w:rsidR="00361278" w:rsidRDefault="00361278">
      <w:pPr>
        <w:spacing w:line="2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2010, n. 217, e relative modifiche, integrazioni e provvedimenti di attuazione, per</w:t>
      </w:r>
    </w:p>
    <w:p w:rsidR="00F63A72" w:rsidRDefault="00361278" w:rsidP="00E312D9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cui si è proceduto a richiedere il seguente Codice Identificativo di Gara (CIG);</w:t>
      </w:r>
    </w:p>
    <w:p w:rsidR="00F63A72" w:rsidRDefault="00F63A72" w:rsidP="00E312D9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361278" w:rsidRDefault="00361278" w:rsidP="00136287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gli importi di cui al presente provve</w:t>
      </w:r>
      <w:r w:rsidR="00630E84">
        <w:rPr>
          <w:rFonts w:ascii="Times New Roman" w:eastAsia="Times New Roman" w:hAnsi="Times New Roman"/>
          <w:sz w:val="22"/>
        </w:rPr>
        <w:t>dimento risultano pari ad € 1000</w:t>
      </w:r>
      <w:r>
        <w:rPr>
          <w:rFonts w:ascii="Times New Roman" w:eastAsia="Times New Roman" w:hAnsi="Times New Roman"/>
          <w:sz w:val="22"/>
        </w:rPr>
        <w:t>,00 (iva</w:t>
      </w:r>
    </w:p>
    <w:p w:rsidR="00361278" w:rsidRDefault="00361278" w:rsidP="00136287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esclusa), trovano copertura nel bilancio di previsione per l</w:t>
      </w:r>
      <w:r w:rsidR="00326E76">
        <w:rPr>
          <w:rFonts w:ascii="Times New Roman" w:eastAsia="Times New Roman" w:hAnsi="Times New Roman"/>
          <w:sz w:val="22"/>
        </w:rPr>
        <w:t>’anno 2021</w:t>
      </w:r>
      <w:r>
        <w:rPr>
          <w:rFonts w:ascii="Times New Roman" w:eastAsia="Times New Roman" w:hAnsi="Times New Roman"/>
          <w:sz w:val="22"/>
        </w:rPr>
        <w:t>, progetto</w:t>
      </w:r>
    </w:p>
    <w:p w:rsidR="00361278" w:rsidRDefault="00361278" w:rsidP="00136287">
      <w:pPr>
        <w:spacing w:line="238" w:lineRule="auto"/>
        <w:ind w:lef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A01 Funzionamento generale e decoro della scuola;</w:t>
      </w:r>
    </w:p>
    <w:p w:rsidR="00C078E5" w:rsidRDefault="00C078E5" w:rsidP="007A043C">
      <w:pPr>
        <w:spacing w:line="238" w:lineRule="auto"/>
        <w:rPr>
          <w:rFonts w:ascii="Times New Roman" w:eastAsia="Times New Roman" w:hAnsi="Times New Roman"/>
          <w:sz w:val="22"/>
        </w:rPr>
        <w:sectPr w:rsidR="00C078E5">
          <w:type w:val="continuous"/>
          <w:pgSz w:w="11900" w:h="16838"/>
          <w:pgMar w:top="957" w:right="846" w:bottom="1034" w:left="1240" w:header="0" w:footer="0" w:gutter="0"/>
          <w:cols w:num="2" w:space="0" w:equalWidth="0">
            <w:col w:w="1800" w:space="380"/>
            <w:col w:w="7640"/>
          </w:cols>
          <w:docGrid w:linePitch="360"/>
        </w:sectPr>
      </w:pPr>
    </w:p>
    <w:p w:rsidR="00361278" w:rsidRDefault="00361278">
      <w:pPr>
        <w:spacing w:line="235" w:lineRule="auto"/>
        <w:ind w:right="2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>nell’osservanza delle disposizioni di cui alla legge del 6 novembre 2012, n. 190, recante «</w:t>
      </w:r>
      <w:r>
        <w:rPr>
          <w:rFonts w:ascii="Times New Roman" w:eastAsia="Times New Roman" w:hAnsi="Times New Roman"/>
          <w:i/>
          <w:sz w:val="22"/>
        </w:rPr>
        <w:t>Disposizioni per la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prevenzione e la repressione della corruzione e dell’illegalità della Pubblica Amministrazione</w:t>
      </w:r>
      <w:r>
        <w:rPr>
          <w:rFonts w:ascii="Times New Roman" w:eastAsia="Times New Roman" w:hAnsi="Times New Roman"/>
          <w:sz w:val="22"/>
        </w:rPr>
        <w:t>»,</w:t>
      </w:r>
    </w:p>
    <w:p w:rsidR="00361278" w:rsidRDefault="00361278">
      <w:pPr>
        <w:spacing w:line="256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DETERMINA</w:t>
      </w:r>
    </w:p>
    <w:p w:rsidR="00361278" w:rsidRDefault="00361278">
      <w:pPr>
        <w:spacing w:line="249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Per i motivi espressi nella premessa, che si intendono integralmente richiamati:</w:t>
      </w:r>
    </w:p>
    <w:p w:rsidR="00361278" w:rsidRDefault="00361278">
      <w:pPr>
        <w:spacing w:line="266" w:lineRule="exact"/>
        <w:rPr>
          <w:rFonts w:ascii="Times New Roman" w:eastAsia="Times New Roman" w:hAnsi="Times New Roman"/>
        </w:rPr>
      </w:pPr>
    </w:p>
    <w:p w:rsidR="00361278" w:rsidRDefault="00361278">
      <w:pPr>
        <w:numPr>
          <w:ilvl w:val="0"/>
          <w:numId w:val="1"/>
        </w:numPr>
        <w:tabs>
          <w:tab w:val="left" w:pos="720"/>
        </w:tabs>
        <w:spacing w:line="181" w:lineRule="auto"/>
        <w:ind w:left="7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 xml:space="preserve">di autorizzare, ai sensi dell’art. 36, comma 2, lett. a) del </w:t>
      </w:r>
      <w:proofErr w:type="spellStart"/>
      <w:r>
        <w:rPr>
          <w:rFonts w:ascii="Times New Roman" w:eastAsia="Times New Roman" w:hAnsi="Times New Roman"/>
        </w:rPr>
        <w:t>D.Lgs.</w:t>
      </w:r>
      <w:proofErr w:type="spellEnd"/>
      <w:r>
        <w:rPr>
          <w:rFonts w:ascii="Times New Roman" w:eastAsia="Times New Roman" w:hAnsi="Times New Roman"/>
        </w:rPr>
        <w:t xml:space="preserve"> 50/2016, l’affidamento diretto della fornitura in oggetto, per un importo complessivo delle prestazioni pari ad € 1</w:t>
      </w:r>
      <w:r w:rsidR="00630E84">
        <w:rPr>
          <w:rFonts w:ascii="Times New Roman" w:eastAsia="Times New Roman" w:hAnsi="Times New Roman"/>
        </w:rPr>
        <w:t>000</w:t>
      </w:r>
      <w:r>
        <w:rPr>
          <w:rFonts w:ascii="Times New Roman" w:eastAsia="Times New Roman" w:hAnsi="Times New Roman"/>
        </w:rPr>
        <w:t>,00,</w:t>
      </w:r>
      <w:r w:rsidR="00447EB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iva esclusa;</w:t>
      </w:r>
    </w:p>
    <w:p w:rsidR="00361278" w:rsidRDefault="00361278">
      <w:pPr>
        <w:spacing w:line="200" w:lineRule="exact"/>
        <w:rPr>
          <w:rFonts w:ascii="Wingdings" w:eastAsia="Wingdings" w:hAnsi="Wingdings"/>
          <w:sz w:val="38"/>
          <w:vertAlign w:val="superscript"/>
        </w:rPr>
      </w:pPr>
    </w:p>
    <w:p w:rsidR="00361278" w:rsidRDefault="00361278">
      <w:pPr>
        <w:spacing w:line="306" w:lineRule="exact"/>
        <w:rPr>
          <w:rFonts w:ascii="Wingdings" w:eastAsia="Wingdings" w:hAnsi="Wingdings"/>
          <w:sz w:val="38"/>
          <w:vertAlign w:val="superscript"/>
        </w:rPr>
      </w:pPr>
    </w:p>
    <w:p w:rsidR="00361278" w:rsidRDefault="00361278">
      <w:pPr>
        <w:numPr>
          <w:ilvl w:val="0"/>
          <w:numId w:val="1"/>
        </w:numPr>
        <w:tabs>
          <w:tab w:val="left" w:pos="720"/>
        </w:tabs>
        <w:spacing w:line="182" w:lineRule="auto"/>
        <w:ind w:left="7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di autorizzare la spesa complessiva € 1</w:t>
      </w:r>
      <w:r w:rsidR="00630E84">
        <w:rPr>
          <w:rFonts w:ascii="Times New Roman" w:eastAsia="Times New Roman" w:hAnsi="Times New Roman"/>
        </w:rPr>
        <w:t>000</w:t>
      </w:r>
      <w:r>
        <w:rPr>
          <w:rFonts w:ascii="Times New Roman" w:eastAsia="Times New Roman" w:hAnsi="Times New Roman"/>
        </w:rPr>
        <w:t>,00 IVA esclusa da imputare sul capitolo A01 dell’esercizio finanziario 20</w:t>
      </w:r>
      <w:r w:rsidR="00E312D9">
        <w:rPr>
          <w:rFonts w:ascii="Times New Roman" w:eastAsia="Times New Roman" w:hAnsi="Times New Roman"/>
        </w:rPr>
        <w:t>2</w:t>
      </w:r>
      <w:r w:rsidR="00630E84"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</w:rPr>
        <w:t>;</w:t>
      </w:r>
    </w:p>
    <w:p w:rsidR="00361278" w:rsidRDefault="00361278">
      <w:pPr>
        <w:spacing w:line="386" w:lineRule="exact"/>
        <w:rPr>
          <w:rFonts w:ascii="Wingdings" w:eastAsia="Wingdings" w:hAnsi="Wingdings"/>
          <w:sz w:val="38"/>
          <w:vertAlign w:val="superscript"/>
        </w:rPr>
      </w:pPr>
    </w:p>
    <w:p w:rsidR="00361278" w:rsidRDefault="00361278">
      <w:pPr>
        <w:numPr>
          <w:ilvl w:val="0"/>
          <w:numId w:val="1"/>
        </w:numPr>
        <w:tabs>
          <w:tab w:val="left" w:pos="720"/>
        </w:tabs>
        <w:spacing w:line="181" w:lineRule="auto"/>
        <w:ind w:left="7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 xml:space="preserve">di nominare il Dott. Antonino Crea quale Responsabile Unico del Procedimento, ai sensi dell’art. 31 del </w:t>
      </w:r>
      <w:proofErr w:type="spellStart"/>
      <w:r>
        <w:rPr>
          <w:rFonts w:ascii="Times New Roman" w:eastAsia="Times New Roman" w:hAnsi="Times New Roman"/>
        </w:rPr>
        <w:t>D.Lgs.</w:t>
      </w:r>
      <w:proofErr w:type="spellEnd"/>
      <w:r>
        <w:rPr>
          <w:rFonts w:ascii="Times New Roman" w:eastAsia="Times New Roman" w:hAnsi="Times New Roman"/>
        </w:rPr>
        <w:t xml:space="preserve"> 50/2016;</w:t>
      </w:r>
    </w:p>
    <w:p w:rsidR="00C078E5" w:rsidRDefault="00C078E5">
      <w:pPr>
        <w:tabs>
          <w:tab w:val="left" w:pos="720"/>
        </w:tabs>
        <w:spacing w:line="181" w:lineRule="auto"/>
        <w:ind w:left="720" w:hanging="352"/>
        <w:rPr>
          <w:rFonts w:ascii="Wingdings" w:eastAsia="Wingdings" w:hAnsi="Wingdings"/>
          <w:sz w:val="38"/>
          <w:vertAlign w:val="superscript"/>
        </w:rPr>
      </w:pPr>
    </w:p>
    <w:p w:rsidR="00361278" w:rsidRPr="00C078E5" w:rsidRDefault="00361278">
      <w:pPr>
        <w:numPr>
          <w:ilvl w:val="0"/>
          <w:numId w:val="2"/>
        </w:numPr>
        <w:tabs>
          <w:tab w:val="left" w:pos="520"/>
        </w:tabs>
        <w:spacing w:line="227" w:lineRule="auto"/>
        <w:ind w:left="520" w:hanging="352"/>
        <w:rPr>
          <w:rFonts w:ascii="Symbol" w:eastAsia="Symbol" w:hAnsi="Symbol"/>
        </w:rPr>
      </w:pPr>
      <w:bookmarkStart w:id="1" w:name="page3"/>
      <w:bookmarkEnd w:id="1"/>
      <w:r w:rsidRPr="00C078E5">
        <w:rPr>
          <w:rFonts w:ascii="Times New Roman" w:eastAsia="Times New Roman" w:hAnsi="Times New Roman"/>
        </w:rPr>
        <w:t xml:space="preserve">di nominare il Dsga Felice </w:t>
      </w:r>
      <w:proofErr w:type="spellStart"/>
      <w:r w:rsidRPr="00C078E5">
        <w:rPr>
          <w:rFonts w:ascii="Times New Roman" w:eastAsia="Times New Roman" w:hAnsi="Times New Roman"/>
        </w:rPr>
        <w:t>Salcuni</w:t>
      </w:r>
      <w:proofErr w:type="spellEnd"/>
      <w:r w:rsidRPr="00C078E5">
        <w:rPr>
          <w:rFonts w:ascii="Times New Roman" w:eastAsia="Times New Roman" w:hAnsi="Times New Roman"/>
        </w:rPr>
        <w:t xml:space="preserve"> quale Direttore dell’Esecuzione, ai sensi degli artt. 101 e 111 del </w:t>
      </w:r>
      <w:proofErr w:type="spellStart"/>
      <w:r w:rsidRPr="00C078E5">
        <w:rPr>
          <w:rFonts w:ascii="Times New Roman" w:eastAsia="Times New Roman" w:hAnsi="Times New Roman"/>
        </w:rPr>
        <w:t>D.Lgs.</w:t>
      </w:r>
      <w:proofErr w:type="spellEnd"/>
      <w:r w:rsidRPr="00C078E5">
        <w:rPr>
          <w:rFonts w:ascii="Times New Roman" w:eastAsia="Times New Roman" w:hAnsi="Times New Roman"/>
        </w:rPr>
        <w:t xml:space="preserve"> 50/2016 e del D.M. 49/2018;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305" w:lineRule="exact"/>
        <w:rPr>
          <w:rFonts w:ascii="Times New Roman" w:eastAsia="Times New Roman" w:hAnsi="Times New Roman"/>
        </w:rPr>
      </w:pPr>
    </w:p>
    <w:p w:rsidR="00361278" w:rsidRDefault="00361278">
      <w:pPr>
        <w:numPr>
          <w:ilvl w:val="0"/>
          <w:numId w:val="3"/>
        </w:numPr>
        <w:tabs>
          <w:tab w:val="left" w:pos="520"/>
        </w:tabs>
        <w:spacing w:line="182" w:lineRule="auto"/>
        <w:ind w:left="520" w:hanging="352"/>
        <w:rPr>
          <w:rFonts w:ascii="Wingdings" w:eastAsia="Wingdings" w:hAnsi="Wingdings"/>
          <w:sz w:val="38"/>
          <w:vertAlign w:val="superscript"/>
        </w:rPr>
      </w:pPr>
      <w:r>
        <w:rPr>
          <w:rFonts w:ascii="Times New Roman" w:eastAsia="Times New Roman" w:hAnsi="Times New Roman"/>
        </w:rPr>
        <w:t>che il presente provvedimento sarà pubblicato sul sito internet dell’Istituzione Scolastica ai sensi della normativa sulla trasparenza.</w:t>
      </w: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00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232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IL DIRIGENTE SCOLASTICO</w:t>
      </w:r>
    </w:p>
    <w:p w:rsidR="00361278" w:rsidRDefault="00361278">
      <w:pPr>
        <w:spacing w:line="1" w:lineRule="exact"/>
        <w:rPr>
          <w:rFonts w:ascii="Times New Roman" w:eastAsia="Times New Roman" w:hAnsi="Times New Roman"/>
        </w:rPr>
      </w:pPr>
    </w:p>
    <w:p w:rsidR="00361278" w:rsidRDefault="00361278">
      <w:pPr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Dott. Antonino CREA</w:t>
      </w:r>
    </w:p>
    <w:p w:rsidR="00361278" w:rsidRDefault="00361278">
      <w:pPr>
        <w:spacing w:line="234" w:lineRule="auto"/>
        <w:ind w:left="532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 xml:space="preserve">Firma autografa omessa ai sensi dell’art. 3 del D. </w:t>
      </w:r>
      <w:proofErr w:type="spellStart"/>
      <w:r>
        <w:rPr>
          <w:rFonts w:ascii="Times New Roman" w:eastAsia="Times New Roman" w:hAnsi="Times New Roman"/>
          <w:i/>
          <w:sz w:val="16"/>
        </w:rPr>
        <w:t>Lgs</w:t>
      </w:r>
      <w:proofErr w:type="spellEnd"/>
      <w:r>
        <w:rPr>
          <w:rFonts w:ascii="Times New Roman" w:eastAsia="Times New Roman" w:hAnsi="Times New Roman"/>
          <w:i/>
          <w:sz w:val="16"/>
        </w:rPr>
        <w:t>. n. 39/1993</w:t>
      </w:r>
    </w:p>
    <w:sectPr w:rsidR="00361278" w:rsidSect="001A76C4">
      <w:pgSz w:w="11900" w:h="16838"/>
      <w:pgMar w:top="982" w:right="846" w:bottom="1440" w:left="14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9D3C71D6">
      <w:start w:val="1"/>
      <w:numFmt w:val="bullet"/>
      <w:lvlText w:val=""/>
      <w:lvlJc w:val="left"/>
    </w:lvl>
    <w:lvl w:ilvl="1" w:tplc="9BEE6C82">
      <w:start w:val="1"/>
      <w:numFmt w:val="bullet"/>
      <w:lvlText w:val=""/>
      <w:lvlJc w:val="left"/>
    </w:lvl>
    <w:lvl w:ilvl="2" w:tplc="1FFECB3E">
      <w:start w:val="1"/>
      <w:numFmt w:val="bullet"/>
      <w:lvlText w:val=""/>
      <w:lvlJc w:val="left"/>
    </w:lvl>
    <w:lvl w:ilvl="3" w:tplc="9048C7B0">
      <w:start w:val="1"/>
      <w:numFmt w:val="bullet"/>
      <w:lvlText w:val=""/>
      <w:lvlJc w:val="left"/>
    </w:lvl>
    <w:lvl w:ilvl="4" w:tplc="5426C0E6">
      <w:start w:val="1"/>
      <w:numFmt w:val="bullet"/>
      <w:lvlText w:val=""/>
      <w:lvlJc w:val="left"/>
    </w:lvl>
    <w:lvl w:ilvl="5" w:tplc="D7F8DA90">
      <w:start w:val="1"/>
      <w:numFmt w:val="bullet"/>
      <w:lvlText w:val=""/>
      <w:lvlJc w:val="left"/>
    </w:lvl>
    <w:lvl w:ilvl="6" w:tplc="65C23E1A">
      <w:start w:val="1"/>
      <w:numFmt w:val="bullet"/>
      <w:lvlText w:val=""/>
      <w:lvlJc w:val="left"/>
    </w:lvl>
    <w:lvl w:ilvl="7" w:tplc="DB247F82">
      <w:start w:val="1"/>
      <w:numFmt w:val="bullet"/>
      <w:lvlText w:val=""/>
      <w:lvlJc w:val="left"/>
    </w:lvl>
    <w:lvl w:ilvl="8" w:tplc="103C12D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EFE24C60">
      <w:start w:val="1"/>
      <w:numFmt w:val="bullet"/>
      <w:lvlText w:val=""/>
      <w:lvlJc w:val="left"/>
    </w:lvl>
    <w:lvl w:ilvl="1" w:tplc="8348D782">
      <w:start w:val="1"/>
      <w:numFmt w:val="bullet"/>
      <w:lvlText w:val=""/>
      <w:lvlJc w:val="left"/>
    </w:lvl>
    <w:lvl w:ilvl="2" w:tplc="1A4E76FC">
      <w:start w:val="1"/>
      <w:numFmt w:val="bullet"/>
      <w:lvlText w:val=""/>
      <w:lvlJc w:val="left"/>
    </w:lvl>
    <w:lvl w:ilvl="3" w:tplc="25A484D6">
      <w:start w:val="1"/>
      <w:numFmt w:val="bullet"/>
      <w:lvlText w:val=""/>
      <w:lvlJc w:val="left"/>
    </w:lvl>
    <w:lvl w:ilvl="4" w:tplc="72300A86">
      <w:start w:val="1"/>
      <w:numFmt w:val="bullet"/>
      <w:lvlText w:val=""/>
      <w:lvlJc w:val="left"/>
    </w:lvl>
    <w:lvl w:ilvl="5" w:tplc="0DF602AC">
      <w:start w:val="1"/>
      <w:numFmt w:val="bullet"/>
      <w:lvlText w:val=""/>
      <w:lvlJc w:val="left"/>
    </w:lvl>
    <w:lvl w:ilvl="6" w:tplc="00B814DE">
      <w:start w:val="1"/>
      <w:numFmt w:val="bullet"/>
      <w:lvlText w:val=""/>
      <w:lvlJc w:val="left"/>
    </w:lvl>
    <w:lvl w:ilvl="7" w:tplc="E9BC64DC">
      <w:start w:val="1"/>
      <w:numFmt w:val="bullet"/>
      <w:lvlText w:val=""/>
      <w:lvlJc w:val="left"/>
    </w:lvl>
    <w:lvl w:ilvl="8" w:tplc="B7302C3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DE98F110">
      <w:start w:val="1"/>
      <w:numFmt w:val="bullet"/>
      <w:lvlText w:val=""/>
      <w:lvlJc w:val="left"/>
    </w:lvl>
    <w:lvl w:ilvl="1" w:tplc="770C91F2">
      <w:start w:val="1"/>
      <w:numFmt w:val="bullet"/>
      <w:lvlText w:val=""/>
      <w:lvlJc w:val="left"/>
    </w:lvl>
    <w:lvl w:ilvl="2" w:tplc="9CA61336">
      <w:start w:val="1"/>
      <w:numFmt w:val="bullet"/>
      <w:lvlText w:val=""/>
      <w:lvlJc w:val="left"/>
    </w:lvl>
    <w:lvl w:ilvl="3" w:tplc="3D0C87F8">
      <w:start w:val="1"/>
      <w:numFmt w:val="bullet"/>
      <w:lvlText w:val=""/>
      <w:lvlJc w:val="left"/>
    </w:lvl>
    <w:lvl w:ilvl="4" w:tplc="B7966F64">
      <w:start w:val="1"/>
      <w:numFmt w:val="bullet"/>
      <w:lvlText w:val=""/>
      <w:lvlJc w:val="left"/>
    </w:lvl>
    <w:lvl w:ilvl="5" w:tplc="F32A24F2">
      <w:start w:val="1"/>
      <w:numFmt w:val="bullet"/>
      <w:lvlText w:val=""/>
      <w:lvlJc w:val="left"/>
    </w:lvl>
    <w:lvl w:ilvl="6" w:tplc="E078DD78">
      <w:start w:val="1"/>
      <w:numFmt w:val="bullet"/>
      <w:lvlText w:val=""/>
      <w:lvlJc w:val="left"/>
    </w:lvl>
    <w:lvl w:ilvl="7" w:tplc="DADE04B2">
      <w:start w:val="1"/>
      <w:numFmt w:val="bullet"/>
      <w:lvlText w:val=""/>
      <w:lvlJc w:val="left"/>
    </w:lvl>
    <w:lvl w:ilvl="8" w:tplc="8746310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E312D9"/>
    <w:rsid w:val="00057E12"/>
    <w:rsid w:val="00064FF7"/>
    <w:rsid w:val="00136287"/>
    <w:rsid w:val="00151B02"/>
    <w:rsid w:val="001A76C4"/>
    <w:rsid w:val="00326E76"/>
    <w:rsid w:val="00361278"/>
    <w:rsid w:val="00447EBF"/>
    <w:rsid w:val="005752F0"/>
    <w:rsid w:val="00607469"/>
    <w:rsid w:val="00630E84"/>
    <w:rsid w:val="00663BBF"/>
    <w:rsid w:val="006E5D20"/>
    <w:rsid w:val="00701930"/>
    <w:rsid w:val="007A043C"/>
    <w:rsid w:val="00863507"/>
    <w:rsid w:val="008C0736"/>
    <w:rsid w:val="00A927AF"/>
    <w:rsid w:val="00BC428F"/>
    <w:rsid w:val="00C078E5"/>
    <w:rsid w:val="00C2401D"/>
    <w:rsid w:val="00C84E75"/>
    <w:rsid w:val="00CE7914"/>
    <w:rsid w:val="00E00AB1"/>
    <w:rsid w:val="00E312D9"/>
    <w:rsid w:val="00EA6F95"/>
    <w:rsid w:val="00EC0199"/>
    <w:rsid w:val="00EC3757"/>
    <w:rsid w:val="00F329E0"/>
    <w:rsid w:val="00F63A72"/>
    <w:rsid w:val="00FA1326"/>
    <w:rsid w:val="00FD2D56"/>
    <w:rsid w:val="00FD64E2"/>
    <w:rsid w:val="00FD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76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312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miic876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D3F0-EBC5-4FA5-8ACE-448AD214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7069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dcterms:created xsi:type="dcterms:W3CDTF">2021-08-08T21:01:00Z</dcterms:created>
  <dcterms:modified xsi:type="dcterms:W3CDTF">2021-08-09T15:01:00Z</dcterms:modified>
</cp:coreProperties>
</file>