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C43B8" w14:textId="77777777" w:rsidR="00A90516" w:rsidRDefault="00A90516">
      <w:pPr>
        <w:pStyle w:val="Corpotesto"/>
        <w:spacing w:before="29"/>
        <w:jc w:val="left"/>
        <w:rPr>
          <w:rFonts w:ascii="Times New Roman"/>
        </w:rPr>
      </w:pPr>
    </w:p>
    <w:p w14:paraId="5A8EE39A" w14:textId="77777777" w:rsidR="00A90516" w:rsidRDefault="002A2A83">
      <w:pPr>
        <w:pStyle w:val="Titolo1"/>
      </w:pPr>
      <w:r>
        <w:t>Allegato</w:t>
      </w:r>
      <w:r>
        <w:rPr>
          <w:spacing w:val="-4"/>
        </w:rPr>
        <w:t xml:space="preserve"> </w:t>
      </w:r>
      <w:r>
        <w:rPr>
          <w:spacing w:val="-10"/>
        </w:rPr>
        <w:t>C</w:t>
      </w:r>
    </w:p>
    <w:p w14:paraId="36BE6B3B" w14:textId="77777777" w:rsidR="00A90516" w:rsidRDefault="002A2A83">
      <w:pPr>
        <w:spacing w:before="47"/>
        <w:ind w:right="84"/>
        <w:jc w:val="center"/>
        <w:rPr>
          <w:b/>
          <w:sz w:val="20"/>
        </w:rPr>
      </w:pPr>
      <w:r>
        <w:rPr>
          <w:b/>
          <w:sz w:val="20"/>
        </w:rPr>
        <w:t>DICHIARAZIONE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ASSENZA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3"/>
          <w:sz w:val="20"/>
        </w:rPr>
        <w:t xml:space="preserve"> </w:t>
      </w:r>
      <w:r>
        <w:rPr>
          <w:b/>
          <w:spacing w:val="-2"/>
          <w:sz w:val="20"/>
        </w:rPr>
        <w:t>INCOMPATIBILITA’</w:t>
      </w:r>
    </w:p>
    <w:p w14:paraId="42247992" w14:textId="77777777" w:rsidR="00A90516" w:rsidRDefault="00A90516">
      <w:pPr>
        <w:pStyle w:val="Corpotesto"/>
        <w:spacing w:before="94"/>
        <w:jc w:val="left"/>
        <w:rPr>
          <w:b/>
        </w:rPr>
      </w:pPr>
    </w:p>
    <w:p w14:paraId="0C58A64A" w14:textId="77777777" w:rsidR="00A90516" w:rsidRDefault="002A2A83">
      <w:pPr>
        <w:pStyle w:val="Corpotesto"/>
        <w:ind w:left="45" w:right="32"/>
      </w:pPr>
      <w:r>
        <w:t>Fondi Strutturali Europei – Programma Nazionale “Scuola e competenze” 2021-2027. Priorità 01 – Scuola e competenze (FSE+) – Fondo</w:t>
      </w:r>
      <w:r>
        <w:rPr>
          <w:spacing w:val="-8"/>
        </w:rPr>
        <w:t xml:space="preserve"> </w:t>
      </w:r>
      <w:r>
        <w:t>Sociale</w:t>
      </w:r>
      <w:r>
        <w:rPr>
          <w:spacing w:val="-8"/>
        </w:rPr>
        <w:t xml:space="preserve"> </w:t>
      </w:r>
      <w:r>
        <w:t>Europeo</w:t>
      </w:r>
      <w:r>
        <w:rPr>
          <w:spacing w:val="-8"/>
        </w:rPr>
        <w:t xml:space="preserve"> </w:t>
      </w:r>
      <w:r>
        <w:t>Plus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Obiettivi</w:t>
      </w:r>
      <w:r>
        <w:rPr>
          <w:spacing w:val="-8"/>
        </w:rPr>
        <w:t xml:space="preserve"> </w:t>
      </w:r>
      <w:proofErr w:type="spellStart"/>
      <w:r>
        <w:t>Speciﬁci</w:t>
      </w:r>
      <w:proofErr w:type="spellEnd"/>
      <w:r>
        <w:rPr>
          <w:spacing w:val="-8"/>
        </w:rPr>
        <w:t xml:space="preserve"> </w:t>
      </w:r>
      <w:r>
        <w:t>ESO4.6.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Azioni</w:t>
      </w:r>
      <w:r>
        <w:rPr>
          <w:spacing w:val="-8"/>
        </w:rPr>
        <w:t xml:space="preserve"> </w:t>
      </w:r>
      <w:r>
        <w:t>ESO4.</w:t>
      </w:r>
      <w:proofErr w:type="gramStart"/>
      <w:r>
        <w:t>6.A</w:t>
      </w:r>
      <w:proofErr w:type="gramEnd"/>
      <w:r>
        <w:t>1,</w:t>
      </w:r>
      <w:r>
        <w:rPr>
          <w:spacing w:val="-8"/>
        </w:rPr>
        <w:t xml:space="preserve"> </w:t>
      </w:r>
      <w:r>
        <w:t>ESO4.</w:t>
      </w:r>
      <w:proofErr w:type="gramStart"/>
      <w:r>
        <w:t>6.A</w:t>
      </w:r>
      <w:proofErr w:type="gramEnd"/>
      <w:r>
        <w:t>2</w:t>
      </w:r>
      <w:r>
        <w:rPr>
          <w:spacing w:val="-8"/>
        </w:rPr>
        <w:t xml:space="preserve"> </w:t>
      </w:r>
      <w:r>
        <w:t>– Sotto azioni ESO4.</w:t>
      </w:r>
      <w:proofErr w:type="gramStart"/>
      <w:r>
        <w:t>6.A1.B</w:t>
      </w:r>
      <w:proofErr w:type="gramEnd"/>
      <w:r>
        <w:t>, ESO4.</w:t>
      </w:r>
      <w:proofErr w:type="gramStart"/>
      <w:r>
        <w:t>6.A</w:t>
      </w:r>
      <w:proofErr w:type="gramEnd"/>
      <w:r>
        <w:t>1.C, ESO4.</w:t>
      </w:r>
      <w:proofErr w:type="gramStart"/>
      <w:r>
        <w:t>6.A2.B</w:t>
      </w:r>
      <w:proofErr w:type="gramEnd"/>
      <w:r>
        <w:t>, ESO4.</w:t>
      </w:r>
      <w:proofErr w:type="gramStart"/>
      <w:r>
        <w:t>6.A</w:t>
      </w:r>
      <w:proofErr w:type="gramEnd"/>
      <w:r>
        <w:t>2.C</w:t>
      </w:r>
      <w:proofErr w:type="gramStart"/>
      <w:r>
        <w:t>, ,</w:t>
      </w:r>
      <w:proofErr w:type="gramEnd"/>
      <w:r>
        <w:t xml:space="preserve"> interventi di cui al decreto n.102 dell’11/04/2024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Ministro</w:t>
      </w:r>
      <w:r>
        <w:rPr>
          <w:spacing w:val="-2"/>
        </w:rPr>
        <w:t xml:space="preserve"> </w:t>
      </w:r>
      <w:r>
        <w:t>dell’istruzione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merito,</w:t>
      </w:r>
      <w:r>
        <w:rPr>
          <w:spacing w:val="-2"/>
        </w:rPr>
        <w:t xml:space="preserve"> </w:t>
      </w:r>
      <w:r>
        <w:t>Avviso</w:t>
      </w:r>
      <w:r>
        <w:rPr>
          <w:spacing w:val="-2"/>
        </w:rPr>
        <w:t xml:space="preserve"> </w:t>
      </w:r>
      <w:r>
        <w:t>Prot.</w:t>
      </w:r>
      <w:r>
        <w:rPr>
          <w:spacing w:val="-2"/>
        </w:rPr>
        <w:t xml:space="preserve"> </w:t>
      </w:r>
      <w:r>
        <w:t>136777,</w:t>
      </w:r>
      <w:r>
        <w:rPr>
          <w:spacing w:val="-2"/>
        </w:rPr>
        <w:t xml:space="preserve"> </w:t>
      </w:r>
      <w:r>
        <w:t>09/10/2024,</w:t>
      </w:r>
      <w:r>
        <w:rPr>
          <w:spacing w:val="-2"/>
        </w:rPr>
        <w:t xml:space="preserve"> </w:t>
      </w:r>
      <w:r>
        <w:t>FSE+,</w:t>
      </w:r>
      <w:r>
        <w:rPr>
          <w:spacing w:val="-2"/>
        </w:rPr>
        <w:t xml:space="preserve"> </w:t>
      </w:r>
      <w:r>
        <w:t>Agenda</w:t>
      </w:r>
      <w:r>
        <w:rPr>
          <w:spacing w:val="-2"/>
        </w:rPr>
        <w:t xml:space="preserve"> </w:t>
      </w:r>
      <w:r>
        <w:t>Nord.</w:t>
      </w:r>
    </w:p>
    <w:p w14:paraId="3FF02CF7" w14:textId="77777777" w:rsidR="00A90516" w:rsidRDefault="00A90516">
      <w:pPr>
        <w:pStyle w:val="Corpotesto"/>
        <w:jc w:val="left"/>
      </w:pPr>
    </w:p>
    <w:p w14:paraId="7BF9CF87" w14:textId="77777777" w:rsidR="00A90516" w:rsidRDefault="002A2A83">
      <w:pPr>
        <w:ind w:left="45"/>
        <w:jc w:val="both"/>
        <w:rPr>
          <w:b/>
          <w:sz w:val="20"/>
        </w:rPr>
      </w:pPr>
      <w:r>
        <w:rPr>
          <w:spacing w:val="-2"/>
          <w:sz w:val="20"/>
        </w:rPr>
        <w:t>CANDIDATURA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n.</w:t>
      </w:r>
      <w:r>
        <w:rPr>
          <w:spacing w:val="-8"/>
          <w:sz w:val="20"/>
        </w:rPr>
        <w:t xml:space="preserve"> </w:t>
      </w:r>
      <w:r>
        <w:rPr>
          <w:b/>
          <w:spacing w:val="-4"/>
          <w:sz w:val="20"/>
        </w:rPr>
        <w:t>5685</w:t>
      </w:r>
    </w:p>
    <w:p w14:paraId="399B590B" w14:textId="77777777" w:rsidR="00A90516" w:rsidRDefault="002A2A83">
      <w:pPr>
        <w:ind w:left="45"/>
        <w:jc w:val="both"/>
        <w:rPr>
          <w:b/>
          <w:sz w:val="20"/>
        </w:rPr>
      </w:pPr>
      <w:r>
        <w:rPr>
          <w:spacing w:val="-2"/>
          <w:sz w:val="20"/>
        </w:rPr>
        <w:t>Titolo</w:t>
      </w:r>
      <w:r>
        <w:rPr>
          <w:sz w:val="20"/>
        </w:rPr>
        <w:t xml:space="preserve"> </w:t>
      </w:r>
      <w:r>
        <w:rPr>
          <w:spacing w:val="-2"/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progetto:</w:t>
      </w:r>
      <w:r>
        <w:rPr>
          <w:spacing w:val="1"/>
          <w:sz w:val="20"/>
        </w:rPr>
        <w:t xml:space="preserve"> </w:t>
      </w:r>
      <w:r>
        <w:rPr>
          <w:b/>
          <w:spacing w:val="-2"/>
          <w:sz w:val="20"/>
        </w:rPr>
        <w:t>“Costruire</w:t>
      </w:r>
      <w:r>
        <w:rPr>
          <w:b/>
          <w:spacing w:val="1"/>
          <w:sz w:val="20"/>
        </w:rPr>
        <w:t xml:space="preserve"> </w:t>
      </w:r>
      <w:r>
        <w:rPr>
          <w:b/>
          <w:spacing w:val="-2"/>
          <w:sz w:val="20"/>
        </w:rPr>
        <w:t>competenze”</w:t>
      </w:r>
    </w:p>
    <w:p w14:paraId="17B3BD29" w14:textId="77777777" w:rsidR="00A90516" w:rsidRDefault="002A2A83">
      <w:pPr>
        <w:ind w:left="45"/>
        <w:jc w:val="both"/>
        <w:rPr>
          <w:b/>
          <w:sz w:val="20"/>
        </w:rPr>
      </w:pPr>
      <w:r>
        <w:rPr>
          <w:sz w:val="20"/>
        </w:rPr>
        <w:t>CUP:</w:t>
      </w:r>
      <w:r>
        <w:rPr>
          <w:spacing w:val="-13"/>
          <w:sz w:val="20"/>
        </w:rPr>
        <w:t xml:space="preserve"> </w:t>
      </w:r>
      <w:r>
        <w:rPr>
          <w:b/>
          <w:spacing w:val="-2"/>
          <w:sz w:val="20"/>
        </w:rPr>
        <w:t>G44D24004150007</w:t>
      </w:r>
    </w:p>
    <w:p w14:paraId="656C9047" w14:textId="77777777" w:rsidR="00A90516" w:rsidRDefault="00A90516">
      <w:pPr>
        <w:pStyle w:val="Corpotesto"/>
        <w:spacing w:before="65"/>
        <w:jc w:val="left"/>
        <w:rPr>
          <w:b/>
        </w:rPr>
      </w:pPr>
    </w:p>
    <w:p w14:paraId="10E7F173" w14:textId="77777777" w:rsidR="00A90516" w:rsidRDefault="002A2A83">
      <w:pPr>
        <w:pStyle w:val="Corpotesto"/>
        <w:tabs>
          <w:tab w:val="left" w:pos="5328"/>
          <w:tab w:val="left" w:pos="7480"/>
          <w:tab w:val="left" w:pos="9847"/>
        </w:tabs>
        <w:ind w:left="45"/>
      </w:pPr>
      <w:r>
        <w:rPr>
          <w:spacing w:val="-2"/>
        </w:rPr>
        <w:t xml:space="preserve">Il/La </w:t>
      </w:r>
      <w:r>
        <w:t xml:space="preserve">sottoscritto/a </w:t>
      </w:r>
      <w:r>
        <w:rPr>
          <w:rFonts w:ascii="Times New Roman"/>
          <w:u w:val="single"/>
        </w:rPr>
        <w:tab/>
      </w:r>
      <w:r>
        <w:rPr>
          <w:spacing w:val="-2"/>
        </w:rP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rFonts w:ascii="Times New Roman"/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10"/>
        </w:rPr>
        <w:t>,</w:t>
      </w:r>
    </w:p>
    <w:p w14:paraId="2D2693B5" w14:textId="77777777" w:rsidR="00A90516" w:rsidRDefault="002A2A83">
      <w:pPr>
        <w:pStyle w:val="Corpotesto"/>
        <w:tabs>
          <w:tab w:val="left" w:pos="2462"/>
        </w:tabs>
        <w:spacing w:before="47"/>
        <w:ind w:left="45" w:right="137"/>
      </w:pPr>
      <w:r>
        <w:t>C.F.</w:t>
      </w:r>
      <w:r>
        <w:rPr>
          <w:spacing w:val="59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 xml:space="preserve">, in servizio presso codesta Istituzione Scolastica, con la </w:t>
      </w:r>
      <w:proofErr w:type="spellStart"/>
      <w:r>
        <w:t>qualiﬁca</w:t>
      </w:r>
      <w:proofErr w:type="spellEnd"/>
      <w:r>
        <w:t xml:space="preserve"> di Docente/ Personale ATA, in relazione all’incarico di componente della Comunità di pratiche per l’apprendimento per l’attuazione del progetto in oggetto.</w:t>
      </w:r>
    </w:p>
    <w:p w14:paraId="3BFD52CF" w14:textId="77777777" w:rsidR="00A90516" w:rsidRDefault="00A90516">
      <w:pPr>
        <w:pStyle w:val="Corpotesto"/>
        <w:spacing w:before="218"/>
        <w:jc w:val="left"/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861"/>
        <w:gridCol w:w="9019"/>
      </w:tblGrid>
      <w:tr w:rsidR="00A90516" w14:paraId="54053943" w14:textId="77777777">
        <w:trPr>
          <w:trHeight w:val="589"/>
        </w:trPr>
        <w:tc>
          <w:tcPr>
            <w:tcW w:w="861" w:type="dxa"/>
          </w:tcPr>
          <w:p w14:paraId="005E90B1" w14:textId="77777777" w:rsidR="00A90516" w:rsidRDefault="002A2A83">
            <w:pPr>
              <w:pStyle w:val="TableParagraph"/>
              <w:spacing w:before="0" w:line="236" w:lineRule="exact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VISTA</w:t>
            </w:r>
          </w:p>
        </w:tc>
        <w:tc>
          <w:tcPr>
            <w:tcW w:w="9019" w:type="dxa"/>
          </w:tcPr>
          <w:p w14:paraId="46E18056" w14:textId="77777777" w:rsidR="00A90516" w:rsidRDefault="002A2A83">
            <w:pPr>
              <w:pStyle w:val="TableParagraph"/>
              <w:spacing w:before="0"/>
              <w:ind w:left="239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legge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agosto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1990,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241,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recante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«Nuove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norme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materia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procedimento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amministrativo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 di diritto di accesso ai documenti amministrativi»;</w:t>
            </w:r>
          </w:p>
        </w:tc>
      </w:tr>
      <w:tr w:rsidR="00A90516" w14:paraId="72EA45AC" w14:textId="77777777">
        <w:trPr>
          <w:trHeight w:val="465"/>
        </w:trPr>
        <w:tc>
          <w:tcPr>
            <w:tcW w:w="861" w:type="dxa"/>
          </w:tcPr>
          <w:p w14:paraId="67729548" w14:textId="77777777" w:rsidR="00A90516" w:rsidRDefault="002A2A8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VISTI</w:t>
            </w:r>
          </w:p>
        </w:tc>
        <w:tc>
          <w:tcPr>
            <w:tcW w:w="9019" w:type="dxa"/>
          </w:tcPr>
          <w:p w14:paraId="31D5D21C" w14:textId="77777777" w:rsidR="00A90516" w:rsidRDefault="002A2A83">
            <w:pPr>
              <w:pStyle w:val="TableParagraph"/>
              <w:ind w:left="239"/>
              <w:rPr>
                <w:sz w:val="20"/>
              </w:rPr>
            </w:pPr>
            <w:r>
              <w:rPr>
                <w:spacing w:val="-2"/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particolare,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articoli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6-bis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predetta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legge;</w:t>
            </w:r>
          </w:p>
        </w:tc>
      </w:tr>
      <w:tr w:rsidR="00A90516" w14:paraId="616FF574" w14:textId="77777777">
        <w:trPr>
          <w:trHeight w:val="705"/>
        </w:trPr>
        <w:tc>
          <w:tcPr>
            <w:tcW w:w="861" w:type="dxa"/>
          </w:tcPr>
          <w:p w14:paraId="207FDEF5" w14:textId="77777777" w:rsidR="00A90516" w:rsidRDefault="002A2A8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VISTO</w:t>
            </w:r>
          </w:p>
        </w:tc>
        <w:tc>
          <w:tcPr>
            <w:tcW w:w="9019" w:type="dxa"/>
          </w:tcPr>
          <w:p w14:paraId="64992010" w14:textId="77777777" w:rsidR="00A90516" w:rsidRDefault="002A2A83">
            <w:pPr>
              <w:pStyle w:val="TableParagraph"/>
              <w:ind w:left="239"/>
              <w:rPr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decreto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legislativo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30 marzo 2001, n. 165, recante «Norme generali sull’ordinamento del lavoro alle dipendenze delle amministrazioni pubbliche»;</w:t>
            </w:r>
          </w:p>
        </w:tc>
      </w:tr>
      <w:tr w:rsidR="00A90516" w14:paraId="0E7B3CDF" w14:textId="77777777">
        <w:trPr>
          <w:trHeight w:val="945"/>
        </w:trPr>
        <w:tc>
          <w:tcPr>
            <w:tcW w:w="861" w:type="dxa"/>
          </w:tcPr>
          <w:p w14:paraId="1F2855B5" w14:textId="77777777" w:rsidR="00A90516" w:rsidRDefault="002A2A8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VISTO</w:t>
            </w:r>
          </w:p>
        </w:tc>
        <w:tc>
          <w:tcPr>
            <w:tcW w:w="9019" w:type="dxa"/>
          </w:tcPr>
          <w:p w14:paraId="696CD02D" w14:textId="77777777" w:rsidR="00A90516" w:rsidRDefault="002A2A83">
            <w:pPr>
              <w:pStyle w:val="TableParagraph"/>
              <w:ind w:left="239" w:right="59"/>
              <w:jc w:val="both"/>
              <w:rPr>
                <w:sz w:val="20"/>
              </w:rPr>
            </w:pPr>
            <w:r>
              <w:rPr>
                <w:sz w:val="20"/>
              </w:rPr>
              <w:t>il decreto legislativo 8 aprile 2013, n. 39, recante «Disposizioni in materia di inconferibilità e incompatibilità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incarichi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presso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pubbliche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amministrazioni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presso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enti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privati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controllo pubblico, a norma </w:t>
            </w:r>
            <w:proofErr w:type="spellStart"/>
            <w:r>
              <w:rPr>
                <w:sz w:val="20"/>
              </w:rPr>
              <w:t>dell</w:t>
            </w:r>
            <w:proofErr w:type="spellEnd"/>
            <w:r>
              <w:rPr>
                <w:sz w:val="20"/>
              </w:rPr>
              <w:t>&amp;</w:t>
            </w:r>
            <w:r>
              <w:rPr>
                <w:noProof/>
                <w:spacing w:val="9"/>
                <w:sz w:val="20"/>
              </w:rPr>
              <w:drawing>
                <wp:inline distT="0" distB="0" distL="0" distR="0" wp14:anchorId="6E18052B" wp14:editId="2A8B3B1B">
                  <wp:extent cx="73025" cy="8890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25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gramStart"/>
            <w:r>
              <w:rPr>
                <w:sz w:val="20"/>
              </w:rPr>
              <w:t>39;articolo</w:t>
            </w:r>
            <w:proofErr w:type="gramEnd"/>
            <w:r>
              <w:rPr>
                <w:sz w:val="20"/>
              </w:rPr>
              <w:t xml:space="preserve"> 1, commi 49 e 50, della legge 6 novembre 2012, n. 190»;</w:t>
            </w:r>
          </w:p>
        </w:tc>
      </w:tr>
      <w:tr w:rsidR="00A90516" w14:paraId="43D0FC80" w14:textId="77777777">
        <w:trPr>
          <w:trHeight w:val="705"/>
        </w:trPr>
        <w:tc>
          <w:tcPr>
            <w:tcW w:w="861" w:type="dxa"/>
          </w:tcPr>
          <w:p w14:paraId="28DAE76B" w14:textId="77777777" w:rsidR="00A90516" w:rsidRDefault="002A2A8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VISTO</w:t>
            </w:r>
          </w:p>
        </w:tc>
        <w:tc>
          <w:tcPr>
            <w:tcW w:w="9019" w:type="dxa"/>
          </w:tcPr>
          <w:p w14:paraId="70ECB462" w14:textId="77777777" w:rsidR="00A90516" w:rsidRDefault="002A2A83">
            <w:pPr>
              <w:pStyle w:val="TableParagraph"/>
              <w:ind w:left="239"/>
              <w:rPr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Codice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di comportamento dei dipendenti del Ministero dell’istruzione, adottato con D.M. del 26 aprile 2022, n. 105;</w:t>
            </w:r>
          </w:p>
        </w:tc>
      </w:tr>
      <w:tr w:rsidR="00A90516" w14:paraId="79D01F8F" w14:textId="77777777">
        <w:trPr>
          <w:trHeight w:val="589"/>
        </w:trPr>
        <w:tc>
          <w:tcPr>
            <w:tcW w:w="861" w:type="dxa"/>
          </w:tcPr>
          <w:p w14:paraId="43739FBA" w14:textId="77777777" w:rsidR="00A90516" w:rsidRDefault="002A2A8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VISTA</w:t>
            </w:r>
          </w:p>
        </w:tc>
        <w:tc>
          <w:tcPr>
            <w:tcW w:w="9019" w:type="dxa"/>
          </w:tcPr>
          <w:p w14:paraId="45C38B9F" w14:textId="77777777" w:rsidR="00A90516" w:rsidRDefault="002A2A83">
            <w:pPr>
              <w:pStyle w:val="TableParagraph"/>
              <w:spacing w:before="89" w:line="240" w:lineRule="atLeast"/>
              <w:ind w:left="239"/>
              <w:rPr>
                <w:sz w:val="20"/>
              </w:rPr>
            </w:pPr>
            <w:r>
              <w:rPr>
                <w:sz w:val="20"/>
              </w:rPr>
              <w:t>la legge 6 novembre 2012, n. 190, recante «Disposizioni per la prevenzione e la repressione della corruzione e dell’illegalità nella pubblica amministrazione»;</w:t>
            </w:r>
          </w:p>
        </w:tc>
      </w:tr>
    </w:tbl>
    <w:p w14:paraId="4057B81F" w14:textId="77777777" w:rsidR="00A90516" w:rsidRDefault="00A90516">
      <w:pPr>
        <w:pStyle w:val="Corpotesto"/>
        <w:spacing w:before="187"/>
        <w:jc w:val="left"/>
      </w:pPr>
    </w:p>
    <w:p w14:paraId="003F4AD1" w14:textId="77777777" w:rsidR="00A90516" w:rsidRDefault="002A2A83">
      <w:pPr>
        <w:pStyle w:val="Corpotesto"/>
        <w:spacing w:before="1"/>
        <w:ind w:right="84"/>
        <w:jc w:val="center"/>
      </w:pPr>
      <w:r>
        <w:rPr>
          <w:spacing w:val="-2"/>
        </w:rPr>
        <w:t>DICHIARA</w:t>
      </w:r>
    </w:p>
    <w:p w14:paraId="1725E754" w14:textId="77777777" w:rsidR="00A90516" w:rsidRDefault="002A2A83">
      <w:pPr>
        <w:pStyle w:val="Titolo1"/>
        <w:spacing w:before="47"/>
        <w:ind w:right="133"/>
        <w:jc w:val="both"/>
      </w:pPr>
      <w:r>
        <w:t>consapevole che la</w:t>
      </w:r>
      <w:r>
        <w:rPr>
          <w:spacing w:val="-1"/>
        </w:rPr>
        <w:t xml:space="preserve"> </w:t>
      </w:r>
      <w:r>
        <w:t>falsità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dichiarazioni</w:t>
      </w:r>
      <w:r>
        <w:rPr>
          <w:spacing w:val="-1"/>
        </w:rPr>
        <w:t xml:space="preserve"> </w:t>
      </w:r>
      <w:r>
        <w:t>mendaci</w:t>
      </w:r>
      <w:r>
        <w:rPr>
          <w:spacing w:val="-1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punite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codice</w:t>
      </w:r>
      <w:r>
        <w:rPr>
          <w:spacing w:val="-1"/>
        </w:rPr>
        <w:t xml:space="preserve"> </w:t>
      </w:r>
      <w:r>
        <w:t>penale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 xml:space="preserve">leggi speciali in materia e che, laddove dovesse emergere la non veridicità di quanto qui dichiarato, si avrà la decadenza dai </w:t>
      </w:r>
      <w:proofErr w:type="spellStart"/>
      <w:r>
        <w:t>beneﬁci</w:t>
      </w:r>
      <w:proofErr w:type="spellEnd"/>
      <w:r>
        <w:t xml:space="preserve"> eventualmente ottenuti ai sensi dell’art. 75 del d.P.R. n. 445 del 28 dicembre 2000 e l’applicazione di ogni altra sanzione prevista dalla legge, nella predetta qualità, ai sensi e per</w:t>
      </w:r>
      <w:r>
        <w:rPr>
          <w:spacing w:val="-3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effetti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 agli artt. 46 e 47 del d.P.R. n. 445 del 28 dicembre 2000:</w:t>
      </w:r>
    </w:p>
    <w:p w14:paraId="24284C39" w14:textId="77777777" w:rsidR="00A90516" w:rsidRDefault="00A90516">
      <w:pPr>
        <w:pStyle w:val="Titolo1"/>
        <w:jc w:val="both"/>
        <w:sectPr w:rsidR="00A90516">
          <w:headerReference w:type="default" r:id="rId8"/>
          <w:type w:val="continuous"/>
          <w:pgSz w:w="11920" w:h="16840"/>
          <w:pgMar w:top="5000" w:right="850" w:bottom="280" w:left="992" w:header="963" w:footer="0" w:gutter="0"/>
          <w:pgNumType w:start="1"/>
          <w:cols w:space="720"/>
        </w:sectPr>
      </w:pPr>
    </w:p>
    <w:p w14:paraId="3900EC39" w14:textId="77777777" w:rsidR="00A90516" w:rsidRDefault="00A90516">
      <w:pPr>
        <w:pStyle w:val="Corpotesto"/>
        <w:jc w:val="left"/>
        <w:rPr>
          <w:b/>
        </w:rPr>
      </w:pPr>
    </w:p>
    <w:p w14:paraId="737317A0" w14:textId="77777777" w:rsidR="00A90516" w:rsidRDefault="00A90516">
      <w:pPr>
        <w:pStyle w:val="Corpotesto"/>
        <w:spacing w:before="48"/>
        <w:jc w:val="left"/>
        <w:rPr>
          <w:b/>
        </w:rPr>
      </w:pPr>
    </w:p>
    <w:p w14:paraId="215E5BEC" w14:textId="77777777" w:rsidR="00A90516" w:rsidRDefault="002A2A83">
      <w:pPr>
        <w:pStyle w:val="Paragrafoelenco"/>
        <w:numPr>
          <w:ilvl w:val="0"/>
          <w:numId w:val="1"/>
        </w:numPr>
        <w:tabs>
          <w:tab w:val="left" w:pos="763"/>
          <w:tab w:val="left" w:pos="765"/>
          <w:tab w:val="left" w:pos="9487"/>
        </w:tabs>
        <w:jc w:val="both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32032" behindDoc="1" locked="0" layoutInCell="1" allowOverlap="1" wp14:anchorId="3A6757A5" wp14:editId="299A30CE">
                <wp:simplePos x="0" y="0"/>
                <wp:positionH relativeFrom="page">
                  <wp:posOffset>2072281</wp:posOffset>
                </wp:positionH>
                <wp:positionV relativeFrom="paragraph">
                  <wp:posOffset>430615</wp:posOffset>
                </wp:positionV>
                <wp:extent cx="458216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2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82160">
                              <a:moveTo>
                                <a:pt x="0" y="0"/>
                              </a:moveTo>
                              <a:lnTo>
                                <a:pt x="4582139" y="0"/>
                              </a:lnTo>
                            </a:path>
                          </a:pathLst>
                        </a:custGeom>
                        <a:ln w="94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F3A37D" id="Graphic 3" o:spid="_x0000_s1026" style="position:absolute;margin-left:163.15pt;margin-top:33.9pt;width:360.8pt;height:.1pt;z-index:-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82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" path="m,l4582139,e" filled="f" strokeweight=".26181mm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di non</w:t>
      </w:r>
      <w:r>
        <w:rPr>
          <w:spacing w:val="-11"/>
          <w:sz w:val="20"/>
        </w:rPr>
        <w:t xml:space="preserve"> </w:t>
      </w:r>
      <w:r>
        <w:rPr>
          <w:sz w:val="20"/>
        </w:rPr>
        <w:t>trovarsi</w:t>
      </w:r>
      <w:r>
        <w:rPr>
          <w:spacing w:val="-11"/>
          <w:sz w:val="20"/>
        </w:rPr>
        <w:t xml:space="preserve"> </w:t>
      </w:r>
      <w:r>
        <w:rPr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sz w:val="20"/>
        </w:rPr>
        <w:t>situazione</w:t>
      </w:r>
      <w:r>
        <w:rPr>
          <w:spacing w:val="-11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incompatibilità,</w:t>
      </w:r>
      <w:r>
        <w:rPr>
          <w:spacing w:val="-11"/>
          <w:sz w:val="20"/>
        </w:rPr>
        <w:t xml:space="preserve"> </w:t>
      </w:r>
      <w:r>
        <w:rPr>
          <w:sz w:val="20"/>
        </w:rPr>
        <w:t>ai</w:t>
      </w:r>
      <w:r>
        <w:rPr>
          <w:spacing w:val="-11"/>
          <w:sz w:val="20"/>
        </w:rPr>
        <w:t xml:space="preserve"> </w:t>
      </w:r>
      <w:r>
        <w:rPr>
          <w:sz w:val="20"/>
        </w:rPr>
        <w:t>sensi</w:t>
      </w:r>
      <w:r>
        <w:rPr>
          <w:spacing w:val="-11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quanto</w:t>
      </w:r>
      <w:r>
        <w:rPr>
          <w:spacing w:val="-11"/>
          <w:sz w:val="20"/>
        </w:rPr>
        <w:t xml:space="preserve"> </w:t>
      </w:r>
      <w:r>
        <w:rPr>
          <w:sz w:val="20"/>
        </w:rPr>
        <w:t>previsto</w:t>
      </w:r>
      <w:r>
        <w:rPr>
          <w:spacing w:val="-11"/>
          <w:sz w:val="20"/>
        </w:rPr>
        <w:t xml:space="preserve"> </w:t>
      </w:r>
      <w:r>
        <w:rPr>
          <w:sz w:val="20"/>
        </w:rPr>
        <w:t>dal</w:t>
      </w:r>
      <w:r>
        <w:rPr>
          <w:spacing w:val="-11"/>
          <w:sz w:val="20"/>
        </w:rPr>
        <w:t xml:space="preserve"> </w:t>
      </w:r>
      <w:r>
        <w:rPr>
          <w:sz w:val="20"/>
        </w:rPr>
        <w:t>d.lgs.</w:t>
      </w:r>
      <w:r>
        <w:rPr>
          <w:spacing w:val="-11"/>
          <w:sz w:val="20"/>
        </w:rPr>
        <w:t xml:space="preserve"> </w:t>
      </w:r>
      <w:r>
        <w:rPr>
          <w:sz w:val="20"/>
        </w:rPr>
        <w:t>n.</w:t>
      </w:r>
      <w:r>
        <w:rPr>
          <w:spacing w:val="-11"/>
          <w:sz w:val="20"/>
        </w:rPr>
        <w:t xml:space="preserve"> </w:t>
      </w:r>
      <w:r>
        <w:rPr>
          <w:sz w:val="20"/>
        </w:rPr>
        <w:t>39/2013</w:t>
      </w:r>
      <w:r>
        <w:rPr>
          <w:spacing w:val="-11"/>
          <w:sz w:val="20"/>
        </w:rPr>
        <w:t xml:space="preserve"> </w:t>
      </w:r>
      <w:r>
        <w:rPr>
          <w:sz w:val="20"/>
        </w:rPr>
        <w:t>e</w:t>
      </w:r>
      <w:r>
        <w:rPr>
          <w:spacing w:val="-11"/>
          <w:sz w:val="20"/>
        </w:rPr>
        <w:t xml:space="preserve"> </w:t>
      </w:r>
      <w:r>
        <w:rPr>
          <w:sz w:val="20"/>
        </w:rPr>
        <w:t>dall’art. 53, del d.lgs. n. 165/2001; ovvero, nel caso in cui</w:t>
      </w:r>
      <w:r>
        <w:rPr>
          <w:spacing w:val="-9"/>
          <w:sz w:val="20"/>
        </w:rPr>
        <w:t xml:space="preserve"> </w:t>
      </w:r>
      <w:r>
        <w:rPr>
          <w:sz w:val="20"/>
        </w:rPr>
        <w:t>sussistano</w:t>
      </w:r>
      <w:r>
        <w:rPr>
          <w:spacing w:val="-9"/>
          <w:sz w:val="20"/>
        </w:rPr>
        <w:t xml:space="preserve"> </w:t>
      </w:r>
      <w:r>
        <w:rPr>
          <w:sz w:val="20"/>
        </w:rPr>
        <w:t>situazioni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incompatibilità,</w:t>
      </w:r>
      <w:r>
        <w:rPr>
          <w:spacing w:val="-9"/>
          <w:sz w:val="20"/>
        </w:rPr>
        <w:t xml:space="preserve"> </w:t>
      </w:r>
      <w:r>
        <w:rPr>
          <w:sz w:val="20"/>
        </w:rPr>
        <w:t>che</w:t>
      </w:r>
      <w:r>
        <w:rPr>
          <w:spacing w:val="-9"/>
          <w:sz w:val="20"/>
        </w:rPr>
        <w:t xml:space="preserve"> </w:t>
      </w:r>
      <w:r>
        <w:rPr>
          <w:sz w:val="20"/>
        </w:rPr>
        <w:t>le</w:t>
      </w:r>
      <w:r>
        <w:rPr>
          <w:spacing w:val="-9"/>
          <w:sz w:val="20"/>
        </w:rPr>
        <w:t xml:space="preserve"> </w:t>
      </w:r>
      <w:r>
        <w:rPr>
          <w:sz w:val="20"/>
        </w:rPr>
        <w:t>stesse sono le seguenti:</w:t>
      </w:r>
      <w:r>
        <w:rPr>
          <w:sz w:val="20"/>
        </w:rPr>
        <w:tab/>
      </w:r>
      <w:r>
        <w:rPr>
          <w:spacing w:val="-10"/>
          <w:sz w:val="20"/>
        </w:rPr>
        <w:t>;</w:t>
      </w:r>
    </w:p>
    <w:p w14:paraId="3BF93DE2" w14:textId="77777777" w:rsidR="00A90516" w:rsidRDefault="002A2A83">
      <w:pPr>
        <w:pStyle w:val="Paragrafoelenco"/>
        <w:numPr>
          <w:ilvl w:val="0"/>
          <w:numId w:val="1"/>
        </w:numPr>
        <w:tabs>
          <w:tab w:val="left" w:pos="763"/>
          <w:tab w:val="left" w:pos="765"/>
        </w:tabs>
        <w:ind w:right="129"/>
        <w:jc w:val="both"/>
        <w:rPr>
          <w:sz w:val="20"/>
        </w:rPr>
      </w:pPr>
      <w:r>
        <w:rPr>
          <w:sz w:val="20"/>
        </w:rPr>
        <w:t xml:space="preserve">di non avere, direttamente o indirettamente, un interesse </w:t>
      </w:r>
      <w:proofErr w:type="spellStart"/>
      <w:r>
        <w:rPr>
          <w:sz w:val="20"/>
        </w:rPr>
        <w:t>ﬁ</w:t>
      </w:r>
      <w:r>
        <w:rPr>
          <w:sz w:val="20"/>
        </w:rPr>
        <w:t>nanziario</w:t>
      </w:r>
      <w:proofErr w:type="spellEnd"/>
      <w:r>
        <w:rPr>
          <w:sz w:val="20"/>
        </w:rPr>
        <w:t>, economico o altro interesse personale nel</w:t>
      </w:r>
      <w:r>
        <w:rPr>
          <w:spacing w:val="-7"/>
          <w:sz w:val="20"/>
        </w:rPr>
        <w:t xml:space="preserve"> </w:t>
      </w:r>
      <w:r>
        <w:rPr>
          <w:sz w:val="20"/>
        </w:rPr>
        <w:t>procedimento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esame</w:t>
      </w:r>
      <w:r>
        <w:rPr>
          <w:spacing w:val="-7"/>
          <w:sz w:val="20"/>
        </w:rPr>
        <w:t xml:space="preserve"> </w:t>
      </w:r>
      <w:r>
        <w:rPr>
          <w:sz w:val="20"/>
        </w:rPr>
        <w:t>ai</w:t>
      </w:r>
      <w:r>
        <w:rPr>
          <w:spacing w:val="-7"/>
          <w:sz w:val="20"/>
        </w:rPr>
        <w:t xml:space="preserve"> </w:t>
      </w:r>
      <w:r>
        <w:rPr>
          <w:sz w:val="20"/>
        </w:rPr>
        <w:t>sensi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per</w:t>
      </w:r>
      <w:r>
        <w:rPr>
          <w:spacing w:val="-7"/>
          <w:sz w:val="20"/>
        </w:rPr>
        <w:t xml:space="preserve"> </w:t>
      </w:r>
      <w:r>
        <w:rPr>
          <w:sz w:val="20"/>
        </w:rPr>
        <w:t>gli</w:t>
      </w:r>
      <w:r>
        <w:rPr>
          <w:spacing w:val="-7"/>
          <w:sz w:val="20"/>
        </w:rPr>
        <w:t xml:space="preserve"> </w:t>
      </w:r>
      <w:r>
        <w:rPr>
          <w:sz w:val="20"/>
        </w:rPr>
        <w:t>effetti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quanto</w:t>
      </w:r>
      <w:r>
        <w:rPr>
          <w:spacing w:val="-7"/>
          <w:sz w:val="20"/>
        </w:rPr>
        <w:t xml:space="preserve"> </w:t>
      </w:r>
      <w:r>
        <w:rPr>
          <w:sz w:val="20"/>
        </w:rPr>
        <w:t>previsto</w:t>
      </w:r>
      <w:r>
        <w:rPr>
          <w:spacing w:val="-7"/>
          <w:sz w:val="20"/>
        </w:rPr>
        <w:t xml:space="preserve"> </w:t>
      </w:r>
      <w:r>
        <w:rPr>
          <w:sz w:val="20"/>
        </w:rPr>
        <w:t>dal</w:t>
      </w:r>
      <w:r>
        <w:rPr>
          <w:spacing w:val="-7"/>
          <w:sz w:val="20"/>
        </w:rPr>
        <w:t xml:space="preserve"> </w:t>
      </w:r>
      <w:r>
        <w:rPr>
          <w:sz w:val="20"/>
        </w:rPr>
        <w:t>D.M.</w:t>
      </w:r>
      <w:r>
        <w:rPr>
          <w:spacing w:val="-7"/>
          <w:sz w:val="20"/>
        </w:rPr>
        <w:t xml:space="preserve"> </w:t>
      </w:r>
      <w:r>
        <w:rPr>
          <w:sz w:val="20"/>
        </w:rPr>
        <w:t>26</w:t>
      </w:r>
      <w:r>
        <w:rPr>
          <w:spacing w:val="-7"/>
          <w:sz w:val="20"/>
        </w:rPr>
        <w:t xml:space="preserve"> </w:t>
      </w:r>
      <w:r>
        <w:rPr>
          <w:sz w:val="20"/>
        </w:rPr>
        <w:t>aprile</w:t>
      </w:r>
      <w:r>
        <w:rPr>
          <w:spacing w:val="-7"/>
          <w:sz w:val="20"/>
        </w:rPr>
        <w:t xml:space="preserve"> </w:t>
      </w:r>
      <w:r>
        <w:rPr>
          <w:sz w:val="20"/>
        </w:rPr>
        <w:t>2022,</w:t>
      </w:r>
    </w:p>
    <w:p w14:paraId="63C7D613" w14:textId="77777777" w:rsidR="00A90516" w:rsidRDefault="002A2A83">
      <w:pPr>
        <w:pStyle w:val="Corpotesto"/>
        <w:ind w:left="765" w:right="131"/>
      </w:pPr>
      <w:r>
        <w:t>n. 105, recante il Codice di Comportamento dei dipendenti del Ministero</w:t>
      </w:r>
      <w:r>
        <w:rPr>
          <w:spacing w:val="-7"/>
        </w:rPr>
        <w:t xml:space="preserve"> </w:t>
      </w:r>
      <w:r>
        <w:t>dell’istruzione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merito,</w:t>
      </w:r>
      <w:r>
        <w:rPr>
          <w:spacing w:val="-7"/>
        </w:rPr>
        <w:t xml:space="preserve"> </w:t>
      </w:r>
      <w:r>
        <w:t xml:space="preserve">né di trovarsi in altra condizione di </w:t>
      </w:r>
      <w:proofErr w:type="spellStart"/>
      <w:r>
        <w:t>conﬂitto</w:t>
      </w:r>
      <w:proofErr w:type="spellEnd"/>
      <w:r>
        <w:t xml:space="preserve"> di interessi (neppure potenziale) ai sensi dell’art. 6-bis della legge n. 241/1990. In particolare, che l’assunzione dell’incarico come componente della comunità di pratiche per l’apprendimento:</w:t>
      </w:r>
    </w:p>
    <w:p w14:paraId="046C81FB" w14:textId="77777777" w:rsidR="00A90516" w:rsidRDefault="002A2A83">
      <w:pPr>
        <w:pStyle w:val="Paragrafoelenco"/>
        <w:numPr>
          <w:ilvl w:val="0"/>
          <w:numId w:val="2"/>
        </w:numPr>
        <w:tabs>
          <w:tab w:val="left" w:pos="1484"/>
        </w:tabs>
        <w:ind w:left="1484" w:right="0" w:hanging="359"/>
        <w:rPr>
          <w:sz w:val="20"/>
        </w:rPr>
      </w:pPr>
      <w:r>
        <w:rPr>
          <w:spacing w:val="-2"/>
          <w:sz w:val="20"/>
        </w:rPr>
        <w:t>non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coinvolge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interessi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propri;</w:t>
      </w:r>
    </w:p>
    <w:p w14:paraId="51C31CF3" w14:textId="77777777" w:rsidR="00A90516" w:rsidRDefault="002A2A83">
      <w:pPr>
        <w:pStyle w:val="Paragrafoelenco"/>
        <w:numPr>
          <w:ilvl w:val="0"/>
          <w:numId w:val="2"/>
        </w:numPr>
        <w:tabs>
          <w:tab w:val="left" w:pos="1485"/>
        </w:tabs>
        <w:rPr>
          <w:sz w:val="20"/>
        </w:rPr>
      </w:pPr>
      <w:r>
        <w:rPr>
          <w:sz w:val="20"/>
        </w:rPr>
        <w:t xml:space="preserve">non coinvolge interessi di parenti, </w:t>
      </w:r>
      <w:proofErr w:type="spellStart"/>
      <w:r>
        <w:rPr>
          <w:sz w:val="20"/>
        </w:rPr>
        <w:t>aﬃni</w:t>
      </w:r>
      <w:proofErr w:type="spellEnd"/>
      <w:r>
        <w:rPr>
          <w:sz w:val="20"/>
        </w:rPr>
        <w:t xml:space="preserve"> entro il secondo grado, del coniuge o di conviventi, oppure di persone con le quali abbia rapporti di frequentazione abituale;</w:t>
      </w:r>
    </w:p>
    <w:p w14:paraId="453A7AE8" w14:textId="77777777" w:rsidR="00A90516" w:rsidRDefault="002A2A83">
      <w:pPr>
        <w:pStyle w:val="Paragrafoelenco"/>
        <w:numPr>
          <w:ilvl w:val="0"/>
          <w:numId w:val="2"/>
        </w:numPr>
        <w:tabs>
          <w:tab w:val="left" w:pos="1485"/>
        </w:tabs>
        <w:ind w:right="140"/>
        <w:rPr>
          <w:sz w:val="20"/>
        </w:rPr>
      </w:pPr>
      <w:r>
        <w:rPr>
          <w:sz w:val="20"/>
        </w:rPr>
        <w:t xml:space="preserve">non coinvolge interessi di soggetti od organizzazioni con cui egli o il coniuge abbia causa pendente o grave inimicizia o rapporti di credito o debito </w:t>
      </w:r>
      <w:proofErr w:type="spellStart"/>
      <w:r>
        <w:rPr>
          <w:sz w:val="20"/>
        </w:rPr>
        <w:t>signiﬁcativi</w:t>
      </w:r>
      <w:proofErr w:type="spellEnd"/>
      <w:r>
        <w:rPr>
          <w:sz w:val="20"/>
        </w:rPr>
        <w:t>;</w:t>
      </w:r>
    </w:p>
    <w:p w14:paraId="6F89EDF2" w14:textId="77777777" w:rsidR="00A90516" w:rsidRDefault="002A2A83">
      <w:pPr>
        <w:pStyle w:val="Paragrafoelenco"/>
        <w:numPr>
          <w:ilvl w:val="0"/>
          <w:numId w:val="2"/>
        </w:numPr>
        <w:tabs>
          <w:tab w:val="left" w:pos="1485"/>
        </w:tabs>
        <w:ind w:right="139"/>
        <w:rPr>
          <w:sz w:val="20"/>
        </w:rPr>
      </w:pPr>
      <w:r>
        <w:rPr>
          <w:sz w:val="20"/>
        </w:rPr>
        <w:t>non coinvolge interessi di soggetti od organizzazioni di cui sia tutore, curatore, procuratore o agente, titolare effettivo,</w:t>
      </w:r>
      <w:r>
        <w:rPr>
          <w:spacing w:val="-11"/>
          <w:sz w:val="20"/>
        </w:rPr>
        <w:t xml:space="preserve"> </w:t>
      </w:r>
      <w:r>
        <w:rPr>
          <w:sz w:val="20"/>
        </w:rPr>
        <w:t>ovvero</w:t>
      </w:r>
      <w:r>
        <w:rPr>
          <w:spacing w:val="-11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enti,</w:t>
      </w:r>
      <w:r>
        <w:rPr>
          <w:spacing w:val="-11"/>
          <w:sz w:val="20"/>
        </w:rPr>
        <w:t xml:space="preserve"> </w:t>
      </w:r>
      <w:r>
        <w:rPr>
          <w:sz w:val="20"/>
        </w:rPr>
        <w:t>associazioni</w:t>
      </w:r>
      <w:r>
        <w:rPr>
          <w:spacing w:val="-11"/>
          <w:sz w:val="20"/>
        </w:rPr>
        <w:t xml:space="preserve"> </w:t>
      </w:r>
      <w:r>
        <w:rPr>
          <w:sz w:val="20"/>
        </w:rPr>
        <w:t>anche</w:t>
      </w:r>
      <w:r>
        <w:rPr>
          <w:spacing w:val="-11"/>
          <w:sz w:val="20"/>
        </w:rPr>
        <w:t xml:space="preserve"> </w:t>
      </w:r>
      <w:r>
        <w:rPr>
          <w:sz w:val="20"/>
        </w:rPr>
        <w:t>non</w:t>
      </w:r>
      <w:r>
        <w:rPr>
          <w:spacing w:val="-11"/>
          <w:sz w:val="20"/>
        </w:rPr>
        <w:t xml:space="preserve"> </w:t>
      </w:r>
      <w:r>
        <w:rPr>
          <w:sz w:val="20"/>
        </w:rPr>
        <w:t>riconosciute,</w:t>
      </w:r>
      <w:r>
        <w:rPr>
          <w:spacing w:val="-11"/>
          <w:sz w:val="20"/>
        </w:rPr>
        <w:t xml:space="preserve"> </w:t>
      </w:r>
      <w:r>
        <w:rPr>
          <w:sz w:val="20"/>
        </w:rPr>
        <w:t>comitati,</w:t>
      </w:r>
      <w:r>
        <w:rPr>
          <w:spacing w:val="-11"/>
          <w:sz w:val="20"/>
        </w:rPr>
        <w:t xml:space="preserve"> </w:t>
      </w:r>
      <w:r>
        <w:rPr>
          <w:sz w:val="20"/>
        </w:rPr>
        <w:t>società</w:t>
      </w:r>
      <w:r>
        <w:rPr>
          <w:spacing w:val="-11"/>
          <w:sz w:val="20"/>
        </w:rPr>
        <w:t xml:space="preserve"> </w:t>
      </w:r>
      <w:r>
        <w:rPr>
          <w:sz w:val="20"/>
        </w:rPr>
        <w:t>o stabilimenti di cui sia amministratore o gerente o dirigente;</w:t>
      </w:r>
    </w:p>
    <w:p w14:paraId="197A4AB0" w14:textId="77777777" w:rsidR="00A90516" w:rsidRDefault="002A2A83">
      <w:pPr>
        <w:pStyle w:val="Paragrafoelenco"/>
        <w:numPr>
          <w:ilvl w:val="0"/>
          <w:numId w:val="1"/>
        </w:numPr>
        <w:tabs>
          <w:tab w:val="left" w:pos="763"/>
          <w:tab w:val="left" w:pos="765"/>
        </w:tabs>
        <w:ind w:right="133"/>
        <w:jc w:val="both"/>
        <w:rPr>
          <w:sz w:val="20"/>
        </w:rPr>
      </w:pPr>
      <w:r>
        <w:rPr>
          <w:sz w:val="20"/>
        </w:rPr>
        <w:t xml:space="preserve">che non sussistono diverse ragioni di opportunità che si frappongano al conferimento dell’incarico in </w:t>
      </w:r>
      <w:r>
        <w:rPr>
          <w:spacing w:val="-2"/>
          <w:sz w:val="20"/>
        </w:rPr>
        <w:t>questione;</w:t>
      </w:r>
    </w:p>
    <w:p w14:paraId="038FF977" w14:textId="77777777" w:rsidR="00A90516" w:rsidRDefault="002A2A83">
      <w:pPr>
        <w:pStyle w:val="Paragrafoelenco"/>
        <w:numPr>
          <w:ilvl w:val="0"/>
          <w:numId w:val="1"/>
        </w:numPr>
        <w:tabs>
          <w:tab w:val="left" w:pos="763"/>
          <w:tab w:val="left" w:pos="765"/>
        </w:tabs>
        <w:ind w:right="139"/>
        <w:jc w:val="both"/>
        <w:rPr>
          <w:sz w:val="20"/>
        </w:rPr>
      </w:pPr>
      <w:r>
        <w:rPr>
          <w:sz w:val="20"/>
        </w:rPr>
        <w:t>di aver preso piena cognizione del D.M. 26 aprile 2022, n.</w:t>
      </w:r>
      <w:r>
        <w:rPr>
          <w:spacing w:val="-6"/>
          <w:sz w:val="20"/>
        </w:rPr>
        <w:t xml:space="preserve"> </w:t>
      </w:r>
      <w:r>
        <w:rPr>
          <w:sz w:val="20"/>
        </w:rPr>
        <w:t>105,</w:t>
      </w:r>
      <w:r>
        <w:rPr>
          <w:spacing w:val="-6"/>
          <w:sz w:val="20"/>
        </w:rPr>
        <w:t xml:space="preserve"> </w:t>
      </w:r>
      <w:r>
        <w:rPr>
          <w:sz w:val="20"/>
        </w:rPr>
        <w:t>recante</w:t>
      </w:r>
      <w:r>
        <w:rPr>
          <w:spacing w:val="-6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Codice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Comportamento</w:t>
      </w:r>
      <w:r>
        <w:rPr>
          <w:spacing w:val="-6"/>
          <w:sz w:val="20"/>
        </w:rPr>
        <w:t xml:space="preserve"> </w:t>
      </w:r>
      <w:r>
        <w:rPr>
          <w:sz w:val="20"/>
        </w:rPr>
        <w:t>dei dipendenti del Ministero dell’istruzione e del merito;</w:t>
      </w:r>
    </w:p>
    <w:p w14:paraId="4561EE32" w14:textId="77777777" w:rsidR="00A90516" w:rsidRDefault="002A2A83">
      <w:pPr>
        <w:pStyle w:val="Paragrafoelenco"/>
        <w:numPr>
          <w:ilvl w:val="0"/>
          <w:numId w:val="1"/>
        </w:numPr>
        <w:tabs>
          <w:tab w:val="left" w:pos="763"/>
          <w:tab w:val="left" w:pos="765"/>
        </w:tabs>
        <w:ind w:right="142"/>
        <w:jc w:val="both"/>
        <w:rPr>
          <w:sz w:val="20"/>
        </w:rPr>
      </w:pPr>
      <w:r>
        <w:rPr>
          <w:sz w:val="20"/>
        </w:rPr>
        <w:t>di impegnarsi a comunicare tempestivamente all’Istituzione scolastica eventuali variazioni che dovessero intervenire nel corso dello svolgimento dell’incarico;</w:t>
      </w:r>
    </w:p>
    <w:p w14:paraId="58FBD532" w14:textId="77777777" w:rsidR="00A90516" w:rsidRDefault="002A2A83">
      <w:pPr>
        <w:pStyle w:val="Paragrafoelenco"/>
        <w:numPr>
          <w:ilvl w:val="0"/>
          <w:numId w:val="1"/>
        </w:numPr>
        <w:tabs>
          <w:tab w:val="left" w:pos="763"/>
          <w:tab w:val="left" w:pos="765"/>
        </w:tabs>
        <w:ind w:right="142"/>
        <w:jc w:val="both"/>
        <w:rPr>
          <w:sz w:val="20"/>
        </w:rPr>
      </w:pP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z w:val="20"/>
        </w:rPr>
        <w:t>impegnarsi</w:t>
      </w:r>
      <w:r>
        <w:rPr>
          <w:spacing w:val="-5"/>
          <w:sz w:val="20"/>
        </w:rPr>
        <w:t xml:space="preserve"> </w:t>
      </w:r>
      <w:r>
        <w:rPr>
          <w:sz w:val="20"/>
        </w:rPr>
        <w:t>altresì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comunicare</w:t>
      </w:r>
      <w:r>
        <w:rPr>
          <w:spacing w:val="-5"/>
          <w:sz w:val="20"/>
        </w:rPr>
        <w:t xml:space="preserve"> </w:t>
      </w:r>
      <w:r>
        <w:rPr>
          <w:sz w:val="20"/>
        </w:rPr>
        <w:t>all’Istituzione</w:t>
      </w:r>
      <w:r>
        <w:rPr>
          <w:spacing w:val="-5"/>
          <w:sz w:val="20"/>
        </w:rPr>
        <w:t xml:space="preserve"> </w:t>
      </w:r>
      <w:r>
        <w:rPr>
          <w:sz w:val="20"/>
        </w:rPr>
        <w:t>scolastica</w:t>
      </w:r>
      <w:r>
        <w:rPr>
          <w:spacing w:val="-5"/>
          <w:sz w:val="20"/>
        </w:rPr>
        <w:t xml:space="preserve"> </w:t>
      </w:r>
      <w:r>
        <w:rPr>
          <w:sz w:val="20"/>
        </w:rPr>
        <w:t>qualsiasi</w:t>
      </w:r>
      <w:r>
        <w:rPr>
          <w:spacing w:val="-13"/>
          <w:sz w:val="20"/>
        </w:rPr>
        <w:t xml:space="preserve"> </w:t>
      </w:r>
      <w:r>
        <w:rPr>
          <w:sz w:val="20"/>
        </w:rPr>
        <w:t>altra</w:t>
      </w:r>
      <w:r>
        <w:rPr>
          <w:spacing w:val="-12"/>
          <w:sz w:val="20"/>
        </w:rPr>
        <w:t xml:space="preserve"> </w:t>
      </w:r>
      <w:r>
        <w:rPr>
          <w:sz w:val="20"/>
        </w:rPr>
        <w:t>circostanza</w:t>
      </w:r>
      <w:r>
        <w:rPr>
          <w:spacing w:val="-13"/>
          <w:sz w:val="20"/>
        </w:rPr>
        <w:t xml:space="preserve"> </w:t>
      </w:r>
      <w:r>
        <w:rPr>
          <w:sz w:val="20"/>
        </w:rPr>
        <w:t>sopravvenuta</w:t>
      </w:r>
      <w:r>
        <w:rPr>
          <w:spacing w:val="-12"/>
          <w:sz w:val="20"/>
        </w:rPr>
        <w:t xml:space="preserve"> </w:t>
      </w:r>
      <w:r>
        <w:rPr>
          <w:sz w:val="20"/>
        </w:rPr>
        <w:t>di carattere ostativo rispetto all’espletamento dell’incarico;</w:t>
      </w:r>
    </w:p>
    <w:p w14:paraId="502EC19F" w14:textId="77777777" w:rsidR="00A90516" w:rsidRDefault="002A2A83">
      <w:pPr>
        <w:pStyle w:val="Paragrafoelenco"/>
        <w:numPr>
          <w:ilvl w:val="0"/>
          <w:numId w:val="1"/>
        </w:numPr>
        <w:tabs>
          <w:tab w:val="left" w:pos="763"/>
          <w:tab w:val="left" w:pos="765"/>
        </w:tabs>
        <w:ind w:right="134"/>
        <w:jc w:val="both"/>
        <w:rPr>
          <w:sz w:val="20"/>
        </w:rPr>
      </w:pPr>
      <w:r>
        <w:rPr>
          <w:sz w:val="20"/>
        </w:rPr>
        <w:t>di essere stato informato, ai sensi dell’art. 13 del Regolamento</w:t>
      </w:r>
      <w:r>
        <w:rPr>
          <w:spacing w:val="-8"/>
          <w:sz w:val="20"/>
        </w:rPr>
        <w:t xml:space="preserve"> </w:t>
      </w:r>
      <w:r>
        <w:rPr>
          <w:sz w:val="20"/>
        </w:rPr>
        <w:t>(UE)</w:t>
      </w:r>
      <w:r>
        <w:rPr>
          <w:spacing w:val="-8"/>
          <w:sz w:val="20"/>
        </w:rPr>
        <w:t xml:space="preserve"> </w:t>
      </w:r>
      <w:r>
        <w:rPr>
          <w:sz w:val="20"/>
        </w:rPr>
        <w:t>2016/679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z w:val="20"/>
        </w:rPr>
        <w:t>Parlamento</w:t>
      </w:r>
      <w:r>
        <w:rPr>
          <w:spacing w:val="-8"/>
          <w:sz w:val="20"/>
        </w:rPr>
        <w:t xml:space="preserve"> </w:t>
      </w:r>
      <w:r>
        <w:rPr>
          <w:sz w:val="20"/>
        </w:rPr>
        <w:t>europeo e del Consiglio del 27 aprile 2016 e del decreto legislativo 30 giugno 2003, n. 196, circa il</w:t>
      </w:r>
      <w:r>
        <w:rPr>
          <w:spacing w:val="-6"/>
          <w:sz w:val="20"/>
        </w:rPr>
        <w:t xml:space="preserve"> </w:t>
      </w:r>
      <w:r>
        <w:rPr>
          <w:sz w:val="20"/>
        </w:rPr>
        <w:t>trattamento dei dati personali raccolti</w:t>
      </w:r>
      <w:r>
        <w:rPr>
          <w:spacing w:val="-11"/>
          <w:sz w:val="20"/>
        </w:rPr>
        <w:t xml:space="preserve"> </w:t>
      </w:r>
      <w:r>
        <w:rPr>
          <w:sz w:val="20"/>
        </w:rPr>
        <w:t>e,</w:t>
      </w:r>
      <w:r>
        <w:rPr>
          <w:spacing w:val="-11"/>
          <w:sz w:val="20"/>
        </w:rPr>
        <w:t xml:space="preserve"> </w:t>
      </w:r>
      <w:r>
        <w:rPr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sz w:val="20"/>
        </w:rPr>
        <w:t>particolare,</w:t>
      </w:r>
      <w:r>
        <w:rPr>
          <w:spacing w:val="-11"/>
          <w:sz w:val="20"/>
        </w:rPr>
        <w:t xml:space="preserve"> </w:t>
      </w:r>
      <w:r>
        <w:rPr>
          <w:sz w:val="20"/>
        </w:rPr>
        <w:t>che</w:t>
      </w:r>
      <w:r>
        <w:rPr>
          <w:spacing w:val="-11"/>
          <w:sz w:val="20"/>
        </w:rPr>
        <w:t xml:space="preserve"> </w:t>
      </w:r>
      <w:r>
        <w:rPr>
          <w:sz w:val="20"/>
        </w:rPr>
        <w:t>tali</w:t>
      </w:r>
      <w:r>
        <w:rPr>
          <w:spacing w:val="-11"/>
          <w:sz w:val="20"/>
        </w:rPr>
        <w:t xml:space="preserve"> </w:t>
      </w:r>
      <w:r>
        <w:rPr>
          <w:sz w:val="20"/>
        </w:rPr>
        <w:t>dati</w:t>
      </w:r>
      <w:r>
        <w:rPr>
          <w:spacing w:val="-11"/>
          <w:sz w:val="20"/>
        </w:rPr>
        <w:t xml:space="preserve"> </w:t>
      </w:r>
      <w:r>
        <w:rPr>
          <w:sz w:val="20"/>
        </w:rPr>
        <w:t>saranno</w:t>
      </w:r>
      <w:r>
        <w:rPr>
          <w:spacing w:val="-11"/>
          <w:sz w:val="20"/>
        </w:rPr>
        <w:t xml:space="preserve"> </w:t>
      </w:r>
      <w:r>
        <w:rPr>
          <w:sz w:val="20"/>
        </w:rPr>
        <w:t>trattati,</w:t>
      </w:r>
      <w:r>
        <w:rPr>
          <w:spacing w:val="-11"/>
          <w:sz w:val="20"/>
        </w:rPr>
        <w:t xml:space="preserve"> </w:t>
      </w:r>
      <w:r>
        <w:rPr>
          <w:sz w:val="20"/>
        </w:rPr>
        <w:t>anche</w:t>
      </w:r>
      <w:r>
        <w:rPr>
          <w:spacing w:val="-11"/>
          <w:sz w:val="20"/>
        </w:rPr>
        <w:t xml:space="preserve"> </w:t>
      </w:r>
      <w:r>
        <w:rPr>
          <w:sz w:val="20"/>
        </w:rPr>
        <w:t>con</w:t>
      </w:r>
      <w:r>
        <w:rPr>
          <w:spacing w:val="-11"/>
          <w:sz w:val="20"/>
        </w:rPr>
        <w:t xml:space="preserve"> </w:t>
      </w:r>
      <w:r>
        <w:rPr>
          <w:sz w:val="20"/>
        </w:rPr>
        <w:t>strumenti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informatici, esclusivamente per le </w:t>
      </w:r>
      <w:proofErr w:type="spellStart"/>
      <w:r>
        <w:rPr>
          <w:sz w:val="20"/>
        </w:rPr>
        <w:t>ﬁnalità</w:t>
      </w:r>
      <w:proofErr w:type="spellEnd"/>
      <w:r>
        <w:rPr>
          <w:sz w:val="20"/>
        </w:rPr>
        <w:t xml:space="preserve"> per le quali le presenti dichiarazioni vengono rese e fornisce il relativo </w:t>
      </w:r>
      <w:r>
        <w:rPr>
          <w:spacing w:val="-2"/>
          <w:sz w:val="20"/>
        </w:rPr>
        <w:t>consenso;</w:t>
      </w:r>
    </w:p>
    <w:p w14:paraId="2CC6BE2A" w14:textId="77777777" w:rsidR="00A90516" w:rsidRDefault="00A90516">
      <w:pPr>
        <w:pStyle w:val="Corpotesto"/>
        <w:jc w:val="left"/>
      </w:pPr>
    </w:p>
    <w:p w14:paraId="5F7A1D15" w14:textId="77777777" w:rsidR="00A90516" w:rsidRDefault="00A90516">
      <w:pPr>
        <w:pStyle w:val="Corpotesto"/>
        <w:spacing w:before="141"/>
        <w:jc w:val="left"/>
      </w:pPr>
    </w:p>
    <w:p w14:paraId="6ABAA7EF" w14:textId="77777777" w:rsidR="00A90516" w:rsidRDefault="002A2A83">
      <w:pPr>
        <w:pStyle w:val="Corpotesto"/>
        <w:tabs>
          <w:tab w:val="left" w:pos="3080"/>
        </w:tabs>
        <w:ind w:left="45"/>
        <w:jc w:val="left"/>
        <w:rPr>
          <w:rFonts w:ascii="Times New Roman"/>
        </w:rPr>
      </w:pPr>
      <w:r>
        <w:t xml:space="preserve">Data </w:t>
      </w:r>
      <w:r>
        <w:rPr>
          <w:rFonts w:ascii="Times New Roman"/>
          <w:u w:val="single"/>
        </w:rPr>
        <w:tab/>
      </w:r>
    </w:p>
    <w:p w14:paraId="15C97EF4" w14:textId="77777777" w:rsidR="00A90516" w:rsidRDefault="002A2A83">
      <w:pPr>
        <w:pStyle w:val="Corpotesto"/>
        <w:tabs>
          <w:tab w:val="left" w:pos="9923"/>
        </w:tabs>
        <w:spacing w:before="47"/>
        <w:ind w:left="5805"/>
        <w:jc w:val="left"/>
        <w:rPr>
          <w:rFonts w:ascii="Times New Roman"/>
        </w:rPr>
      </w:pPr>
      <w:r>
        <w:t xml:space="preserve">FIRMA </w:t>
      </w:r>
      <w:r>
        <w:rPr>
          <w:rFonts w:ascii="Times New Roman"/>
          <w:u w:val="single"/>
        </w:rPr>
        <w:tab/>
      </w:r>
    </w:p>
    <w:sectPr w:rsidR="00A90516">
      <w:pgSz w:w="11920" w:h="16840"/>
      <w:pgMar w:top="5000" w:right="850" w:bottom="280" w:left="992" w:header="9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D75C1" w14:textId="77777777" w:rsidR="002A2A83" w:rsidRDefault="002A2A83">
      <w:r>
        <w:separator/>
      </w:r>
    </w:p>
  </w:endnote>
  <w:endnote w:type="continuationSeparator" w:id="0">
    <w:p w14:paraId="387A996C" w14:textId="77777777" w:rsidR="002A2A83" w:rsidRDefault="002A2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D4016" w14:textId="77777777" w:rsidR="002A2A83" w:rsidRDefault="002A2A83">
      <w:r>
        <w:separator/>
      </w:r>
    </w:p>
  </w:footnote>
  <w:footnote w:type="continuationSeparator" w:id="0">
    <w:p w14:paraId="3C7AF3AF" w14:textId="77777777" w:rsidR="002A2A83" w:rsidRDefault="002A2A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2B609" w14:textId="77777777" w:rsidR="00A90516" w:rsidRDefault="002A2A83">
    <w:pPr>
      <w:pStyle w:val="Corpotesto"/>
      <w:spacing w:line="14" w:lineRule="auto"/>
      <w:jc w:val="left"/>
    </w:pPr>
    <w:r>
      <w:rPr>
        <w:noProof/>
      </w:rPr>
      <w:drawing>
        <wp:anchor distT="0" distB="0" distL="0" distR="0" simplePos="0" relativeHeight="487532032" behindDoc="1" locked="0" layoutInCell="1" allowOverlap="1" wp14:anchorId="47EB862A" wp14:editId="3186C7C9">
          <wp:simplePos x="0" y="0"/>
          <wp:positionH relativeFrom="page">
            <wp:posOffset>677850</wp:posOffset>
          </wp:positionH>
          <wp:positionV relativeFrom="page">
            <wp:posOffset>611753</wp:posOffset>
          </wp:positionV>
          <wp:extent cx="6353174" cy="256417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53174" cy="25641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90572C"/>
    <w:multiLevelType w:val="hybridMultilevel"/>
    <w:tmpl w:val="F46683EC"/>
    <w:lvl w:ilvl="0" w:tplc="578E7CB6">
      <w:start w:val="1"/>
      <w:numFmt w:val="lowerLetter"/>
      <w:lvlText w:val="%1)"/>
      <w:lvlJc w:val="left"/>
      <w:pPr>
        <w:ind w:left="765" w:hanging="360"/>
        <w:jc w:val="left"/>
      </w:pPr>
      <w:rPr>
        <w:rFonts w:ascii="Roboto" w:eastAsia="Roboto" w:hAnsi="Roboto" w:cs="Roboto" w:hint="default"/>
        <w:b w:val="0"/>
        <w:bCs w:val="0"/>
        <w:i w:val="0"/>
        <w:iCs w:val="0"/>
        <w:spacing w:val="-1"/>
        <w:w w:val="98"/>
        <w:sz w:val="20"/>
        <w:szCs w:val="20"/>
        <w:lang w:val="it-IT" w:eastAsia="en-US" w:bidi="ar-SA"/>
      </w:rPr>
    </w:lvl>
    <w:lvl w:ilvl="1" w:tplc="C2F240A2">
      <w:numFmt w:val="bullet"/>
      <w:lvlText w:val="•"/>
      <w:lvlJc w:val="left"/>
      <w:pPr>
        <w:ind w:left="1691" w:hanging="360"/>
      </w:pPr>
      <w:rPr>
        <w:rFonts w:hint="default"/>
        <w:lang w:val="it-IT" w:eastAsia="en-US" w:bidi="ar-SA"/>
      </w:rPr>
    </w:lvl>
    <w:lvl w:ilvl="2" w:tplc="D674CF4C">
      <w:numFmt w:val="bullet"/>
      <w:lvlText w:val="•"/>
      <w:lvlJc w:val="left"/>
      <w:pPr>
        <w:ind w:left="2623" w:hanging="360"/>
      </w:pPr>
      <w:rPr>
        <w:rFonts w:hint="default"/>
        <w:lang w:val="it-IT" w:eastAsia="en-US" w:bidi="ar-SA"/>
      </w:rPr>
    </w:lvl>
    <w:lvl w:ilvl="3" w:tplc="5244524C">
      <w:numFmt w:val="bullet"/>
      <w:lvlText w:val="•"/>
      <w:lvlJc w:val="left"/>
      <w:pPr>
        <w:ind w:left="3555" w:hanging="360"/>
      </w:pPr>
      <w:rPr>
        <w:rFonts w:hint="default"/>
        <w:lang w:val="it-IT" w:eastAsia="en-US" w:bidi="ar-SA"/>
      </w:rPr>
    </w:lvl>
    <w:lvl w:ilvl="4" w:tplc="AE14C92E">
      <w:numFmt w:val="bullet"/>
      <w:lvlText w:val="•"/>
      <w:lvlJc w:val="left"/>
      <w:pPr>
        <w:ind w:left="4487" w:hanging="360"/>
      </w:pPr>
      <w:rPr>
        <w:rFonts w:hint="default"/>
        <w:lang w:val="it-IT" w:eastAsia="en-US" w:bidi="ar-SA"/>
      </w:rPr>
    </w:lvl>
    <w:lvl w:ilvl="5" w:tplc="931E4D44">
      <w:numFmt w:val="bullet"/>
      <w:lvlText w:val="•"/>
      <w:lvlJc w:val="left"/>
      <w:pPr>
        <w:ind w:left="5419" w:hanging="360"/>
      </w:pPr>
      <w:rPr>
        <w:rFonts w:hint="default"/>
        <w:lang w:val="it-IT" w:eastAsia="en-US" w:bidi="ar-SA"/>
      </w:rPr>
    </w:lvl>
    <w:lvl w:ilvl="6" w:tplc="AF909C1A">
      <w:numFmt w:val="bullet"/>
      <w:lvlText w:val="•"/>
      <w:lvlJc w:val="left"/>
      <w:pPr>
        <w:ind w:left="6350" w:hanging="360"/>
      </w:pPr>
      <w:rPr>
        <w:rFonts w:hint="default"/>
        <w:lang w:val="it-IT" w:eastAsia="en-US" w:bidi="ar-SA"/>
      </w:rPr>
    </w:lvl>
    <w:lvl w:ilvl="7" w:tplc="02585BD0">
      <w:numFmt w:val="bullet"/>
      <w:lvlText w:val="•"/>
      <w:lvlJc w:val="left"/>
      <w:pPr>
        <w:ind w:left="7282" w:hanging="360"/>
      </w:pPr>
      <w:rPr>
        <w:rFonts w:hint="default"/>
        <w:lang w:val="it-IT" w:eastAsia="en-US" w:bidi="ar-SA"/>
      </w:rPr>
    </w:lvl>
    <w:lvl w:ilvl="8" w:tplc="91829CAE">
      <w:numFmt w:val="bullet"/>
      <w:lvlText w:val="•"/>
      <w:lvlJc w:val="left"/>
      <w:pPr>
        <w:ind w:left="821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EC34B95"/>
    <w:multiLevelType w:val="hybridMultilevel"/>
    <w:tmpl w:val="A3DE1510"/>
    <w:lvl w:ilvl="0" w:tplc="8738E5CA">
      <w:numFmt w:val="bullet"/>
      <w:lvlText w:val="-"/>
      <w:lvlJc w:val="left"/>
      <w:pPr>
        <w:ind w:left="1485" w:hanging="360"/>
      </w:pPr>
      <w:rPr>
        <w:rFonts w:ascii="Roboto" w:eastAsia="Roboto" w:hAnsi="Roboto" w:cs="Roboto" w:hint="default"/>
        <w:b w:val="0"/>
        <w:bCs w:val="0"/>
        <w:i w:val="0"/>
        <w:iCs w:val="0"/>
        <w:spacing w:val="0"/>
        <w:w w:val="61"/>
        <w:sz w:val="20"/>
        <w:szCs w:val="20"/>
        <w:lang w:val="it-IT" w:eastAsia="en-US" w:bidi="ar-SA"/>
      </w:rPr>
    </w:lvl>
    <w:lvl w:ilvl="1" w:tplc="27241734">
      <w:numFmt w:val="bullet"/>
      <w:lvlText w:val="•"/>
      <w:lvlJc w:val="left"/>
      <w:pPr>
        <w:ind w:left="2339" w:hanging="360"/>
      </w:pPr>
      <w:rPr>
        <w:rFonts w:hint="default"/>
        <w:lang w:val="it-IT" w:eastAsia="en-US" w:bidi="ar-SA"/>
      </w:rPr>
    </w:lvl>
    <w:lvl w:ilvl="2" w:tplc="988A655E">
      <w:numFmt w:val="bullet"/>
      <w:lvlText w:val="•"/>
      <w:lvlJc w:val="left"/>
      <w:pPr>
        <w:ind w:left="3199" w:hanging="360"/>
      </w:pPr>
      <w:rPr>
        <w:rFonts w:hint="default"/>
        <w:lang w:val="it-IT" w:eastAsia="en-US" w:bidi="ar-SA"/>
      </w:rPr>
    </w:lvl>
    <w:lvl w:ilvl="3" w:tplc="53DC7196">
      <w:numFmt w:val="bullet"/>
      <w:lvlText w:val="•"/>
      <w:lvlJc w:val="left"/>
      <w:pPr>
        <w:ind w:left="4059" w:hanging="360"/>
      </w:pPr>
      <w:rPr>
        <w:rFonts w:hint="default"/>
        <w:lang w:val="it-IT" w:eastAsia="en-US" w:bidi="ar-SA"/>
      </w:rPr>
    </w:lvl>
    <w:lvl w:ilvl="4" w:tplc="0756B4D6">
      <w:numFmt w:val="bullet"/>
      <w:lvlText w:val="•"/>
      <w:lvlJc w:val="left"/>
      <w:pPr>
        <w:ind w:left="4919" w:hanging="360"/>
      </w:pPr>
      <w:rPr>
        <w:rFonts w:hint="default"/>
        <w:lang w:val="it-IT" w:eastAsia="en-US" w:bidi="ar-SA"/>
      </w:rPr>
    </w:lvl>
    <w:lvl w:ilvl="5" w:tplc="2E083A7A">
      <w:numFmt w:val="bullet"/>
      <w:lvlText w:val="•"/>
      <w:lvlJc w:val="left"/>
      <w:pPr>
        <w:ind w:left="5779" w:hanging="360"/>
      </w:pPr>
      <w:rPr>
        <w:rFonts w:hint="default"/>
        <w:lang w:val="it-IT" w:eastAsia="en-US" w:bidi="ar-SA"/>
      </w:rPr>
    </w:lvl>
    <w:lvl w:ilvl="6" w:tplc="D43A5D52">
      <w:numFmt w:val="bullet"/>
      <w:lvlText w:val="•"/>
      <w:lvlJc w:val="left"/>
      <w:pPr>
        <w:ind w:left="6638" w:hanging="360"/>
      </w:pPr>
      <w:rPr>
        <w:rFonts w:hint="default"/>
        <w:lang w:val="it-IT" w:eastAsia="en-US" w:bidi="ar-SA"/>
      </w:rPr>
    </w:lvl>
    <w:lvl w:ilvl="7" w:tplc="82F090AC">
      <w:numFmt w:val="bullet"/>
      <w:lvlText w:val="•"/>
      <w:lvlJc w:val="left"/>
      <w:pPr>
        <w:ind w:left="7498" w:hanging="360"/>
      </w:pPr>
      <w:rPr>
        <w:rFonts w:hint="default"/>
        <w:lang w:val="it-IT" w:eastAsia="en-US" w:bidi="ar-SA"/>
      </w:rPr>
    </w:lvl>
    <w:lvl w:ilvl="8" w:tplc="92869D12">
      <w:numFmt w:val="bullet"/>
      <w:lvlText w:val="•"/>
      <w:lvlJc w:val="left"/>
      <w:pPr>
        <w:ind w:left="8358" w:hanging="360"/>
      </w:pPr>
      <w:rPr>
        <w:rFonts w:hint="default"/>
        <w:lang w:val="it-IT" w:eastAsia="en-US" w:bidi="ar-SA"/>
      </w:rPr>
    </w:lvl>
  </w:abstractNum>
  <w:num w:numId="1" w16cid:durableId="1459451655">
    <w:abstractNumId w:val="0"/>
  </w:num>
  <w:num w:numId="2" w16cid:durableId="485129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516"/>
    <w:rsid w:val="002A2A83"/>
    <w:rsid w:val="008618D7"/>
    <w:rsid w:val="00A90516"/>
    <w:rsid w:val="00CD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6AC64"/>
  <w15:docId w15:val="{CEFF5B9D-2E29-4888-B0CA-A5365DD20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Roboto" w:eastAsia="Roboto" w:hAnsi="Roboto" w:cs="Roboto"/>
      <w:lang w:val="it-IT"/>
    </w:rPr>
  </w:style>
  <w:style w:type="paragraph" w:styleId="Titolo1">
    <w:name w:val="heading 1"/>
    <w:basedOn w:val="Normale"/>
    <w:uiPriority w:val="9"/>
    <w:qFormat/>
    <w:pPr>
      <w:ind w:left="45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jc w:val="both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765" w:right="135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before="111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717</Words>
  <Characters>4088</Characters>
  <Application>Microsoft Office Word</Application>
  <DocSecurity>0</DocSecurity>
  <Lines>34</Lines>
  <Paragraphs>9</Paragraphs>
  <ScaleCrop>false</ScaleCrop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C - Dichiarazione di assenza di incompatibilità.docx</dc:title>
  <dc:creator>Claudia Benevelli</dc:creator>
  <cp:lastModifiedBy>Claudia Benevelli</cp:lastModifiedBy>
  <cp:revision>2</cp:revision>
  <dcterms:created xsi:type="dcterms:W3CDTF">2026-10-14T11:37:00Z</dcterms:created>
  <dcterms:modified xsi:type="dcterms:W3CDTF">2026-10-14T11:37:00Z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2026-02-09T00:00:00Z</vt:filetime>
  </property>
  <property fmtid="{D5CDD505-2E9C-101B-9397-08002B2CF9AE}" pid="3" name="Producer">
    <vt:lpwstr>Skia/PDF m136 Google Docs Renderer</vt:lpwstr>
  </property>
  <property fmtid="{D5CDD505-2E9C-101B-9397-08002B2CF9AE}" pid="4" name="LastSaved">
    <vt:filetime>2026-02-09T00:00:00Z</vt:filetime>
  </property>
</Properties>
</file>