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center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POSTO COMUNE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PRIMARIA ALTERNATIVA -</w:t>
      </w: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dichiarazione per adesione ad interpello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360" w:after="360" w:line="360" w:lineRule="auto"/>
        <w:ind w:left="2" w:right="0" w:hanging="2"/>
        <w:jc w:val="left"/>
        <w:outlineLvl w:val="0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Il/la sottoscritt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o/a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_________, nato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 il 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 codice fiscale 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___________,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interessato al posto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sostegno, </w:t>
      </w: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8"/>
          <w:szCs w:val="18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come da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interpello prot.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6806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27/09/2025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non essere stato individuato  quale destinatario di contratto a tempo determinato e/o destinatario delle assegnazioni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4, commi 3 e 8, del Decreto ministeriale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ai sensi dell'articolo 439 del D.lgs. n. 297/1994 per mancato superamento del periodo di prova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dispensato dal servizio per incapacit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didattica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512 del D.lgs. n. 297/1994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cittadino italiano 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Unione europea e, in tal caso, di avere una adeguata conoscenza della lingua italiana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avere un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inferiore ad anni 18 e non superiore ad anni 67 al 1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settembre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godere dei diritti civili e politici nel Paese di cittadinanza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escluso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elettorato politico attivo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destituito o dispensato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persistente insufficiente rendimento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dichiarato decaduto da un impiego statale, 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127, primo comma, lettera d) del D.P.R. 10 gennaio 1957, n. 3, per aver conseguito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mediante la produzione di documenti falsi o viziati da invalidit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non sanabile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temporaneamente inabilitato o interdetto, per il periodo di 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inabilit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interdizione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stato licenziato dall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impiego presso una Pubblica Amministrazione per giusta causa o giustificato motivo soggettivo ovvero di non essere incorso nella sanzione disciplinare del licenziamento con o senza preavviso, ovvero della destituzione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fisicamente idoneo allo svolgimento delle funzioni proprie del personale docente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dipendente dello Stato o di enti pubblici collocato a riposo, in applicazione di disposizioni di carattere transitorio o speciale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trovarsi in una delle condizioni ostative di cui al Decreto Legislativo 31 dicembre 2012 n. 235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aver preso visione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informativa sul trattamento dei dati personali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essere incorso nella sanzione disciplinare della sospensione dal servizio ovvero di non essere destinatario di provvedimenti di sospensione cautelare dal servizio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di essere ammesso nelle graduatorie con riserva di accertamento del possesso dei requisiti di ammissione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Amministrazione pu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ò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disporre in qualsiasi momento, con provvedimento motivato,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esclusione dei candidati non in possesso di uno dei citati requisiti di ammissione o per i quali sia accertata la sussistenza di una delle condizioni ostative di cui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O.M. n. 88 del 2024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procedimenti penali pendenti,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avere pendenti i seguenti procedimenti: 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di essere iscritto/a nelle liste elettorali 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non avere riportato condanne penali (anche se sono stati concessi amnistia, indulto, condono) in Italia e/o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estero, ovvero di aver riportato le seguenti condanne ____________________________________________________________</w:t>
      </w:r>
    </w:p>
    <w:p>
      <w:pPr>
        <w:keepNext w:val="0"/>
        <w:keepLines w:val="0"/>
        <w:pageBreakBefore w:val="0"/>
        <w:widowControl w:val="1"/>
        <w:numPr>
          <w:ilvl w:val="0"/>
          <w:numId w:val="3"/>
        </w:numPr>
        <w:shd w:val="clear" w:color="auto" w:fill="auto"/>
        <w:suppressAutoHyphens w:val="1"/>
        <w:bidi w:val="0"/>
        <w:spacing w:before="0" w:after="0" w:line="278" w:lineRule="auto"/>
        <w:ind w:right="0"/>
        <w:jc w:val="both"/>
        <w:outlineLvl w:val="0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essere consapevole delle sanzioni previste in caso di dichiarazione mendace.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360" w:lineRule="auto"/>
        <w:ind w:right="0"/>
        <w:jc w:val="left"/>
        <w:outlineLvl w:val="0"/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possedere i seguenti titoli/abilitazione e il seguente servizio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Compilare solo la colonna centrale</w:t>
      </w:r>
    </w:p>
    <w:tbl>
      <w:tblPr>
        <w:tblW w:w="973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50"/>
        <w:gridCol w:w="3637"/>
        <w:gridCol w:w="2543"/>
      </w:tblGrid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Titolo/servizio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Compilazione a cura del candidato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singl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titolo/ servizio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autocertificante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Compilazione a cura dell</w:t>
            </w:r>
            <w:r>
              <w:rPr>
                <w:rFonts w:ascii="Verdana" w:cs="Arial Unicode MS" w:hAnsi="Verdana" w:eastAsia="Arial Unicode MS" w:hint="default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26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FF2600"/>
                  </w14:solidFill>
                </w14:textFill>
              </w:rPr>
              <w:t>Istituzione Scolastica</w:t>
            </w:r>
          </w:p>
        </w:tc>
      </w:tr>
      <w:tr>
        <w:tblPrEx>
          <w:shd w:val="clear" w:color="auto" w:fill="ced7e7"/>
        </w:tblPrEx>
        <w:trPr>
          <w:trHeight w:val="1184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abilitazione per la classe di concorso per 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nell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Specializzazione sostegno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di studio necessario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05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titolo  affine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insegnamento richiesto dall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interpello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189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Possesso dei crediti necessari per 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iscrizione nella seconda fascia delle graduatorie provinciali per le supplenze della scuola dell</w:t>
            </w:r>
            <w:r>
              <w:rPr>
                <w:rFonts w:ascii="Verdana" w:cs="Arial Unicode MS" w:hAnsi="Verdan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infanzia e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primaria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Si</w:t>
            </w:r>
          </w:p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360" w:lineRule="auto"/>
              <w:ind w:right="0"/>
              <w:jc w:val="left"/>
              <w:outlineLvl w:val="0"/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No</w:t>
            </w:r>
          </w:p>
        </w:tc>
      </w:tr>
      <w:tr>
        <w:tblPrEx>
          <w:shd w:val="clear" w:color="auto" w:fill="ced7e7"/>
        </w:tblPrEx>
        <w:trPr>
          <w:trHeight w:val="66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Tipologia del servizio/formaziome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Descrizione del servizio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Numero anni, mesi e giorni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Punteggio</w:t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A-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nella stessa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B-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 per ciascun anno scolastico, prestato sullo stesso grado, su altra classe di concorso;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923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left"/>
              <w:outlineLvl w:val="0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C-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Servizio di insegnamento, in anni, mesi e giorni, prestati in questo Istituto, senza demerito, nella stessa classe di concorso/stesso ordine di scuola (per valorizzazione della continuit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à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 in aggiunta al punteggio di A e B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)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anni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mesi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Fonts w:ascii="Verdana" w:cs="Verdana" w:hAnsi="Verdana" w:eastAsia="Verdana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gg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60" w:lineRule="auto"/>
              <w:ind w:left="2" w:right="0" w:hanging="2"/>
              <w:jc w:val="left"/>
              <w:outlineLvl w:val="0"/>
              <w:rPr>
                <w:rtl w:val="0"/>
              </w:rPr>
            </w:pPr>
            <w:r>
              <w:rPr>
                <w:rFonts w:ascii="Verdana" w:cs="Arial Unicode MS" w:hAnsi="Verdana" w:eastAsia="Arial Unicode MS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-2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ISTITUZ.SC.</w:t>
            </w:r>
          </w:p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32" w:hRule="atLeast"/>
        </w:trPr>
        <w:tc>
          <w:tcPr>
            <w:tcW w:type="dxa" w:w="3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70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120" w:line="240" w:lineRule="auto"/>
              <w:ind w:left="2" w:right="620" w:hanging="2"/>
              <w:jc w:val="both"/>
              <w:outlineLvl w:val="0"/>
              <w:rPr>
                <w:rFonts w:ascii="Arial" w:cs="Arial" w:hAnsi="Arial" w:eastAsia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D-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Eventuali formazioni ed esperienze particolari, in linea con le esigenze dettate dalle progettualit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 xml:space="preserve">à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inserite nell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offerta formativa dell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istituto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141400"/>
                <w:spacing w:val="0"/>
                <w:kern w:val="0"/>
                <w:position w:val="-2"/>
                <w:sz w:val="20"/>
                <w:szCs w:val="20"/>
                <w:u w:val="none" w:color="141400"/>
                <w:shd w:val="nil" w:color="auto" w:fill="auto"/>
                <w:vertAlign w:val="baseline"/>
                <w:rtl w:val="0"/>
                <w:lang w:val="it-IT"/>
                <w14:textOutline>
                  <w14:noFill/>
                </w14:textOutline>
                <w14:textFill>
                  <w14:solidFill>
                    <w14:srgbClr w14:val="141400"/>
                  </w14:solidFill>
                </w14:textFill>
              </w:rPr>
              <w:t>: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BENESSERE: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 xml:space="preserve"> CORPO, SPORT E MOVIMENTO </w:t>
            </w:r>
          </w:p>
          <w:p>
            <w:pPr>
              <w:pStyle w:val="Normal.0"/>
              <w:spacing w:after="0" w:line="276" w:lineRule="auto"/>
              <w:rPr>
                <w:rFonts w:ascii="Arial" w:cs="Arial" w:hAnsi="Arial" w:eastAsia="Arial"/>
                <w:kern w:val="0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LEGALITA</w:t>
            </w:r>
            <w:r>
              <w:rPr>
                <w:rFonts w:ascii="Arial" w:hAnsi="Arial" w:hint="default"/>
                <w:kern w:val="0"/>
                <w:sz w:val="20"/>
                <w:szCs w:val="20"/>
                <w:u w:val="single"/>
                <w:rtl w:val="0"/>
                <w:lang w:val="it-IT"/>
              </w:rPr>
              <w:t>’</w:t>
            </w:r>
            <w:r>
              <w:rPr>
                <w:rFonts w:ascii="Arial" w:hAnsi="Arial"/>
                <w:kern w:val="0"/>
                <w:sz w:val="20"/>
                <w:szCs w:val="20"/>
                <w:rtl w:val="0"/>
                <w:lang w:val="it-IT"/>
              </w:rPr>
              <w:t>: CCR / EDUGREEN</w:t>
            </w:r>
          </w:p>
          <w:p>
            <w:pPr>
              <w:pStyle w:val="Normal.0"/>
              <w:spacing w:after="0" w:line="276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POTENZ. LING. ESPRESSIVO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INCLUSIONE</w:t>
            </w:r>
          </w:p>
          <w:p>
            <w:pPr>
              <w:pStyle w:val="Normal.0"/>
              <w:spacing w:after="0" w:line="240" w:lineRule="auto"/>
              <w:jc w:val="both"/>
              <w:rPr>
                <w:rFonts w:ascii="Arial" w:cs="Arial" w:hAnsi="Arial" w:eastAsia="Arial"/>
                <w:kern w:val="0"/>
                <w:sz w:val="20"/>
                <w:szCs w:val="20"/>
                <w:u w:val="single"/>
              </w:rPr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ORIENTAMETO</w:t>
            </w:r>
          </w:p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Arial" w:hAnsi="Arial"/>
                <w:kern w:val="0"/>
                <w:sz w:val="20"/>
                <w:szCs w:val="20"/>
                <w:u w:val="single"/>
                <w:rtl w:val="0"/>
                <w:lang w:val="it-IT"/>
              </w:rPr>
              <w:t>TRANSIZIONE DIGITALE</w:t>
            </w:r>
          </w:p>
        </w:tc>
        <w:tc>
          <w:tcPr>
            <w:tcW w:type="dxa" w:w="36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24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lef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120" w:after="0" w:line="360" w:lineRule="auto"/>
        <w:ind w:left="0" w:right="0" w:firstLine="0"/>
        <w:jc w:val="both"/>
        <w:outlineLvl w:val="0"/>
        <w:rPr>
          <w:rFonts w:ascii="Verdana" w:cs="Verdana" w:hAnsi="Verdana" w:eastAsia="Verdana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 di essere consapevole delle conseguenze amministrative e penali per chi rilasci dichiarazioni non corrispondenti a verit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ai sensi del DPR 445/2000, dichiara che quanto sopra dichiarato corrisponde al vero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1"/>
        <w:bidi w:val="0"/>
        <w:spacing w:before="0" w:after="0" w:line="360" w:lineRule="auto"/>
        <w:ind w:left="2" w:right="0" w:hanging="2"/>
        <w:jc w:val="right"/>
        <w:outlineLvl w:val="0"/>
        <w:rPr>
          <w:rtl w:val="0"/>
        </w:rPr>
      </w:pPr>
      <w:r>
        <w:rPr>
          <w:rFonts w:ascii="Verdana" w:cs="Arial Unicode MS" w:hAnsi="Verdana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</w:t>
      </w:r>
      <w:r>
        <w:rPr>
          <w:rFonts w:ascii="Verdana" w:cs="Verdana" w:hAnsi="Verdana" w:eastAsia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-2"/>
          <w:sz w:val="16"/>
          <w:szCs w:val="16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202" w:footer="1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Verdana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612"/>
        <w:tab w:val="clear" w:pos="9638"/>
      </w:tabs>
    </w:pPr>
    <w:r>
      <w:rPr>
        <w:rFonts w:ascii="Cambria" w:hAnsi="Cambria"/>
        <w:sz w:val="18"/>
        <w:szCs w:val="18"/>
      </w:rPr>
      <w:drawing xmlns:a="http://schemas.openxmlformats.org/drawingml/2006/main">
        <wp:inline distT="0" distB="0" distL="0" distR="0">
          <wp:extent cx="6116193" cy="372151"/>
          <wp:effectExtent l="0" t="0" r="0" b="0"/>
          <wp:docPr id="1073741826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30333"/>
                  <a:stretch>
                    <a:fillRect/>
                  </a:stretch>
                </pic:blipFill>
                <pic:spPr>
                  <a:xfrm>
                    <a:off x="0" y="0"/>
                    <a:ext cx="6116193" cy="3721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 A"/>
    </w:pPr>
    <w:r>
      <w:drawing xmlns:a="http://schemas.openxmlformats.org/drawingml/2006/main">
        <wp:inline distT="0" distB="0" distL="0" distR="0">
          <wp:extent cx="6111240" cy="1874520"/>
          <wp:effectExtent l="0" t="0" r="0" b="0"/>
          <wp:docPr id="1073741825" name="officeArt object" descr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2" descr="Immagin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1240" cy="187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3"/>
  </w:abstractNum>
  <w:abstractNum w:abstractNumId="1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2" w:hanging="7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1440"/>
          <w:tab w:val="left" w:pos="216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6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  <w:tab w:val="left" w:pos="1440"/>
          <w:tab w:val="left" w:pos="216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  <w:tab w:val="left" w:pos="1440"/>
          <w:tab w:val="left" w:pos="216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40"/>
          <w:tab w:val="left" w:pos="216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720" w:hanging="72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6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132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04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276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348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20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4922" w:hanging="60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  <w:tab w:val="left" w:pos="9360"/>
          </w:tabs>
          <w:ind w:left="5642" w:hanging="6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 A">
    <w:name w:val="Intestazione e piè di pagina A"/>
    <w:next w:val="Intestazione e piè di pagina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">
    <w:name w:val="Stile importato 3"/>
    <w:pPr>
      <w:numPr>
        <w:numId w:val="1"/>
      </w:numPr>
    </w:p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