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A5" w:rsidRDefault="007F5FA5" w:rsidP="00D54179">
      <w:pPr>
        <w:pStyle w:val="Corpotesto"/>
        <w:ind w:hanging="284"/>
        <w:jc w:val="center"/>
        <w:rPr>
          <w:rFonts w:ascii="Times New Roman"/>
          <w:sz w:val="20"/>
        </w:rPr>
      </w:pPr>
    </w:p>
    <w:p w:rsidR="007F5FA5" w:rsidRDefault="004B6D9F">
      <w:pPr>
        <w:pStyle w:val="Corpotesto"/>
        <w:spacing w:before="5"/>
        <w:rPr>
          <w:rFonts w:ascii="Times New Roman"/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3232150</wp:posOffset>
            </wp:positionH>
            <wp:positionV relativeFrom="paragraph">
              <wp:posOffset>101346</wp:posOffset>
            </wp:positionV>
            <wp:extent cx="928167" cy="95097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167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5FA5" w:rsidRDefault="007F5FA5">
      <w:pPr>
        <w:pStyle w:val="Corpotesto"/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1967" w:type="dxa"/>
        <w:tblLayout w:type="fixed"/>
        <w:tblLook w:val="01E0" w:firstRow="1" w:lastRow="1" w:firstColumn="1" w:lastColumn="1" w:noHBand="0" w:noVBand="0"/>
      </w:tblPr>
      <w:tblGrid>
        <w:gridCol w:w="5943"/>
      </w:tblGrid>
      <w:tr w:rsidR="007F5FA5">
        <w:trPr>
          <w:trHeight w:val="267"/>
        </w:trPr>
        <w:tc>
          <w:tcPr>
            <w:tcW w:w="5943" w:type="dxa"/>
          </w:tcPr>
          <w:p w:rsidR="007F5FA5" w:rsidRDefault="004B6D9F">
            <w:pPr>
              <w:pStyle w:val="TableParagraph"/>
              <w:spacing w:before="1" w:line="247" w:lineRule="exact"/>
              <w:ind w:left="219" w:right="218"/>
              <w:jc w:val="center"/>
              <w:rPr>
                <w:rFonts w:ascii="Verdana"/>
                <w:b/>
              </w:rPr>
            </w:pPr>
            <w:r>
              <w:rPr>
                <w:rFonts w:ascii="Verdana"/>
                <w:b/>
              </w:rPr>
              <w:t>Istituto Comprensivo Statale di Sermide</w:t>
            </w:r>
          </w:p>
        </w:tc>
      </w:tr>
      <w:tr w:rsidR="007F5FA5">
        <w:trPr>
          <w:trHeight w:val="267"/>
        </w:trPr>
        <w:tc>
          <w:tcPr>
            <w:tcW w:w="5943" w:type="dxa"/>
          </w:tcPr>
          <w:p w:rsidR="007F5FA5" w:rsidRDefault="004B6D9F">
            <w:pPr>
              <w:pStyle w:val="TableParagraph"/>
              <w:spacing w:line="247" w:lineRule="exact"/>
              <w:ind w:left="219" w:right="219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Via Zambelli, 2 – 46028 Sermide e Felonica (MN)</w:t>
            </w:r>
          </w:p>
        </w:tc>
      </w:tr>
    </w:tbl>
    <w:p w:rsidR="007F5FA5" w:rsidRDefault="004B6D9F">
      <w:pPr>
        <w:spacing w:before="57"/>
        <w:ind w:left="6920"/>
        <w:rPr>
          <w:i/>
        </w:rPr>
      </w:pPr>
      <w:r>
        <w:rPr>
          <w:i/>
        </w:rPr>
        <w:t xml:space="preserve">Sermide e Felonica, </w:t>
      </w:r>
      <w:r w:rsidR="006027DA">
        <w:rPr>
          <w:i/>
        </w:rPr>
        <w:t>11</w:t>
      </w:r>
      <w:r>
        <w:rPr>
          <w:i/>
        </w:rPr>
        <w:t>/</w:t>
      </w:r>
      <w:r w:rsidR="004716CE">
        <w:rPr>
          <w:i/>
        </w:rPr>
        <w:t>0</w:t>
      </w:r>
      <w:r w:rsidR="006027DA">
        <w:rPr>
          <w:i/>
        </w:rPr>
        <w:t>8</w:t>
      </w:r>
      <w:r>
        <w:rPr>
          <w:i/>
        </w:rPr>
        <w:t>/202</w:t>
      </w:r>
      <w:r w:rsidR="004716CE">
        <w:rPr>
          <w:i/>
        </w:rPr>
        <w:t>3</w:t>
      </w:r>
    </w:p>
    <w:p w:rsidR="007F5FA5" w:rsidRDefault="007F5FA5">
      <w:pPr>
        <w:pStyle w:val="Corpotesto"/>
        <w:spacing w:before="5"/>
        <w:rPr>
          <w:i/>
          <w:sz w:val="17"/>
        </w:rPr>
      </w:pPr>
    </w:p>
    <w:p w:rsidR="007F5FA5" w:rsidRDefault="004B6D9F">
      <w:pPr>
        <w:pStyle w:val="Titolo1"/>
        <w:spacing w:before="56"/>
        <w:ind w:left="3913" w:right="3663"/>
        <w:jc w:val="center"/>
      </w:pPr>
      <w:r>
        <w:t xml:space="preserve">DETERMINA DIRIGENZIALE </w:t>
      </w:r>
    </w:p>
    <w:p w:rsidR="007F5FA5" w:rsidRDefault="004B6D9F" w:rsidP="002A603A">
      <w:pPr>
        <w:spacing w:before="188"/>
        <w:ind w:left="284"/>
        <w:rPr>
          <w:b/>
        </w:rPr>
      </w:pPr>
      <w:r>
        <w:rPr>
          <w:b/>
        </w:rPr>
        <w:t>CIG:</w:t>
      </w:r>
      <w:r w:rsidR="004716CE">
        <w:rPr>
          <w:rStyle w:val="Enfasigrassetto"/>
        </w:rPr>
        <w:t xml:space="preserve"> </w:t>
      </w:r>
      <w:r w:rsidR="004C09AB" w:rsidRPr="004C09AB">
        <w:rPr>
          <w:rStyle w:val="Enfasigrassetto"/>
        </w:rPr>
        <w:t>ZF93C3056D</w:t>
      </w:r>
    </w:p>
    <w:p w:rsidR="007F5FA5" w:rsidRDefault="004B6D9F" w:rsidP="002A603A">
      <w:pPr>
        <w:spacing w:before="149"/>
        <w:ind w:left="284"/>
        <w:rPr>
          <w:b/>
        </w:rPr>
      </w:pPr>
      <w:r>
        <w:rPr>
          <w:b/>
        </w:rPr>
        <w:t xml:space="preserve">Descrizione fornitura/servizio: </w:t>
      </w:r>
      <w:r w:rsidR="00670390">
        <w:rPr>
          <w:b/>
        </w:rPr>
        <w:t xml:space="preserve">acquisto </w:t>
      </w:r>
      <w:r w:rsidR="006027DA" w:rsidRPr="006027DA">
        <w:rPr>
          <w:b/>
        </w:rPr>
        <w:t>carta adesiva per mobili</w:t>
      </w:r>
      <w:r w:rsidR="006027DA">
        <w:rPr>
          <w:b/>
        </w:rPr>
        <w:t>.</w:t>
      </w:r>
    </w:p>
    <w:p w:rsidR="007F5FA5" w:rsidRDefault="007F5FA5" w:rsidP="002A603A">
      <w:pPr>
        <w:pStyle w:val="Corpotesto"/>
        <w:spacing w:before="11"/>
        <w:ind w:left="284"/>
        <w:rPr>
          <w:b/>
          <w:sz w:val="28"/>
        </w:rPr>
      </w:pPr>
    </w:p>
    <w:p w:rsidR="007F5FA5" w:rsidRDefault="004B6D9F" w:rsidP="002A603A">
      <w:pPr>
        <w:spacing w:before="1"/>
        <w:ind w:left="284"/>
      </w:pPr>
      <w:r>
        <w:rPr>
          <w:b/>
        </w:rPr>
        <w:t xml:space="preserve">Tipologia di acquisto: </w:t>
      </w:r>
      <w:r>
        <w:t>Affidamento in economia - affidamento diretto</w:t>
      </w:r>
    </w:p>
    <w:p w:rsidR="007F5FA5" w:rsidRDefault="004B6D9F" w:rsidP="002A603A">
      <w:pPr>
        <w:pStyle w:val="Titolo1"/>
        <w:spacing w:before="151"/>
        <w:ind w:left="284"/>
      </w:pPr>
      <w:r>
        <w:t>Responsabile unico del procedimento: D.S. Alessandra Pernolino</w:t>
      </w:r>
    </w:p>
    <w:p w:rsidR="007F5FA5" w:rsidRDefault="007F5FA5" w:rsidP="002A603A">
      <w:pPr>
        <w:pStyle w:val="Corpotesto"/>
        <w:ind w:left="284"/>
        <w:rPr>
          <w:b/>
        </w:rPr>
      </w:pPr>
    </w:p>
    <w:p w:rsidR="007F5FA5" w:rsidRDefault="007F5FA5" w:rsidP="002A603A">
      <w:pPr>
        <w:pStyle w:val="Corpotesto"/>
        <w:ind w:left="284"/>
        <w:rPr>
          <w:b/>
          <w:sz w:val="26"/>
        </w:rPr>
      </w:pPr>
    </w:p>
    <w:p w:rsidR="007F5FA5" w:rsidRDefault="004B6D9F" w:rsidP="002A603A">
      <w:pPr>
        <w:spacing w:line="276" w:lineRule="auto"/>
        <w:ind w:left="284" w:right="790"/>
        <w:jc w:val="both"/>
      </w:pPr>
      <w:r>
        <w:rPr>
          <w:b/>
        </w:rPr>
        <w:t xml:space="preserve">VISTO </w:t>
      </w:r>
      <w:r>
        <w:t>il R.D. 18 novembre 1923, n. 2440, recante «</w:t>
      </w:r>
      <w:r>
        <w:rPr>
          <w:i/>
        </w:rPr>
        <w:t>Nuove disposizioni sull’amministrazione del Patrimonio e la Contabilità Generale dello Stato</w:t>
      </w:r>
      <w:r>
        <w:t>»;</w:t>
      </w:r>
    </w:p>
    <w:p w:rsidR="007F5FA5" w:rsidRDefault="007F5FA5" w:rsidP="002A603A">
      <w:pPr>
        <w:pStyle w:val="Corpotesto"/>
        <w:spacing w:before="6"/>
        <w:ind w:left="284" w:hanging="112"/>
        <w:rPr>
          <w:sz w:val="16"/>
        </w:rPr>
      </w:pPr>
    </w:p>
    <w:p w:rsidR="007F5FA5" w:rsidRDefault="004B6D9F" w:rsidP="002A603A">
      <w:pPr>
        <w:pStyle w:val="Corpotesto"/>
        <w:ind w:left="284"/>
      </w:pPr>
      <w:r>
        <w:rPr>
          <w:b/>
        </w:rPr>
        <w:t xml:space="preserve">VISTA </w:t>
      </w:r>
      <w:r>
        <w:t>la L. 15 marzo 1997, n. 59;</w:t>
      </w:r>
    </w:p>
    <w:p w:rsidR="007F5FA5" w:rsidRDefault="007F5FA5" w:rsidP="002A603A">
      <w:pPr>
        <w:pStyle w:val="Corpotesto"/>
        <w:spacing w:before="8"/>
        <w:ind w:left="284" w:hanging="112"/>
        <w:rPr>
          <w:sz w:val="19"/>
        </w:rPr>
      </w:pPr>
    </w:p>
    <w:p w:rsidR="007F5FA5" w:rsidRDefault="004B6D9F" w:rsidP="002A603A">
      <w:pPr>
        <w:pStyle w:val="Corpotesto"/>
        <w:ind w:left="284"/>
      </w:pPr>
      <w:r>
        <w:rPr>
          <w:b/>
        </w:rPr>
        <w:t xml:space="preserve">VISTO </w:t>
      </w:r>
      <w:r>
        <w:t>il D.P.R. 3 marzo 1999, n. 275;</w:t>
      </w:r>
    </w:p>
    <w:p w:rsidR="007F5FA5" w:rsidRDefault="007F5FA5" w:rsidP="002A603A">
      <w:pPr>
        <w:pStyle w:val="Corpotesto"/>
        <w:spacing w:before="8"/>
        <w:ind w:left="284" w:hanging="112"/>
        <w:rPr>
          <w:sz w:val="19"/>
        </w:rPr>
      </w:pPr>
    </w:p>
    <w:p w:rsidR="007F5FA5" w:rsidRDefault="004B6D9F" w:rsidP="002A603A">
      <w:pPr>
        <w:pStyle w:val="Corpotesto"/>
        <w:ind w:left="284"/>
      </w:pPr>
      <w:r>
        <w:rPr>
          <w:b/>
        </w:rPr>
        <w:t xml:space="preserve">VISTO </w:t>
      </w:r>
      <w:r>
        <w:t>il D.Lgs. 30 marzo 2001, n. 165;</w:t>
      </w:r>
    </w:p>
    <w:p w:rsidR="007F5FA5" w:rsidRDefault="007F5FA5" w:rsidP="002A603A">
      <w:pPr>
        <w:pStyle w:val="Corpotesto"/>
        <w:spacing w:before="6"/>
        <w:ind w:left="284" w:hanging="112"/>
        <w:rPr>
          <w:sz w:val="19"/>
        </w:rPr>
      </w:pPr>
    </w:p>
    <w:p w:rsidR="007F5FA5" w:rsidRDefault="004B6D9F" w:rsidP="002A603A">
      <w:pPr>
        <w:spacing w:line="278" w:lineRule="auto"/>
        <w:ind w:left="284" w:right="791"/>
        <w:jc w:val="both"/>
      </w:pPr>
      <w:r>
        <w:rPr>
          <w:b/>
        </w:rPr>
        <w:t xml:space="preserve">VISTO </w:t>
      </w:r>
      <w:r>
        <w:t>il D.Lgs. 18 aprile 2016, n. 50, recante «</w:t>
      </w:r>
      <w:r>
        <w:rPr>
          <w:i/>
        </w:rPr>
        <w:t>Codice dei contratti pubblici</w:t>
      </w:r>
      <w:r>
        <w:t>», come modificato dal D.Lgs. 19 aprile 2017, n. 56 (cd. Correttivo);</w:t>
      </w:r>
    </w:p>
    <w:p w:rsidR="007F5FA5" w:rsidRDefault="004B6D9F" w:rsidP="002A603A">
      <w:pPr>
        <w:spacing w:before="196" w:line="278" w:lineRule="auto"/>
        <w:ind w:left="284" w:right="793"/>
        <w:jc w:val="both"/>
        <w:rPr>
          <w:i/>
        </w:rPr>
      </w:pPr>
      <w:r>
        <w:rPr>
          <w:b/>
        </w:rPr>
        <w:t xml:space="preserve">VISTE </w:t>
      </w:r>
      <w:r>
        <w:t xml:space="preserve">le Linee guida ANAC n. 3, recanti </w:t>
      </w:r>
      <w:r>
        <w:rPr>
          <w:i/>
        </w:rPr>
        <w:t>«Nomina, ruolo e compiti del responsabile unico del procedimento per l’affidamento di appalti e concessioni»</w:t>
      </w:r>
    </w:p>
    <w:p w:rsidR="007F5FA5" w:rsidRDefault="004B6D9F" w:rsidP="002A603A">
      <w:pPr>
        <w:spacing w:before="196" w:line="276" w:lineRule="auto"/>
        <w:ind w:left="284" w:right="793"/>
        <w:jc w:val="both"/>
      </w:pPr>
      <w:r>
        <w:rPr>
          <w:b/>
        </w:rPr>
        <w:t xml:space="preserve">VISTE </w:t>
      </w:r>
      <w:r>
        <w:t>le Linee Guida ANAC n. 4, recanti «</w:t>
      </w:r>
      <w:r>
        <w:rPr>
          <w:i/>
        </w:rPr>
        <w:t>Procedure per l’affidamento dei contratti pubblici di importo inferiore alle soglie di rilevanza comunitaria, indagini di mercato e formazione e gestione degli elenchi di operatori economici</w:t>
      </w:r>
      <w:r>
        <w:t>»;</w:t>
      </w:r>
    </w:p>
    <w:p w:rsidR="007F5FA5" w:rsidRDefault="007F5FA5" w:rsidP="002A603A">
      <w:pPr>
        <w:pStyle w:val="Corpotesto"/>
        <w:spacing w:before="6"/>
        <w:ind w:left="284" w:hanging="112"/>
        <w:rPr>
          <w:sz w:val="16"/>
        </w:rPr>
      </w:pPr>
    </w:p>
    <w:p w:rsidR="007F5FA5" w:rsidRDefault="004B6D9F" w:rsidP="002A603A">
      <w:pPr>
        <w:ind w:left="284"/>
      </w:pPr>
      <w:r>
        <w:rPr>
          <w:b/>
        </w:rPr>
        <w:t xml:space="preserve">VISTA </w:t>
      </w:r>
      <w:r>
        <w:t xml:space="preserve">la L. 7 agosto 1990, n. 241, recante </w:t>
      </w:r>
      <w:r>
        <w:rPr>
          <w:i/>
        </w:rPr>
        <w:t>«Nuove norme sul procedimento amministrativo»</w:t>
      </w:r>
      <w:r>
        <w:t>;</w:t>
      </w:r>
    </w:p>
    <w:p w:rsidR="007F5FA5" w:rsidRDefault="007F5FA5" w:rsidP="002A603A">
      <w:pPr>
        <w:pStyle w:val="Corpotesto"/>
        <w:spacing w:before="5"/>
        <w:ind w:left="284" w:hanging="112"/>
        <w:rPr>
          <w:sz w:val="19"/>
        </w:rPr>
      </w:pPr>
    </w:p>
    <w:p w:rsidR="007F5FA5" w:rsidRDefault="004B6D9F" w:rsidP="002A603A">
      <w:pPr>
        <w:spacing w:before="1" w:line="276" w:lineRule="auto"/>
        <w:ind w:left="284" w:right="791"/>
        <w:jc w:val="both"/>
      </w:pPr>
      <w:r>
        <w:rPr>
          <w:b/>
        </w:rPr>
        <w:t xml:space="preserve">VISTO </w:t>
      </w:r>
      <w:r>
        <w:t xml:space="preserve">il D. Lgs 25 maggio 2016, n. 97 recante </w:t>
      </w:r>
      <w:r>
        <w:rPr>
          <w:i/>
        </w:rPr>
        <w:t>“Revisione e semplificazione delle disposizioni in materia di prevenzione della corruzione, pubblicità e trasparenza, correttivo della legge 6 novembre 2012, n. 190 e del decreto legislativo 14 marzo 2013, n. 33, ai sensi dell'articolo 7 della legge 7 agosto 2015, n. 124, in materia di riorganizzazione delle amministrazioni pubbliche”</w:t>
      </w:r>
      <w:r>
        <w:t>;</w:t>
      </w:r>
    </w:p>
    <w:p w:rsidR="007F5FA5" w:rsidRDefault="004B6D9F" w:rsidP="008621EE">
      <w:pPr>
        <w:spacing w:before="26" w:line="278" w:lineRule="auto"/>
        <w:ind w:left="284" w:right="788"/>
        <w:jc w:val="both"/>
      </w:pPr>
      <w:r>
        <w:rPr>
          <w:b/>
        </w:rPr>
        <w:t xml:space="preserve">VISTO </w:t>
      </w:r>
      <w:r>
        <w:t>il Decreto Interministeriale 28 agosto 2018, n. 129, recante «</w:t>
      </w:r>
      <w:r>
        <w:rPr>
          <w:i/>
        </w:rPr>
        <w:t>Istruzioni generali sulla gestione amministrativo-contabile delle istituzioni scolastiche, ai sensi dell’articolo 1, comma 143, della legge 13 luglio 2015, n. 107</w:t>
      </w:r>
      <w:r>
        <w:t>»;</w:t>
      </w:r>
    </w:p>
    <w:p w:rsidR="007F5FA5" w:rsidRDefault="004B6D9F" w:rsidP="008621EE">
      <w:pPr>
        <w:spacing w:before="194" w:line="276" w:lineRule="auto"/>
        <w:ind w:left="284" w:right="795"/>
        <w:jc w:val="both"/>
      </w:pPr>
      <w:r>
        <w:rPr>
          <w:b/>
        </w:rPr>
        <w:t xml:space="preserve">CONSIDERATO </w:t>
      </w:r>
      <w:r>
        <w:t xml:space="preserve">in particolare l’Art. 4 c. 4 del D.I. 28 agosto 2018, n. 129 che recita </w:t>
      </w:r>
      <w:r>
        <w:rPr>
          <w:i/>
        </w:rPr>
        <w:t>“Con l'approvazione del programma annuale si intendono autorizzati l'accertamento delle entrate e l'impegno delle spese ivi previste”</w:t>
      </w:r>
      <w:r>
        <w:t>;</w:t>
      </w:r>
    </w:p>
    <w:p w:rsidR="007F5FA5" w:rsidRDefault="007F5FA5" w:rsidP="002A603A">
      <w:pPr>
        <w:pStyle w:val="Corpotesto"/>
        <w:spacing w:before="4"/>
        <w:ind w:left="-142"/>
        <w:rPr>
          <w:sz w:val="16"/>
        </w:rPr>
      </w:pPr>
    </w:p>
    <w:p w:rsidR="007F5FA5" w:rsidRDefault="004B6D9F" w:rsidP="008621EE">
      <w:pPr>
        <w:pStyle w:val="Corpotesto"/>
        <w:spacing w:line="278" w:lineRule="auto"/>
        <w:ind w:left="284" w:right="795"/>
        <w:jc w:val="both"/>
      </w:pPr>
      <w:r>
        <w:rPr>
          <w:b/>
        </w:rPr>
        <w:t xml:space="preserve">TENUTO CONTO </w:t>
      </w:r>
      <w:r>
        <w:t xml:space="preserve">delle funzioni e dei poteri del Dirigente Scolastico in materia negoziale, come definiti dall'articolo 25, comma 2, del decreto legislativo 30 marzo 2001, n. 165, dall’articolo 1, comma 78, della </w:t>
      </w:r>
      <w:r>
        <w:lastRenderedPageBreak/>
        <w:t>legge n. 107 del 2015 e dagli articoli 3 e 44 del succitato D.I. 129/2018;</w:t>
      </w:r>
    </w:p>
    <w:p w:rsidR="007F5FA5" w:rsidRDefault="004B6D9F" w:rsidP="008621EE">
      <w:pPr>
        <w:spacing w:before="193" w:line="276" w:lineRule="auto"/>
        <w:ind w:left="284" w:right="788"/>
        <w:jc w:val="both"/>
      </w:pPr>
      <w:r>
        <w:rPr>
          <w:b/>
        </w:rPr>
        <w:t xml:space="preserve">VISTO </w:t>
      </w:r>
      <w:r>
        <w:t xml:space="preserve">il </w:t>
      </w:r>
      <w:r>
        <w:rPr>
          <w:i/>
        </w:rPr>
        <w:t>“Regolamento d’istituto per l’attività negoziale, la gestione del fondo economale, la gestione del patrimonio e degli inventari, i contratti di prestazione d’opera e l’uso temporaneo e precario dei locali scolastici”</w:t>
      </w:r>
      <w:r>
        <w:t>, approvato dal Consiglio d’Istituto in data con delibera n. 12 del 13/03/2019;</w:t>
      </w:r>
    </w:p>
    <w:p w:rsidR="007F5FA5" w:rsidRDefault="007F5FA5" w:rsidP="002A603A">
      <w:pPr>
        <w:pStyle w:val="Corpotesto"/>
        <w:spacing w:before="7"/>
        <w:ind w:left="-142"/>
        <w:rPr>
          <w:sz w:val="16"/>
        </w:rPr>
      </w:pPr>
    </w:p>
    <w:p w:rsidR="007F5FA5" w:rsidRPr="00D54796" w:rsidRDefault="004B6D9F" w:rsidP="008621EE">
      <w:pPr>
        <w:pStyle w:val="Corpotesto"/>
        <w:ind w:left="-142" w:firstLine="426"/>
      </w:pPr>
      <w:r>
        <w:rPr>
          <w:b/>
        </w:rPr>
        <w:t xml:space="preserve">VISTO </w:t>
      </w:r>
      <w:r>
        <w:t>il Programma Annuale e.f. 202</w:t>
      </w:r>
      <w:r w:rsidR="004716CE">
        <w:t>3</w:t>
      </w:r>
      <w:r>
        <w:t>;</w:t>
      </w:r>
    </w:p>
    <w:p w:rsidR="007F5FA5" w:rsidRDefault="004B6D9F" w:rsidP="008621EE">
      <w:pPr>
        <w:pStyle w:val="Corpotesto"/>
        <w:spacing w:before="196" w:line="276" w:lineRule="auto"/>
        <w:ind w:left="284" w:right="794"/>
        <w:jc w:val="both"/>
      </w:pPr>
      <w:r>
        <w:rPr>
          <w:b/>
        </w:rPr>
        <w:t xml:space="preserve">RILEVATA </w:t>
      </w:r>
      <w:r>
        <w:t xml:space="preserve">l’esigenza </w:t>
      </w:r>
      <w:r w:rsidR="0039160E">
        <w:t>di</w:t>
      </w:r>
      <w:r w:rsidR="009A0DEF">
        <w:t xml:space="preserve"> </w:t>
      </w:r>
      <w:r w:rsidR="00594505">
        <w:t xml:space="preserve">provvedere </w:t>
      </w:r>
      <w:r w:rsidR="00D54796">
        <w:t xml:space="preserve">all’acquisto </w:t>
      </w:r>
      <w:r w:rsidR="006027DA">
        <w:t xml:space="preserve">di </w:t>
      </w:r>
      <w:r w:rsidR="006027DA" w:rsidRPr="006027DA">
        <w:t xml:space="preserve">carta adesiva per </w:t>
      </w:r>
      <w:r w:rsidR="006027DA">
        <w:t xml:space="preserve">gli arredi </w:t>
      </w:r>
      <w:r w:rsidR="006E6056">
        <w:t xml:space="preserve">di recente acquisizione </w:t>
      </w:r>
      <w:bookmarkStart w:id="0" w:name="_GoBack"/>
      <w:bookmarkEnd w:id="0"/>
      <w:r w:rsidR="006027DA">
        <w:t>destinati ai plessi di Scuola dell’Infanzia</w:t>
      </w:r>
      <w:r w:rsidR="00710EAC">
        <w:t>;</w:t>
      </w:r>
    </w:p>
    <w:p w:rsidR="007F5FA5" w:rsidRDefault="007F5FA5" w:rsidP="002A603A">
      <w:pPr>
        <w:pStyle w:val="Corpotesto"/>
        <w:spacing w:before="2"/>
        <w:ind w:left="-142"/>
        <w:rPr>
          <w:sz w:val="16"/>
        </w:rPr>
      </w:pPr>
    </w:p>
    <w:p w:rsidR="007F5FA5" w:rsidRDefault="004B6D9F" w:rsidP="008621EE">
      <w:pPr>
        <w:pStyle w:val="Corpotesto"/>
        <w:spacing w:before="58" w:line="276" w:lineRule="auto"/>
        <w:ind w:left="284" w:right="791"/>
        <w:jc w:val="both"/>
      </w:pPr>
      <w:r>
        <w:rPr>
          <w:b/>
        </w:rPr>
        <w:t xml:space="preserve">VISTA </w:t>
      </w:r>
      <w:r>
        <w:t>la circolare relativa alla Legge di Stabilità 2013 in materia di acquisti tramite il sistema delle convenzioni CONSIP - Obbligo per le istituzioni scolastiche di approvvigionarsi di beni e servizi mediante le convenzioni - quadro (Prot. MIUR 2674 del 5/3/2013);</w:t>
      </w:r>
    </w:p>
    <w:p w:rsidR="00FB4724" w:rsidRPr="00FB4724" w:rsidRDefault="00FB4724" w:rsidP="002A603A">
      <w:pPr>
        <w:pStyle w:val="Corpotesto"/>
        <w:spacing w:before="58" w:line="276" w:lineRule="auto"/>
        <w:ind w:left="-142" w:right="791"/>
        <w:jc w:val="both"/>
        <w:rPr>
          <w:sz w:val="16"/>
          <w:szCs w:val="16"/>
        </w:rPr>
      </w:pPr>
    </w:p>
    <w:p w:rsidR="007F5FA5" w:rsidRDefault="004B6D9F" w:rsidP="008621EE">
      <w:pPr>
        <w:pStyle w:val="Corpotesto"/>
        <w:spacing w:before="62" w:line="273" w:lineRule="auto"/>
        <w:ind w:left="284" w:right="791"/>
        <w:jc w:val="both"/>
      </w:pPr>
      <w:r>
        <w:rPr>
          <w:b/>
        </w:rPr>
        <w:t xml:space="preserve">VISTE </w:t>
      </w:r>
      <w:r>
        <w:t>le precisazioni in merito agli acquisti delle Istituzioni Scolastiche mediante convenzioni CONSIP alla luce del D.L. 95/2012 e della Legge 228/2012 (Prot. MIUR 3354 del 20/03/2013);</w:t>
      </w:r>
    </w:p>
    <w:p w:rsidR="009A0DEF" w:rsidRPr="00FB4724" w:rsidRDefault="009A0DEF" w:rsidP="002A603A">
      <w:pPr>
        <w:pStyle w:val="Corpotesto"/>
        <w:spacing w:before="62" w:line="273" w:lineRule="auto"/>
        <w:ind w:left="-142" w:right="791"/>
        <w:jc w:val="both"/>
        <w:rPr>
          <w:sz w:val="16"/>
          <w:szCs w:val="16"/>
        </w:rPr>
      </w:pPr>
    </w:p>
    <w:p w:rsidR="009A0DEF" w:rsidRDefault="004B6D9F" w:rsidP="001E239C">
      <w:pPr>
        <w:pStyle w:val="Corpotesto"/>
        <w:spacing w:line="276" w:lineRule="auto"/>
        <w:ind w:left="284" w:right="825"/>
        <w:jc w:val="both"/>
      </w:pPr>
      <w:r>
        <w:rPr>
          <w:b/>
        </w:rPr>
        <w:t xml:space="preserve">PRESO ATTO </w:t>
      </w:r>
      <w:r>
        <w:t xml:space="preserve">del fatto che sulla piattaforma </w:t>
      </w:r>
      <w:r>
        <w:rPr>
          <w:i/>
        </w:rPr>
        <w:t xml:space="preserve">CONSIP </w:t>
      </w:r>
      <w:r w:rsidR="009A0DEF">
        <w:t>non sono attive convenzioni per il prodotto in oggetto</w:t>
      </w:r>
      <w:r>
        <w:t>;</w:t>
      </w:r>
    </w:p>
    <w:p w:rsidR="007F5FA5" w:rsidRPr="00FB4724" w:rsidRDefault="004B6D9F" w:rsidP="002A603A">
      <w:pPr>
        <w:pStyle w:val="Corpotesto"/>
        <w:spacing w:line="276" w:lineRule="auto"/>
        <w:ind w:left="-142" w:right="825"/>
        <w:rPr>
          <w:sz w:val="16"/>
          <w:szCs w:val="16"/>
        </w:rPr>
      </w:pPr>
      <w:r>
        <w:t xml:space="preserve"> </w:t>
      </w:r>
    </w:p>
    <w:p w:rsidR="007F5FA5" w:rsidRDefault="004B6D9F" w:rsidP="008621EE">
      <w:pPr>
        <w:pStyle w:val="Corpotesto"/>
        <w:spacing w:before="1" w:line="276" w:lineRule="auto"/>
        <w:ind w:left="284" w:right="788"/>
        <w:jc w:val="both"/>
      </w:pPr>
      <w:r>
        <w:rPr>
          <w:b/>
        </w:rPr>
        <w:t xml:space="preserve">CONSIDERATO </w:t>
      </w:r>
      <w:r w:rsidR="00594505">
        <w:t xml:space="preserve">la Ditta </w:t>
      </w:r>
      <w:r w:rsidR="006027DA">
        <w:rPr>
          <w:b/>
        </w:rPr>
        <w:t>DECOCHIC</w:t>
      </w:r>
      <w:r w:rsidR="00BD1195">
        <w:rPr>
          <w:b/>
        </w:rPr>
        <w:t xml:space="preserve"> </w:t>
      </w:r>
      <w:r>
        <w:t>espone un prezzo congruo rispetto al mercato di riferimento</w:t>
      </w:r>
      <w:r w:rsidR="00594505">
        <w:t xml:space="preserve"> ed è immediatamente disponibile</w:t>
      </w:r>
      <w:r>
        <w:t>;</w:t>
      </w:r>
    </w:p>
    <w:p w:rsidR="00CD6B24" w:rsidRPr="00FB4724" w:rsidRDefault="00CD6B24" w:rsidP="002A603A">
      <w:pPr>
        <w:spacing w:line="276" w:lineRule="auto"/>
        <w:ind w:left="-142" w:right="825"/>
        <w:rPr>
          <w:sz w:val="16"/>
          <w:szCs w:val="16"/>
        </w:rPr>
      </w:pPr>
    </w:p>
    <w:p w:rsidR="007F5FA5" w:rsidRDefault="004B6D9F" w:rsidP="008621EE">
      <w:pPr>
        <w:pStyle w:val="Corpotesto"/>
        <w:spacing w:line="273" w:lineRule="auto"/>
        <w:ind w:left="284" w:right="825"/>
        <w:jc w:val="both"/>
      </w:pPr>
      <w:r>
        <w:rPr>
          <w:b/>
        </w:rPr>
        <w:t xml:space="preserve">CONSIDERATO </w:t>
      </w:r>
      <w:r>
        <w:t xml:space="preserve">che l’importo complessivo </w:t>
      </w:r>
      <w:r w:rsidR="006027DA">
        <w:t>della fornitura</w:t>
      </w:r>
      <w:r w:rsidR="00594505">
        <w:t xml:space="preserve"> affidat</w:t>
      </w:r>
      <w:r w:rsidR="006027DA">
        <w:t>a</w:t>
      </w:r>
      <w:r w:rsidR="00594505">
        <w:t xml:space="preserve"> si stima in</w:t>
      </w:r>
      <w:r>
        <w:t xml:space="preserve"> euro</w:t>
      </w:r>
      <w:r w:rsidR="00BD4D44">
        <w:t xml:space="preserve"> </w:t>
      </w:r>
      <w:r w:rsidR="006027DA" w:rsidRPr="006027DA">
        <w:t xml:space="preserve">€ 829,14 </w:t>
      </w:r>
      <w:r>
        <w:t xml:space="preserve">(IVA </w:t>
      </w:r>
      <w:r w:rsidR="00223363">
        <w:t>22% a carico dell’Istituto esclusa</w:t>
      </w:r>
      <w:r>
        <w:t>);</w:t>
      </w:r>
    </w:p>
    <w:p w:rsidR="00FB4724" w:rsidRPr="00FB4724" w:rsidRDefault="00FB4724" w:rsidP="002A603A">
      <w:pPr>
        <w:pStyle w:val="Corpotesto"/>
        <w:spacing w:line="273" w:lineRule="auto"/>
        <w:ind w:left="-142" w:right="825"/>
        <w:jc w:val="both"/>
        <w:rPr>
          <w:sz w:val="16"/>
          <w:szCs w:val="16"/>
        </w:rPr>
      </w:pPr>
    </w:p>
    <w:p w:rsidR="007F5FA5" w:rsidRDefault="004B6D9F" w:rsidP="008621EE">
      <w:pPr>
        <w:pStyle w:val="Corpotesto"/>
        <w:spacing w:before="64" w:line="278" w:lineRule="auto"/>
        <w:ind w:left="284" w:right="825"/>
      </w:pPr>
      <w:r>
        <w:rPr>
          <w:b/>
        </w:rPr>
        <w:t xml:space="preserve">CONSIDERATO </w:t>
      </w:r>
      <w:r>
        <w:t xml:space="preserve">che gli oneri di sicurezza per l’eliminazione dei rischi da interferenza, non soggetti a ribasso, sono pari a 0,00 € (euro zero/00), trattandosi </w:t>
      </w:r>
      <w:r w:rsidR="00F60C2F">
        <w:t>sola fornitura di materiale</w:t>
      </w:r>
      <w:r>
        <w:t>;</w:t>
      </w:r>
    </w:p>
    <w:p w:rsidR="007F5FA5" w:rsidRPr="00FB4724" w:rsidRDefault="007F5FA5" w:rsidP="002A603A">
      <w:pPr>
        <w:pStyle w:val="Corpotesto"/>
        <w:spacing w:before="6"/>
        <w:ind w:left="-142"/>
        <w:rPr>
          <w:sz w:val="16"/>
          <w:szCs w:val="16"/>
        </w:rPr>
      </w:pPr>
    </w:p>
    <w:p w:rsidR="007F5FA5" w:rsidRDefault="004B6D9F" w:rsidP="008621EE">
      <w:pPr>
        <w:pStyle w:val="Corpotesto"/>
        <w:spacing w:line="273" w:lineRule="auto"/>
        <w:ind w:left="284" w:right="796"/>
        <w:jc w:val="both"/>
      </w:pPr>
      <w:r>
        <w:rPr>
          <w:b/>
        </w:rPr>
        <w:t xml:space="preserve">CONSIDERATO </w:t>
      </w:r>
      <w:r>
        <w:t>che l’importo di spesa per la fornitura in oggetto è al di sotto di quanto previsto dall’Art. 45 c. 2 lett. a) D.I. 28 agosto 2018, n. 129;</w:t>
      </w:r>
    </w:p>
    <w:p w:rsidR="00CD6B24" w:rsidRPr="00FB4724" w:rsidRDefault="00CD6B24" w:rsidP="002A603A">
      <w:pPr>
        <w:pStyle w:val="Corpotesto"/>
        <w:spacing w:line="273" w:lineRule="auto"/>
        <w:ind w:left="-142" w:right="796"/>
        <w:jc w:val="both"/>
        <w:rPr>
          <w:sz w:val="16"/>
          <w:szCs w:val="16"/>
        </w:rPr>
      </w:pPr>
    </w:p>
    <w:p w:rsidR="007F5FA5" w:rsidRDefault="004B6D9F" w:rsidP="008621EE">
      <w:pPr>
        <w:pStyle w:val="Corpotesto"/>
        <w:spacing w:before="60" w:line="278" w:lineRule="auto"/>
        <w:ind w:left="284" w:right="792"/>
        <w:jc w:val="both"/>
      </w:pPr>
      <w:r>
        <w:rPr>
          <w:b/>
        </w:rPr>
        <w:t xml:space="preserve">TENUTO CONTO </w:t>
      </w:r>
      <w:r>
        <w:t>che, nella fattispecie, il DSGA rivestirà le funzioni di Direttore dell’Esecuzione, sussistendo i presupposti per la coincidenza delle due figure previsti dal paragrafo 10 delle Linee Guida ANAC n. 3;</w:t>
      </w:r>
    </w:p>
    <w:p w:rsidR="007F5FA5" w:rsidRDefault="004B6D9F" w:rsidP="008621EE">
      <w:pPr>
        <w:pStyle w:val="Corpotesto"/>
        <w:spacing w:before="195" w:line="276" w:lineRule="auto"/>
        <w:ind w:left="284" w:right="792"/>
        <w:jc w:val="both"/>
      </w:pPr>
      <w:r>
        <w:rPr>
          <w:b/>
        </w:rPr>
        <w:t xml:space="preserve">VISTO </w:t>
      </w:r>
      <w:r>
        <w:t>l’art. 6-bis della legge 7 agosto 1990, n. 241, introdotto dall'art. 1, comma 41, della legge 6 novembre 2012, n. 190, relativo all’obbligo di astensione dall’incarico del responsabile del procedimento in caso di conflitto di interessi, e all’obbligo di segnalazione da parte dello stesso di ogni situazione di conflitto (anche potenziale);</w:t>
      </w:r>
    </w:p>
    <w:p w:rsidR="007F5FA5" w:rsidRDefault="007F5FA5" w:rsidP="008621EE">
      <w:pPr>
        <w:pStyle w:val="Corpotesto"/>
        <w:spacing w:before="5"/>
        <w:ind w:left="284"/>
        <w:rPr>
          <w:sz w:val="16"/>
        </w:rPr>
      </w:pPr>
    </w:p>
    <w:p w:rsidR="007F5FA5" w:rsidRDefault="004B6D9F" w:rsidP="008621EE">
      <w:pPr>
        <w:pStyle w:val="Corpotesto"/>
        <w:spacing w:line="276" w:lineRule="auto"/>
        <w:ind w:left="284" w:right="825"/>
      </w:pPr>
      <w:r>
        <w:rPr>
          <w:b/>
        </w:rPr>
        <w:t xml:space="preserve">TENUTO CONTO </w:t>
      </w:r>
      <w:r>
        <w:t>che, nei confronti del RUP individuato non sussistono le condizioni ostative previste dalla succitata norma;</w:t>
      </w:r>
    </w:p>
    <w:p w:rsidR="007F5FA5" w:rsidRDefault="004B6D9F" w:rsidP="00D54796">
      <w:pPr>
        <w:spacing w:before="170" w:line="278" w:lineRule="auto"/>
        <w:ind w:left="-142"/>
      </w:pPr>
      <w:r>
        <w:t>nell’osservanza delle disposizioni di cui alla legge del 6 novembre 2012, n. 190, recante «</w:t>
      </w:r>
      <w:r>
        <w:rPr>
          <w:i/>
        </w:rPr>
        <w:t>Disposizioni per la prevenzione e la repressione della corruzione e dell’illegalità della Pubblica Amministrazione</w:t>
      </w:r>
      <w:r>
        <w:t>»,</w:t>
      </w:r>
    </w:p>
    <w:p w:rsidR="00F60C2F" w:rsidRDefault="00F60C2F" w:rsidP="00D54796">
      <w:pPr>
        <w:spacing w:before="170" w:line="278" w:lineRule="auto"/>
        <w:ind w:left="-142"/>
      </w:pPr>
    </w:p>
    <w:p w:rsidR="007F5FA5" w:rsidRDefault="00D54796" w:rsidP="00D54796">
      <w:pPr>
        <w:pStyle w:val="Titolo1"/>
        <w:spacing w:before="177" w:line="657" w:lineRule="auto"/>
        <w:ind w:left="2880" w:right="4157"/>
        <w:jc w:val="center"/>
      </w:pPr>
      <w:r>
        <w:t xml:space="preserve">   </w:t>
      </w:r>
      <w:r w:rsidR="004B6D9F">
        <w:t>VALUTATE LE RISULTANZE DETERMINA</w:t>
      </w:r>
    </w:p>
    <w:p w:rsidR="007F5FA5" w:rsidRDefault="004B6D9F" w:rsidP="00F60C2F">
      <w:pPr>
        <w:pStyle w:val="Corpotesto"/>
        <w:spacing w:before="84" w:line="276" w:lineRule="auto"/>
        <w:ind w:left="-142" w:right="911"/>
        <w:jc w:val="both"/>
      </w:pPr>
      <w:r>
        <w:lastRenderedPageBreak/>
        <w:t>di procedere mediante Affidamento in economia - affidamento diretto all’acquisto del seguente materiale/servizio:</w:t>
      </w:r>
    </w:p>
    <w:p w:rsidR="00CD6B24" w:rsidRDefault="00CD6B24" w:rsidP="00F60C2F">
      <w:pPr>
        <w:spacing w:line="276" w:lineRule="auto"/>
        <w:ind w:left="284"/>
        <w:jc w:val="both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2682"/>
      </w:tblGrid>
      <w:tr w:rsidR="00FB4724" w:rsidTr="00FB4724">
        <w:trPr>
          <w:trHeight w:val="1317"/>
        </w:trPr>
        <w:tc>
          <w:tcPr>
            <w:tcW w:w="7128" w:type="dxa"/>
          </w:tcPr>
          <w:p w:rsidR="00FB4724" w:rsidRDefault="00FB4724" w:rsidP="002A603A">
            <w:pPr>
              <w:pStyle w:val="TableParagraph"/>
              <w:spacing w:before="1"/>
              <w:ind w:left="284" w:right="2833"/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2682" w:type="dxa"/>
          </w:tcPr>
          <w:p w:rsidR="00224C0C" w:rsidRDefault="00FB4724" w:rsidP="002A603A">
            <w:pPr>
              <w:pStyle w:val="TableParagraph"/>
              <w:ind w:left="284" w:right="207" w:hanging="1"/>
              <w:jc w:val="center"/>
              <w:rPr>
                <w:b/>
              </w:rPr>
            </w:pPr>
            <w:r>
              <w:rPr>
                <w:b/>
              </w:rPr>
              <w:t xml:space="preserve">Importo </w:t>
            </w:r>
            <w:r w:rsidR="00224C0C">
              <w:rPr>
                <w:b/>
              </w:rPr>
              <w:t xml:space="preserve">totale </w:t>
            </w:r>
          </w:p>
          <w:p w:rsidR="00FB4724" w:rsidRDefault="00FB4724" w:rsidP="002A603A">
            <w:pPr>
              <w:pStyle w:val="TableParagraph"/>
              <w:ind w:left="284" w:right="207" w:hanging="1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FB4724">
              <w:rPr>
                <w:b/>
              </w:rPr>
              <w:t xml:space="preserve">IVA </w:t>
            </w:r>
            <w:r w:rsidR="00223363">
              <w:rPr>
                <w:b/>
              </w:rPr>
              <w:t>22% a carico Istituto esclusa</w:t>
            </w:r>
            <w:r>
              <w:rPr>
                <w:b/>
              </w:rPr>
              <w:t>)</w:t>
            </w:r>
          </w:p>
        </w:tc>
      </w:tr>
      <w:tr w:rsidR="00FB4724" w:rsidTr="00FB4724">
        <w:trPr>
          <w:trHeight w:val="652"/>
        </w:trPr>
        <w:tc>
          <w:tcPr>
            <w:tcW w:w="7128" w:type="dxa"/>
          </w:tcPr>
          <w:p w:rsidR="00FB4724" w:rsidRDefault="006027DA" w:rsidP="0030458C">
            <w:pPr>
              <w:pStyle w:val="TableParagraph"/>
              <w:spacing w:line="252" w:lineRule="exact"/>
              <w:ind w:left="284"/>
            </w:pPr>
            <w:r>
              <w:t>Carta adesiva per mobili</w:t>
            </w:r>
          </w:p>
        </w:tc>
        <w:tc>
          <w:tcPr>
            <w:tcW w:w="2682" w:type="dxa"/>
          </w:tcPr>
          <w:p w:rsidR="00224C0C" w:rsidRDefault="00FB4724" w:rsidP="002A603A">
            <w:pPr>
              <w:pStyle w:val="TableParagraph"/>
              <w:spacing w:before="1"/>
              <w:ind w:left="284"/>
              <w:jc w:val="center"/>
              <w:rPr>
                <w:b/>
              </w:rPr>
            </w:pPr>
            <w:r>
              <w:rPr>
                <w:b/>
              </w:rPr>
              <w:t xml:space="preserve">€ </w:t>
            </w:r>
            <w:r w:rsidR="006027DA" w:rsidRPr="006027DA">
              <w:rPr>
                <w:b/>
              </w:rPr>
              <w:t>829,14</w:t>
            </w:r>
          </w:p>
        </w:tc>
      </w:tr>
    </w:tbl>
    <w:p w:rsidR="00CD6B24" w:rsidRPr="00D54796" w:rsidRDefault="00CD6B24" w:rsidP="00D54796">
      <w:pPr>
        <w:pStyle w:val="Corpotesto"/>
        <w:spacing w:before="7"/>
        <w:rPr>
          <w:sz w:val="8"/>
          <w:szCs w:val="8"/>
        </w:rPr>
      </w:pPr>
    </w:p>
    <w:p w:rsidR="00CD6B24" w:rsidRPr="006027DA" w:rsidRDefault="00CD6B24" w:rsidP="006027DA">
      <w:pPr>
        <w:spacing w:before="56"/>
        <w:rPr>
          <w:b/>
        </w:rPr>
      </w:pPr>
      <w:r>
        <w:t xml:space="preserve">dalla ditta </w:t>
      </w:r>
      <w:r w:rsidR="006027DA">
        <w:rPr>
          <w:b/>
        </w:rPr>
        <w:t xml:space="preserve">DECOCHIC con sede in </w:t>
      </w:r>
      <w:r w:rsidR="006027DA" w:rsidRPr="006027DA">
        <w:rPr>
          <w:b/>
        </w:rPr>
        <w:t>Via Monsignor Pertile 18/2 36016 Thiene (VI)</w:t>
      </w:r>
      <w:r w:rsidR="006027DA">
        <w:rPr>
          <w:b/>
        </w:rPr>
        <w:t xml:space="preserve">, </w:t>
      </w:r>
      <w:r>
        <w:t>optando per la procedura di acquisto con ordine cartaceo, trattandosi di importo inferiore ai 5000,00 euro.</w:t>
      </w:r>
    </w:p>
    <w:p w:rsidR="00CD6B24" w:rsidRDefault="00CD6B24" w:rsidP="002A603A">
      <w:pPr>
        <w:spacing w:before="149"/>
        <w:ind w:left="284"/>
        <w:rPr>
          <w:b/>
        </w:rPr>
      </w:pPr>
      <w:r>
        <w:rPr>
          <w:b/>
          <w:u w:val="single"/>
        </w:rPr>
        <w:t>Ulteriori note:</w:t>
      </w:r>
    </w:p>
    <w:p w:rsidR="00CD6B24" w:rsidRDefault="00CD6B24" w:rsidP="002A603A">
      <w:pPr>
        <w:pStyle w:val="Corpotesto"/>
        <w:spacing w:before="6"/>
        <w:ind w:left="284"/>
        <w:rPr>
          <w:b/>
          <w:sz w:val="12"/>
        </w:rPr>
      </w:pPr>
    </w:p>
    <w:p w:rsidR="00CD6B24" w:rsidRDefault="00CD6B24" w:rsidP="002A603A">
      <w:pPr>
        <w:pStyle w:val="Corpotesto"/>
        <w:spacing w:before="2"/>
        <w:ind w:left="284"/>
        <w:rPr>
          <w:sz w:val="21"/>
        </w:rPr>
      </w:pPr>
    </w:p>
    <w:p w:rsidR="00CD6B24" w:rsidRDefault="00CD6B24" w:rsidP="00D54796">
      <w:pPr>
        <w:pStyle w:val="Corpotesto"/>
        <w:numPr>
          <w:ilvl w:val="0"/>
          <w:numId w:val="2"/>
        </w:numPr>
        <w:spacing w:before="57" w:line="491" w:lineRule="auto"/>
        <w:ind w:right="1522"/>
      </w:pPr>
      <w:r>
        <w:t>Il CIG e relativo all’acquisto in oggetto, indicato in alto, verrà evidenziati in tutte le fasi dell’istruttoria.</w:t>
      </w:r>
    </w:p>
    <w:p w:rsidR="00CD6B24" w:rsidRDefault="00CD6B24" w:rsidP="002A603A">
      <w:pPr>
        <w:pStyle w:val="Titolo1"/>
        <w:numPr>
          <w:ilvl w:val="0"/>
          <w:numId w:val="2"/>
        </w:numPr>
        <w:spacing w:before="34" w:line="491" w:lineRule="auto"/>
        <w:ind w:right="2091"/>
      </w:pPr>
      <w:r>
        <w:t>La ditta aggiudicataria sarà informata che l’accettazione dell’ordine effettuato dalla Istituzione Scolastica implica:</w:t>
      </w:r>
    </w:p>
    <w:p w:rsidR="00CD6B24" w:rsidRPr="00D54796" w:rsidRDefault="00CD6B24" w:rsidP="00D54796">
      <w:pPr>
        <w:pStyle w:val="Corpotesto"/>
        <w:numPr>
          <w:ilvl w:val="0"/>
          <w:numId w:val="2"/>
        </w:numPr>
        <w:spacing w:before="35"/>
      </w:pPr>
      <w:r>
        <w:t>L’obbligo di tracciabilità dei flussi finanziari di cui alla legge 136/2010.</w:t>
      </w:r>
    </w:p>
    <w:p w:rsidR="00CD6B24" w:rsidRPr="00D54796" w:rsidRDefault="00CD6B24" w:rsidP="00D54796">
      <w:pPr>
        <w:pStyle w:val="Corpotesto"/>
        <w:numPr>
          <w:ilvl w:val="0"/>
          <w:numId w:val="2"/>
        </w:numPr>
        <w:spacing w:before="57" w:line="276" w:lineRule="auto"/>
        <w:ind w:right="868"/>
        <w:jc w:val="both"/>
      </w:pPr>
      <w:r>
        <w:t>L’acquisizione del DURC ai sensi della legge 12 novembre 2011 n. 183 o la dichiarazione sostitutiva (ai sensi e per gli effetti di cui all’art. 47 e seguenti del D.P.R. 28/12/2000n. 445) per la verifica della regolarità</w:t>
      </w:r>
      <w:r>
        <w:rPr>
          <w:spacing w:val="-1"/>
        </w:rPr>
        <w:t xml:space="preserve"> </w:t>
      </w:r>
      <w:r>
        <w:t>contributiva.</w:t>
      </w:r>
    </w:p>
    <w:p w:rsidR="00FB4724" w:rsidRDefault="00CD6B24" w:rsidP="00D54796">
      <w:pPr>
        <w:pStyle w:val="Corpotesto"/>
        <w:numPr>
          <w:ilvl w:val="0"/>
          <w:numId w:val="2"/>
        </w:numPr>
        <w:spacing w:before="56" w:line="276" w:lineRule="auto"/>
        <w:ind w:right="864"/>
        <w:jc w:val="both"/>
      </w:pPr>
      <w:r>
        <w:t>Ai sensi dell’art. 31 del decreto legge 69 del 2013 tale verifica sarà effettuata all’ordine (valutazione del profilo più propriamente ‘qualitativo’ della scelta del contraente) e al momento del pagamento della fattura elettronica (valutazione del profilo economico del rapporto negoziale).</w:t>
      </w:r>
    </w:p>
    <w:p w:rsidR="00FB4724" w:rsidRDefault="00FB4724" w:rsidP="002A603A">
      <w:pPr>
        <w:pStyle w:val="Corpotesto"/>
        <w:numPr>
          <w:ilvl w:val="0"/>
          <w:numId w:val="2"/>
        </w:numPr>
        <w:spacing w:before="40"/>
      </w:pPr>
      <w:r>
        <w:t xml:space="preserve">La verifica degli inadempimenti fiscali per importi superiori a 5000 euro, ai sensi del </w:t>
      </w:r>
      <w:hyperlink r:id="rId7">
        <w:r>
          <w:rPr>
            <w:color w:val="0000FF"/>
            <w:u w:val="single" w:color="0000FF"/>
          </w:rPr>
          <w:t>decreto</w:t>
        </w:r>
      </w:hyperlink>
    </w:p>
    <w:p w:rsidR="00FB4724" w:rsidRPr="00FB4724" w:rsidRDefault="006E6056" w:rsidP="002A603A">
      <w:pPr>
        <w:pStyle w:val="Corpotesto"/>
        <w:numPr>
          <w:ilvl w:val="0"/>
          <w:numId w:val="2"/>
        </w:numPr>
        <w:spacing w:before="57"/>
      </w:pPr>
      <w:hyperlink r:id="rId8">
        <w:r w:rsidR="00FB4724">
          <w:rPr>
            <w:color w:val="0000FF"/>
            <w:u w:val="single" w:color="0000FF"/>
          </w:rPr>
          <w:t>Mef n. 40</w:t>
        </w:r>
        <w:r w:rsidR="00FB4724">
          <w:rPr>
            <w:color w:val="0000FF"/>
          </w:rPr>
          <w:t xml:space="preserve"> </w:t>
        </w:r>
      </w:hyperlink>
      <w:r w:rsidR="00FB4724">
        <w:t>del 18 gennaio 2008, modificato dalle legge di bilancio 2018 (articolo 1, commi da</w:t>
      </w:r>
    </w:p>
    <w:p w:rsidR="00FB4724" w:rsidRPr="00D54796" w:rsidRDefault="006E6056" w:rsidP="00D54796">
      <w:pPr>
        <w:pStyle w:val="Corpotesto"/>
        <w:numPr>
          <w:ilvl w:val="0"/>
          <w:numId w:val="2"/>
        </w:numPr>
        <w:spacing w:before="57"/>
      </w:pPr>
      <w:hyperlink r:id="rId9">
        <w:r w:rsidR="00FB4724">
          <w:rPr>
            <w:color w:val="0000FF"/>
            <w:u w:val="single" w:color="0000FF"/>
          </w:rPr>
          <w:t>986</w:t>
        </w:r>
        <w:r w:rsidR="00FB4724">
          <w:rPr>
            <w:color w:val="0000FF"/>
          </w:rPr>
          <w:t xml:space="preserve"> </w:t>
        </w:r>
      </w:hyperlink>
      <w:r w:rsidR="00FB4724">
        <w:t>a 989, legge 205/2017).</w:t>
      </w:r>
    </w:p>
    <w:p w:rsidR="00FB4724" w:rsidRPr="00D54796" w:rsidRDefault="00FB4724" w:rsidP="00D54796">
      <w:pPr>
        <w:pStyle w:val="Corpotesto"/>
        <w:numPr>
          <w:ilvl w:val="0"/>
          <w:numId w:val="2"/>
        </w:numPr>
        <w:spacing w:after="100" w:afterAutospacing="1"/>
        <w:rPr>
          <w:noProof/>
        </w:rPr>
      </w:pPr>
      <w:r w:rsidRPr="00FB4724">
        <w:rPr>
          <w:noProof/>
        </w:rPr>
        <w:t>Il presente provvedimento ai sensi dell’art.48 “Pubblicità, attività informative e trasparenza dell’attività contrattuale” del D. 28/08/2018, n.129 è messo “a disposizione del Consiglio d’Istituto e pubblicato nel Portale unico dei dati della scuola, nonché inserito nel sito internet dell’istituzione medesima, sezione amministrazione trasparente”.</w:t>
      </w:r>
    </w:p>
    <w:p w:rsidR="00D54796" w:rsidRDefault="00D54796" w:rsidP="00D54796">
      <w:pPr>
        <w:spacing w:line="494" w:lineRule="auto"/>
        <w:ind w:left="284" w:right="850" w:firstLine="749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</w:t>
      </w:r>
      <w:r w:rsidR="00FB4724">
        <w:rPr>
          <w:b/>
          <w:i/>
        </w:rPr>
        <w:t xml:space="preserve">Il Dirigente Scolastico </w:t>
      </w:r>
    </w:p>
    <w:p w:rsidR="007F5FA5" w:rsidRDefault="00FB4724" w:rsidP="00D54796">
      <w:pPr>
        <w:spacing w:line="494" w:lineRule="auto"/>
        <w:ind w:left="284" w:right="850" w:firstLine="749"/>
        <w:jc w:val="right"/>
        <w:rPr>
          <w:b/>
          <w:i/>
        </w:rPr>
      </w:pPr>
      <w:r>
        <w:rPr>
          <w:b/>
          <w:i/>
        </w:rPr>
        <w:t>Prof.ssa Alessandra Pernolino</w:t>
      </w:r>
    </w:p>
    <w:sectPr w:rsidR="007F5FA5">
      <w:pgSz w:w="11910" w:h="16840"/>
      <w:pgMar w:top="680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3851"/>
    <w:multiLevelType w:val="hybridMultilevel"/>
    <w:tmpl w:val="8F80C1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B01BE4"/>
    <w:multiLevelType w:val="hybridMultilevel"/>
    <w:tmpl w:val="6518C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E2B7E"/>
    <w:multiLevelType w:val="hybridMultilevel"/>
    <w:tmpl w:val="9C4E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FB407E"/>
    <w:multiLevelType w:val="hybridMultilevel"/>
    <w:tmpl w:val="A4A025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A5"/>
    <w:rsid w:val="00054712"/>
    <w:rsid w:val="00097F0F"/>
    <w:rsid w:val="001031B8"/>
    <w:rsid w:val="00117BC7"/>
    <w:rsid w:val="001E0800"/>
    <w:rsid w:val="001E239C"/>
    <w:rsid w:val="00223363"/>
    <w:rsid w:val="00224C0C"/>
    <w:rsid w:val="00294B3A"/>
    <w:rsid w:val="002A603A"/>
    <w:rsid w:val="0030458C"/>
    <w:rsid w:val="00335732"/>
    <w:rsid w:val="0039160E"/>
    <w:rsid w:val="004716CE"/>
    <w:rsid w:val="004B6D9F"/>
    <w:rsid w:val="004C09AB"/>
    <w:rsid w:val="00594505"/>
    <w:rsid w:val="005D5D45"/>
    <w:rsid w:val="006027DA"/>
    <w:rsid w:val="00670390"/>
    <w:rsid w:val="006B03C2"/>
    <w:rsid w:val="006E6056"/>
    <w:rsid w:val="00710EAC"/>
    <w:rsid w:val="007F5FA5"/>
    <w:rsid w:val="008621EE"/>
    <w:rsid w:val="008F69B5"/>
    <w:rsid w:val="00971FFF"/>
    <w:rsid w:val="00985D2A"/>
    <w:rsid w:val="0099621C"/>
    <w:rsid w:val="009A0DEF"/>
    <w:rsid w:val="00B11FBC"/>
    <w:rsid w:val="00BA481E"/>
    <w:rsid w:val="00BD1195"/>
    <w:rsid w:val="00BD4D44"/>
    <w:rsid w:val="00BF28B9"/>
    <w:rsid w:val="00C349E8"/>
    <w:rsid w:val="00C357F1"/>
    <w:rsid w:val="00CD6B24"/>
    <w:rsid w:val="00CF0472"/>
    <w:rsid w:val="00D25A87"/>
    <w:rsid w:val="00D54179"/>
    <w:rsid w:val="00D54796"/>
    <w:rsid w:val="00DD1ED7"/>
    <w:rsid w:val="00E323B3"/>
    <w:rsid w:val="00E53F8E"/>
    <w:rsid w:val="00EC2D0D"/>
    <w:rsid w:val="00ED2488"/>
    <w:rsid w:val="00F03767"/>
    <w:rsid w:val="00F60C2F"/>
    <w:rsid w:val="00F668DC"/>
    <w:rsid w:val="00FB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spacing w:before="149"/>
      <w:ind w:left="39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4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6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60E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D6B24"/>
    <w:rPr>
      <w:rFonts w:ascii="Calibri" w:eastAsia="Calibri" w:hAnsi="Calibri" w:cs="Calibri"/>
      <w:b/>
      <w:bCs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6B24"/>
    <w:rPr>
      <w:rFonts w:ascii="Calibri" w:eastAsia="Calibri" w:hAnsi="Calibri" w:cs="Calibri"/>
      <w:lang w:val="it-IT" w:eastAsia="it-IT" w:bidi="it-IT"/>
    </w:rPr>
  </w:style>
  <w:style w:type="character" w:customStyle="1" w:styleId="lrzxr">
    <w:name w:val="lrzxr"/>
    <w:basedOn w:val="Carpredefinitoparagrafo"/>
    <w:rsid w:val="00117BC7"/>
  </w:style>
  <w:style w:type="character" w:styleId="Enfasigrassetto">
    <w:name w:val="Strong"/>
    <w:basedOn w:val="Carpredefinitoparagrafo"/>
    <w:uiPriority w:val="22"/>
    <w:qFormat/>
    <w:rsid w:val="00294B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spacing w:before="149"/>
      <w:ind w:left="39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4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6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60E"/>
    <w:rPr>
      <w:rFonts w:ascii="Tahoma" w:eastAsia="Calibri" w:hAnsi="Tahoma" w:cs="Tahoma"/>
      <w:sz w:val="16"/>
      <w:szCs w:val="16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D6B24"/>
    <w:rPr>
      <w:rFonts w:ascii="Calibri" w:eastAsia="Calibri" w:hAnsi="Calibri" w:cs="Calibri"/>
      <w:b/>
      <w:bCs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6B24"/>
    <w:rPr>
      <w:rFonts w:ascii="Calibri" w:eastAsia="Calibri" w:hAnsi="Calibri" w:cs="Calibri"/>
      <w:lang w:val="it-IT" w:eastAsia="it-IT" w:bidi="it-IT"/>
    </w:rPr>
  </w:style>
  <w:style w:type="character" w:customStyle="1" w:styleId="lrzxr">
    <w:name w:val="lrzxr"/>
    <w:basedOn w:val="Carpredefinitoparagrafo"/>
    <w:rsid w:val="00117BC7"/>
  </w:style>
  <w:style w:type="character" w:styleId="Enfasigrassetto">
    <w:name w:val="Strong"/>
    <w:basedOn w:val="Carpredefinitoparagrafo"/>
    <w:uiPriority w:val="22"/>
    <w:qFormat/>
    <w:rsid w:val="00294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.finanze.it/DocTribFrontend/executeAdvancedNormativaSearch.do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ef.finanze.it/DocTribFrontend/executeAdvancedNormativaSearch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f.finanze.it/DocTribFrontend/getAttoNormativoDetail.do?ACTION=getArticolo&amp;amp;id=%7B30A3563D-685F-4C90-A0CE-DE89F3CF78EA%7D&amp;amp;codiceOrdinamento=300010000986000&amp;amp;articolo=Articolo%201-com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1097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User</cp:lastModifiedBy>
  <cp:revision>3</cp:revision>
  <cp:lastPrinted>2023-08-04T11:17:00Z</cp:lastPrinted>
  <dcterms:created xsi:type="dcterms:W3CDTF">2023-08-11T08:53:00Z</dcterms:created>
  <dcterms:modified xsi:type="dcterms:W3CDTF">2023-08-11T09:12:00Z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2020-09-22T00:00:00Z</vt:filetime>
  </property>
</Properties>
</file>