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704BB451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31A" w14:textId="0CF6AEE1" w:rsidR="00EC0DFD" w:rsidRDefault="00EC0DFD" w:rsidP="00EC0DF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BA3A6A1" w14:textId="5DCD659B" w:rsidR="00D7321D" w:rsidRDefault="00394072" w:rsidP="00D7321D">
      <w:pPr>
        <w:pStyle w:val="Titolo61"/>
        <w:keepNext/>
        <w:keepLines/>
        <w:shd w:val="clear" w:color="auto" w:fill="auto"/>
        <w:spacing w:before="0" w:line="240" w:lineRule="auto"/>
        <w:rPr>
          <w:rFonts w:asciiTheme="minorHAnsi" w:hAnsiTheme="minorHAnsi"/>
          <w:sz w:val="24"/>
          <w:szCs w:val="24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noProof/>
          <w:color w:val="000000"/>
          <w:sz w:val="22"/>
          <w:szCs w:val="22"/>
        </w:rPr>
        <w:drawing>
          <wp:inline distT="0" distB="0" distL="0" distR="0" wp14:anchorId="2BBFC9A5" wp14:editId="77A78CB7">
            <wp:extent cx="2097405" cy="8655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9507DF" w14:textId="77777777" w:rsidR="00394072" w:rsidRDefault="00394072" w:rsidP="00394072">
      <w:pPr>
        <w:pBdr>
          <w:between w:val="nil"/>
        </w:pBdr>
        <w:spacing w:line="312" w:lineRule="auto"/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Istituto Comprensivo Dosolo Pomponesco Viadana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46030 San Matteo Delle Chiaviche, Via Colombo, 2 </w:t>
      </w:r>
    </w:p>
    <w:p w14:paraId="135C0235" w14:textId="77777777" w:rsidR="00394072" w:rsidRDefault="00394072" w:rsidP="00394072">
      <w:pPr>
        <w:pBdr>
          <w:between w:val="nil"/>
        </w:pBdr>
        <w:spacing w:after="360" w:line="312" w:lineRule="auto"/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tel. 0375 800 041 Ufficio San Matteo – tel. Ufficio Dosolo342 834 5995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>Sito: www.icdosolopomponescoviadana.edu.it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Email: </w:t>
      </w:r>
      <w:hyperlink r:id="rId10" w:history="1">
        <w:r w:rsidRPr="00802392">
          <w:rPr>
            <w:rStyle w:val="Collegamentoipertestuale"/>
            <w:rFonts w:ascii="Verdana" w:eastAsia="Verdana" w:hAnsi="Verdana" w:cs="Verdana"/>
            <w:sz w:val="16"/>
            <w:szCs w:val="16"/>
          </w:rPr>
          <w:t>mnic83000q@istruzione.it</w:t>
        </w:r>
      </w:hyperlink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hyperlink r:id="rId11" w:history="1">
        <w:r w:rsidRPr="00802392">
          <w:rPr>
            <w:rStyle w:val="Collegamentoipertestuale"/>
            <w:rFonts w:ascii="Verdana" w:eastAsia="Verdana" w:hAnsi="Verdana" w:cs="Verdana"/>
            <w:sz w:val="16"/>
            <w:szCs w:val="16"/>
          </w:rPr>
          <w:t>icdsp@icdosolopomponescoviadana.edu.it,Pec:mnic83000q@pec.istruzione.it</w:t>
        </w:r>
      </w:hyperlink>
    </w:p>
    <w:p w14:paraId="7D8979E6" w14:textId="2ACFE44D" w:rsidR="00767F4A" w:rsidRPr="0087562D" w:rsidRDefault="001F03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i/>
          <w:iCs/>
          <w:sz w:val="24"/>
          <w:szCs w:val="24"/>
        </w:rPr>
      </w:pPr>
      <w:r w:rsidRPr="0087562D">
        <w:rPr>
          <w:rFonts w:asciiTheme="minorHAnsi" w:hAnsiTheme="minorHAnsi"/>
          <w:i/>
          <w:iCs/>
          <w:sz w:val="24"/>
          <w:szCs w:val="24"/>
        </w:rPr>
        <w:t xml:space="preserve">OGGETTO: </w:t>
      </w:r>
      <w:r w:rsidR="0087562D" w:rsidRPr="0087562D">
        <w:rPr>
          <w:rFonts w:asciiTheme="minorHAnsi" w:hAnsiTheme="minorHAnsi"/>
          <w:i/>
          <w:iCs/>
          <w:sz w:val="24"/>
          <w:szCs w:val="24"/>
        </w:rPr>
        <w:t>DECRETO DI ASSUNZIONE IN</w:t>
      </w:r>
      <w:r w:rsidR="00515A96">
        <w:rPr>
          <w:rFonts w:asciiTheme="minorHAnsi" w:hAnsiTheme="minorHAnsi"/>
          <w:i/>
          <w:iCs/>
          <w:sz w:val="24"/>
          <w:szCs w:val="24"/>
        </w:rPr>
        <w:t>CARICO RUP</w:t>
      </w:r>
    </w:p>
    <w:p w14:paraId="208C8FE7" w14:textId="77777777" w:rsidR="00646687" w:rsidRPr="009F532C" w:rsidRDefault="00646687" w:rsidP="00646687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9F532C">
        <w:rPr>
          <w:rFonts w:asciiTheme="minorHAnsi" w:hAnsiTheme="minorHAnsi" w:cstheme="minorHAnsi"/>
          <w:i/>
          <w:iCs/>
          <w:sz w:val="24"/>
          <w:szCs w:val="24"/>
        </w:rPr>
        <w:t>Fondi Strutturali Europei – Programma Nazionale “Scuola e competenze” 2021-2027.</w:t>
      </w:r>
    </w:p>
    <w:p w14:paraId="4B79460B" w14:textId="77777777" w:rsidR="00646687" w:rsidRPr="009F532C" w:rsidRDefault="00646687" w:rsidP="00646687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9F532C">
        <w:rPr>
          <w:rFonts w:asciiTheme="minorHAnsi" w:hAnsiTheme="minorHAnsi" w:cstheme="minorHAnsi"/>
          <w:i/>
          <w:iCs/>
          <w:sz w:val="24"/>
          <w:szCs w:val="24"/>
        </w:rPr>
        <w:t>Priorità 01 – Scuola e competenze – Fondo Sociale Europeo Plus (FSE+) – Obiettivo Specifico ESO4.6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9F532C">
        <w:rPr>
          <w:rFonts w:asciiTheme="minorHAnsi" w:hAnsiTheme="minorHAnsi" w:cstheme="minorHAnsi"/>
          <w:i/>
          <w:iCs/>
          <w:sz w:val="24"/>
          <w:szCs w:val="24"/>
        </w:rPr>
        <w:t>– Azione ESO4.6. A4 – Sotto azione ESO4.6. A4.D, interventi di cui al Decreto del Ministro</w:t>
      </w:r>
    </w:p>
    <w:p w14:paraId="0680E586" w14:textId="77777777" w:rsidR="00646687" w:rsidRPr="009F532C" w:rsidRDefault="00646687" w:rsidP="00646687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9F532C">
        <w:rPr>
          <w:rFonts w:asciiTheme="minorHAnsi" w:hAnsiTheme="minorHAnsi" w:cstheme="minorHAnsi"/>
          <w:i/>
          <w:iCs/>
          <w:sz w:val="24"/>
          <w:szCs w:val="24"/>
        </w:rPr>
        <w:t>dell’istruzione e del merito 19 novembre 2024, n. 233, Avviso Prot. 57173 del 14/04/2025,</w:t>
      </w:r>
    </w:p>
    <w:p w14:paraId="19F1EAC6" w14:textId="77777777" w:rsidR="00646687" w:rsidRDefault="00646687" w:rsidP="00646687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9F532C">
        <w:rPr>
          <w:rFonts w:asciiTheme="minorHAnsi" w:hAnsiTheme="minorHAnsi" w:cstheme="minorHAnsi"/>
          <w:i/>
          <w:iCs/>
          <w:sz w:val="24"/>
          <w:szCs w:val="24"/>
        </w:rPr>
        <w:t>“Percorsi di orientamento nelle scuole secondarie di primo grado”.</w:t>
      </w:r>
    </w:p>
    <w:p w14:paraId="70C85E08" w14:textId="13536873" w:rsidR="00646687" w:rsidRPr="007609A4" w:rsidRDefault="00646687" w:rsidP="0064668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7609A4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 w:rsidR="0039407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H24D25000940007</w:t>
      </w:r>
    </w:p>
    <w:p w14:paraId="36EC440F" w14:textId="77777777" w:rsidR="00394072" w:rsidRPr="007609A4" w:rsidRDefault="00646687" w:rsidP="00394072">
      <w:pPr>
        <w:autoSpaceDE w:val="0"/>
        <w:autoSpaceDN w:val="0"/>
        <w:adjustRightInd w:val="0"/>
        <w:rPr>
          <w:rFonts w:asciiTheme="minorHAnsi" w:eastAsia="MS Mincho" w:hAnsiTheme="minorHAnsi" w:cstheme="minorHAnsi"/>
          <w:bCs/>
          <w:i/>
          <w:color w:val="000000"/>
          <w:sz w:val="24"/>
          <w:szCs w:val="24"/>
          <w:lang w:eastAsia="ja-JP"/>
        </w:rPr>
      </w:pPr>
      <w:r w:rsidRPr="007609A4">
        <w:rPr>
          <w:rFonts w:ascii="Calibri" w:eastAsia="Calibri" w:hAnsi="Calibri" w:cs="Calibri"/>
          <w:bCs/>
          <w:i/>
          <w:iCs/>
          <w:lang w:eastAsia="en-US"/>
        </w:rPr>
        <w:t xml:space="preserve">CNP: </w:t>
      </w:r>
      <w:r w:rsidR="00394072">
        <w:rPr>
          <w:rFonts w:ascii="Calibri" w:eastAsia="Calibri" w:hAnsi="Calibri" w:cs="Calibri"/>
          <w:bCs/>
          <w:i/>
          <w:iCs/>
          <w:color w:val="000000"/>
          <w:sz w:val="24"/>
          <w:szCs w:val="24"/>
          <w:lang w:eastAsia="en-US"/>
        </w:rPr>
        <w:t>Obiettivo Specifico ESO4.6 Azione ESO4.</w:t>
      </w:r>
      <w:proofErr w:type="gramStart"/>
      <w:r w:rsidR="00394072">
        <w:rPr>
          <w:rFonts w:ascii="Calibri" w:eastAsia="Calibri" w:hAnsi="Calibri" w:cs="Calibri"/>
          <w:bCs/>
          <w:i/>
          <w:iCs/>
          <w:color w:val="000000"/>
          <w:sz w:val="24"/>
          <w:szCs w:val="24"/>
          <w:lang w:eastAsia="en-US"/>
        </w:rPr>
        <w:t>6.A</w:t>
      </w:r>
      <w:proofErr w:type="gramEnd"/>
      <w:r w:rsidR="00394072">
        <w:rPr>
          <w:rFonts w:ascii="Calibri" w:eastAsia="Calibri" w:hAnsi="Calibri" w:cs="Calibri"/>
          <w:bCs/>
          <w:i/>
          <w:iCs/>
          <w:color w:val="000000"/>
          <w:sz w:val="24"/>
          <w:szCs w:val="24"/>
          <w:lang w:eastAsia="en-US"/>
        </w:rPr>
        <w:t>4 Sotto Azione ESO4.</w:t>
      </w:r>
      <w:proofErr w:type="gramStart"/>
      <w:r w:rsidR="00394072">
        <w:rPr>
          <w:rFonts w:ascii="Calibri" w:eastAsia="Calibri" w:hAnsi="Calibri" w:cs="Calibri"/>
          <w:bCs/>
          <w:i/>
          <w:iCs/>
          <w:color w:val="000000"/>
          <w:sz w:val="24"/>
          <w:szCs w:val="24"/>
          <w:lang w:eastAsia="en-US"/>
        </w:rPr>
        <w:t>6.A4.D</w:t>
      </w:r>
      <w:proofErr w:type="gramEnd"/>
    </w:p>
    <w:p w14:paraId="514EE7FC" w14:textId="20FBC905" w:rsidR="0087562D" w:rsidRPr="00234799" w:rsidRDefault="0087562D" w:rsidP="00646687">
      <w:pPr>
        <w:pStyle w:val="Default"/>
        <w:rPr>
          <w:rFonts w:asciiTheme="minorHAnsi" w:hAnsiTheme="minorHAnsi" w:cstheme="minorHAnsi"/>
          <w:bCs/>
          <w:i/>
        </w:rPr>
      </w:pPr>
    </w:p>
    <w:p w14:paraId="5B267FD8" w14:textId="77777777" w:rsidR="0087562D" w:rsidRPr="0087562D" w:rsidRDefault="0087562D" w:rsidP="0087562D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sz w:val="22"/>
          <w:szCs w:val="22"/>
          <w:lang w:eastAsia="en-US"/>
        </w:rPr>
      </w:pPr>
      <w:r w:rsidRPr="0087562D">
        <w:rPr>
          <w:rFonts w:asciiTheme="minorHAnsi" w:eastAsia="Arial" w:hAnsiTheme="minorHAnsi"/>
          <w:b/>
          <w:sz w:val="22"/>
          <w:szCs w:val="22"/>
          <w:lang w:eastAsia="en-US"/>
        </w:rPr>
        <w:t>IL DIRIGENTE SCOLASTICO</w:t>
      </w:r>
    </w:p>
    <w:p w14:paraId="6F035E61" w14:textId="77777777" w:rsidR="0087562D" w:rsidRPr="00234799" w:rsidRDefault="0087562D" w:rsidP="0087562D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  <w:lang w:eastAsia="en-US"/>
        </w:rPr>
      </w:pPr>
    </w:p>
    <w:p w14:paraId="6F489211" w14:textId="77777777" w:rsidR="0087562D" w:rsidRPr="00597920" w:rsidRDefault="0087562D" w:rsidP="008857BF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8857BF">
        <w:rPr>
          <w:rFonts w:asciiTheme="minorHAnsi" w:eastAsia="Arial" w:hAnsiTheme="minorHAnsi"/>
          <w:b/>
          <w:color w:val="000000"/>
          <w:sz w:val="22"/>
          <w:szCs w:val="22"/>
          <w:shd w:val="clear" w:color="auto" w:fill="FFFFFF"/>
          <w:lang w:bidi="it-IT"/>
        </w:rPr>
        <w:t>VISTO</w:t>
      </w:r>
      <w:r w:rsidRPr="00234799">
        <w:rPr>
          <w:rFonts w:asciiTheme="minorHAnsi" w:eastAsia="Arial" w:hAnsiTheme="minorHAnsi"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234799">
        <w:rPr>
          <w:rFonts w:asciiTheme="minorHAnsi" w:eastAsia="Arial" w:hAnsiTheme="minorHAnsi"/>
          <w:bCs/>
          <w:sz w:val="22"/>
          <w:szCs w:val="22"/>
          <w:lang w:eastAsia="en-US"/>
        </w:rPr>
        <w:t>il Decreto</w:t>
      </w:r>
      <w:r w:rsidRPr="00597920">
        <w:rPr>
          <w:rFonts w:asciiTheme="minorHAnsi" w:eastAsia="Arial" w:hAnsiTheme="minorHAnsi"/>
          <w:sz w:val="22"/>
          <w:szCs w:val="22"/>
          <w:lang w:eastAsia="en-US"/>
        </w:rPr>
        <w:t xml:space="preserve"> Legislativo 30 marzo 2001, n. 165 recante "Norme generali sull'ordinamento del lavoro alle dipendenze della Amministrazioni Pubbliche" e ss.mm.ii.;</w:t>
      </w:r>
    </w:p>
    <w:p w14:paraId="4E18867E" w14:textId="77777777" w:rsidR="0087562D" w:rsidRPr="00597920" w:rsidRDefault="0087562D" w:rsidP="008857BF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</w:p>
    <w:p w14:paraId="1DEC7468" w14:textId="77777777" w:rsidR="0087562D" w:rsidRPr="00597920" w:rsidRDefault="0087562D" w:rsidP="008857BF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597920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597920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597920">
        <w:rPr>
          <w:rFonts w:asciiTheme="minorHAnsi" w:eastAsia="Arial" w:hAnsiTheme="minorHAnsi"/>
          <w:sz w:val="22"/>
          <w:szCs w:val="22"/>
          <w:lang w:eastAsia="en-US"/>
        </w:rPr>
        <w:t>il DPR 275/99, concernente norme in materia di autonomia delle istituzioni scolastiche;</w:t>
      </w:r>
    </w:p>
    <w:p w14:paraId="133A6B16" w14:textId="77777777" w:rsidR="0087562D" w:rsidRPr="00597920" w:rsidRDefault="0087562D" w:rsidP="008857BF">
      <w:pPr>
        <w:widowControl w:val="0"/>
        <w:tabs>
          <w:tab w:val="left" w:pos="1985"/>
        </w:tabs>
        <w:rPr>
          <w:rFonts w:asciiTheme="minorHAnsi" w:eastAsia="Arial" w:hAnsiTheme="minorHAnsi"/>
          <w:sz w:val="22"/>
          <w:szCs w:val="22"/>
          <w:lang w:eastAsia="en-US"/>
        </w:rPr>
      </w:pPr>
    </w:p>
    <w:p w14:paraId="432AF266" w14:textId="77777777" w:rsidR="0087562D" w:rsidRPr="00597920" w:rsidRDefault="0087562D" w:rsidP="008857BF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597920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>VISTA</w:t>
      </w:r>
      <w:r w:rsidRPr="00597920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597920">
        <w:rPr>
          <w:rFonts w:asciiTheme="minorHAnsi" w:eastAsia="Arial" w:hAnsiTheme="minorHAnsi"/>
          <w:sz w:val="22"/>
          <w:szCs w:val="22"/>
          <w:lang w:eastAsia="en-US"/>
        </w:rPr>
        <w:t>la circolare della Funzione Pubblica n.2/2008;</w:t>
      </w:r>
    </w:p>
    <w:p w14:paraId="61A210DD" w14:textId="77777777" w:rsidR="0087562D" w:rsidRPr="00597920" w:rsidRDefault="0087562D" w:rsidP="008857BF">
      <w:p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i/>
          <w:sz w:val="22"/>
          <w:szCs w:val="22"/>
        </w:rPr>
      </w:pPr>
    </w:p>
    <w:p w14:paraId="216DD803" w14:textId="77777777" w:rsidR="0087562D" w:rsidRPr="0096628D" w:rsidRDefault="0087562D" w:rsidP="008857BF">
      <w:pPr>
        <w:pStyle w:val="Standard"/>
        <w:rPr>
          <w:rFonts w:asciiTheme="minorHAnsi" w:hAnsiTheme="minorHAnsi" w:cs="Times New Roman"/>
          <w:bCs/>
        </w:rPr>
      </w:pPr>
      <w:r w:rsidRPr="006E57A0">
        <w:rPr>
          <w:rFonts w:asciiTheme="minorHAnsi" w:hAnsiTheme="minorHAnsi"/>
          <w:b/>
          <w:bCs/>
        </w:rPr>
        <w:t xml:space="preserve">VISTO </w:t>
      </w:r>
      <w:r>
        <w:rPr>
          <w:rFonts w:asciiTheme="minorHAnsi" w:hAnsiTheme="minorHAnsi" w:cs="Times New Roman"/>
          <w:bCs/>
        </w:rPr>
        <w:tab/>
      </w:r>
      <w:r w:rsidRPr="006E57A0">
        <w:rPr>
          <w:rFonts w:asciiTheme="minorHAnsi" w:hAnsiTheme="minorHAnsi" w:cs="Times New Roman"/>
          <w:bCs/>
        </w:rPr>
        <w:t xml:space="preserve">che ai sensi dell’art. 45 del D.I. 129/2018, l’istituzione scolastica può stipulare contratti di prestazione </w:t>
      </w:r>
      <w:r>
        <w:rPr>
          <w:rFonts w:asciiTheme="minorHAnsi" w:hAnsiTheme="minorHAnsi" w:cs="Times New Roman"/>
          <w:bCs/>
        </w:rPr>
        <w:tab/>
      </w:r>
      <w:r w:rsidRPr="006E57A0">
        <w:rPr>
          <w:rFonts w:asciiTheme="minorHAnsi" w:hAnsiTheme="minorHAnsi" w:cs="Times New Roman"/>
          <w:bCs/>
        </w:rPr>
        <w:t xml:space="preserve">d’opera con esperti per particolari attività ed insegnamenti, al fine di garantire l’arricchimento </w:t>
      </w:r>
      <w:r>
        <w:rPr>
          <w:rFonts w:asciiTheme="minorHAnsi" w:hAnsiTheme="minorHAnsi" w:cs="Times New Roman"/>
          <w:bCs/>
        </w:rPr>
        <w:tab/>
      </w:r>
      <w:r w:rsidRPr="006E57A0">
        <w:rPr>
          <w:rFonts w:asciiTheme="minorHAnsi" w:hAnsiTheme="minorHAnsi" w:cs="Times New Roman"/>
          <w:bCs/>
        </w:rPr>
        <w:t>dell’offerta formativa, nonché la realizzazione di specifici programmi di ricerca e di sperimentazione</w:t>
      </w:r>
    </w:p>
    <w:p w14:paraId="0E04A9E2" w14:textId="3C4AD393" w:rsidR="0087562D" w:rsidRPr="00597920" w:rsidRDefault="0087562D" w:rsidP="008857BF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hAnsiTheme="minorHAnsi"/>
          <w:bCs/>
          <w:sz w:val="22"/>
          <w:szCs w:val="22"/>
        </w:rPr>
      </w:pPr>
      <w:r w:rsidRPr="00597920">
        <w:rPr>
          <w:rFonts w:asciiTheme="minorHAnsi" w:hAnsiTheme="minorHAnsi"/>
          <w:b/>
          <w:bCs/>
          <w:sz w:val="22"/>
          <w:szCs w:val="22"/>
        </w:rPr>
        <w:t>VISTA</w:t>
      </w:r>
      <w:r>
        <w:rPr>
          <w:rFonts w:asciiTheme="minorHAnsi" w:hAnsiTheme="minorHAnsi"/>
          <w:bCs/>
          <w:sz w:val="22"/>
          <w:szCs w:val="22"/>
        </w:rPr>
        <w:t xml:space="preserve">   </w:t>
      </w:r>
      <w:r w:rsidRPr="00597920">
        <w:rPr>
          <w:rFonts w:asciiTheme="minorHAnsi" w:hAnsiTheme="minorHAnsi"/>
          <w:bCs/>
          <w:sz w:val="22"/>
          <w:szCs w:val="22"/>
        </w:rPr>
        <w:t xml:space="preserve">la circolare n° 2 del 2 febbraio 2009 del Ministero del Lavoro che regolamenta i compensi, gli aspetti </w:t>
      </w:r>
    </w:p>
    <w:p w14:paraId="3D35790F" w14:textId="2F5EEC60" w:rsidR="00D823C6" w:rsidRPr="00597920" w:rsidRDefault="0087562D" w:rsidP="008857BF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hAnsiTheme="minorHAnsi"/>
          <w:bCs/>
          <w:sz w:val="22"/>
          <w:szCs w:val="22"/>
        </w:rPr>
      </w:pPr>
      <w:r w:rsidRPr="00597920">
        <w:rPr>
          <w:rFonts w:asciiTheme="minorHAnsi" w:hAnsiTheme="minorHAnsi"/>
          <w:bCs/>
          <w:sz w:val="22"/>
          <w:szCs w:val="22"/>
        </w:rPr>
        <w:t xml:space="preserve">             </w:t>
      </w:r>
      <w:r>
        <w:rPr>
          <w:rFonts w:asciiTheme="minorHAnsi" w:hAnsiTheme="minorHAnsi"/>
          <w:bCs/>
          <w:sz w:val="22"/>
          <w:szCs w:val="22"/>
        </w:rPr>
        <w:t xml:space="preserve">  </w:t>
      </w:r>
      <w:r w:rsidRPr="00597920">
        <w:rPr>
          <w:rFonts w:asciiTheme="minorHAnsi" w:hAnsiTheme="minorHAnsi"/>
          <w:bCs/>
          <w:sz w:val="22"/>
          <w:szCs w:val="22"/>
        </w:rPr>
        <w:t>fiscali E contributivi per gli incarichi ed impieghi nella P.A.</w:t>
      </w:r>
    </w:p>
    <w:p w14:paraId="7D860938" w14:textId="77777777" w:rsidR="00D823C6" w:rsidRDefault="00D823C6" w:rsidP="008857BF">
      <w:pPr>
        <w:widowControl w:val="0"/>
        <w:overflowPunct w:val="0"/>
        <w:autoSpaceDE w:val="0"/>
        <w:autoSpaceDN w:val="0"/>
        <w:adjustRightInd w:val="0"/>
        <w:spacing w:line="276" w:lineRule="auto"/>
        <w:ind w:left="1843" w:hanging="1843"/>
        <w:textAlignment w:val="baseline"/>
        <w:rPr>
          <w:rFonts w:asciiTheme="minorHAnsi" w:hAnsiTheme="minorHAnsi"/>
          <w:b/>
          <w:bCs/>
          <w:sz w:val="22"/>
          <w:szCs w:val="22"/>
        </w:rPr>
      </w:pPr>
    </w:p>
    <w:p w14:paraId="5AA73A45" w14:textId="5C05EF4D" w:rsidR="00D823C6" w:rsidRPr="00597920" w:rsidRDefault="00D823C6" w:rsidP="008857BF">
      <w:pPr>
        <w:widowControl w:val="0"/>
        <w:overflowPunct w:val="0"/>
        <w:autoSpaceDE w:val="0"/>
        <w:autoSpaceDN w:val="0"/>
        <w:adjustRightInd w:val="0"/>
        <w:spacing w:line="276" w:lineRule="auto"/>
        <w:ind w:left="1843" w:hanging="1843"/>
        <w:textAlignment w:val="baseline"/>
        <w:rPr>
          <w:rFonts w:asciiTheme="minorHAnsi" w:hAnsiTheme="minorHAnsi"/>
          <w:bCs/>
          <w:sz w:val="22"/>
          <w:szCs w:val="22"/>
        </w:rPr>
      </w:pPr>
      <w:r w:rsidRPr="00597920">
        <w:rPr>
          <w:rFonts w:asciiTheme="minorHAnsi" w:hAnsiTheme="minorHAnsi"/>
          <w:b/>
          <w:bCs/>
          <w:sz w:val="22"/>
          <w:szCs w:val="22"/>
        </w:rPr>
        <w:t>VISTA</w:t>
      </w:r>
      <w:r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Pr="00597920">
        <w:rPr>
          <w:rFonts w:asciiTheme="minorHAnsi" w:hAnsiTheme="minorHAnsi"/>
          <w:bCs/>
          <w:sz w:val="22"/>
          <w:szCs w:val="22"/>
        </w:rPr>
        <w:t>la delibera del Consiglio d’Istituto n.</w:t>
      </w:r>
      <w:r w:rsidR="00394072" w:rsidRPr="00394072">
        <w:rPr>
          <w:rFonts w:asciiTheme="minorHAnsi" w:hAnsiTheme="minorHAnsi"/>
          <w:bCs/>
          <w:sz w:val="22"/>
          <w:szCs w:val="22"/>
        </w:rPr>
        <w:t xml:space="preserve"> </w:t>
      </w:r>
      <w:r w:rsidR="00394072">
        <w:rPr>
          <w:rFonts w:asciiTheme="minorHAnsi" w:hAnsiTheme="minorHAnsi"/>
          <w:bCs/>
          <w:sz w:val="22"/>
          <w:szCs w:val="22"/>
        </w:rPr>
        <w:t>121 del 17/12/2024</w:t>
      </w:r>
      <w:r w:rsidR="00394072" w:rsidRPr="007609A4">
        <w:rPr>
          <w:rFonts w:asciiTheme="minorHAnsi" w:hAnsiTheme="minorHAnsi"/>
          <w:bCs/>
          <w:sz w:val="22"/>
          <w:szCs w:val="22"/>
        </w:rPr>
        <w:t xml:space="preserve"> </w:t>
      </w:r>
      <w:r w:rsidRPr="00597920">
        <w:rPr>
          <w:rFonts w:asciiTheme="minorHAnsi" w:hAnsiTheme="minorHAnsi"/>
          <w:bCs/>
          <w:sz w:val="22"/>
          <w:szCs w:val="22"/>
        </w:rPr>
        <w:t xml:space="preserve">  e successive modificazioni e </w:t>
      </w:r>
    </w:p>
    <w:p w14:paraId="5C734AFF" w14:textId="6D38C71B" w:rsidR="00D823C6" w:rsidRPr="00597920" w:rsidRDefault="00D823C6" w:rsidP="008857BF">
      <w:pPr>
        <w:widowControl w:val="0"/>
        <w:overflowPunct w:val="0"/>
        <w:autoSpaceDE w:val="0"/>
        <w:autoSpaceDN w:val="0"/>
        <w:adjustRightInd w:val="0"/>
        <w:spacing w:line="276" w:lineRule="auto"/>
        <w:ind w:left="705"/>
        <w:textAlignment w:val="baseline"/>
        <w:rPr>
          <w:rFonts w:asciiTheme="minorHAnsi" w:hAnsiTheme="minorHAnsi"/>
          <w:bCs/>
          <w:sz w:val="22"/>
          <w:szCs w:val="22"/>
        </w:rPr>
      </w:pPr>
      <w:r w:rsidRPr="00597920">
        <w:rPr>
          <w:rFonts w:asciiTheme="minorHAnsi" w:hAnsiTheme="minorHAnsi"/>
          <w:bCs/>
          <w:sz w:val="22"/>
          <w:szCs w:val="22"/>
        </w:rPr>
        <w:t>integrazioni con la quale è stato approvato il P.T.O.F. per gli anni scolastici 20</w:t>
      </w:r>
      <w:r>
        <w:rPr>
          <w:rFonts w:asciiTheme="minorHAnsi" w:hAnsiTheme="minorHAnsi"/>
          <w:bCs/>
          <w:sz w:val="22"/>
          <w:szCs w:val="22"/>
        </w:rPr>
        <w:t>2</w:t>
      </w:r>
      <w:r w:rsidR="00394072">
        <w:rPr>
          <w:rFonts w:asciiTheme="minorHAnsi" w:hAnsiTheme="minorHAnsi"/>
          <w:bCs/>
          <w:sz w:val="22"/>
          <w:szCs w:val="22"/>
        </w:rPr>
        <w:t>5</w:t>
      </w:r>
      <w:r w:rsidRPr="00597920">
        <w:rPr>
          <w:rFonts w:asciiTheme="minorHAnsi" w:hAnsiTheme="minorHAnsi"/>
          <w:bCs/>
          <w:sz w:val="22"/>
          <w:szCs w:val="22"/>
        </w:rPr>
        <w:t>/202</w:t>
      </w:r>
      <w:r w:rsidR="00394072">
        <w:rPr>
          <w:rFonts w:asciiTheme="minorHAnsi" w:hAnsiTheme="minorHAnsi"/>
          <w:bCs/>
          <w:sz w:val="22"/>
          <w:szCs w:val="22"/>
        </w:rPr>
        <w:t>8</w:t>
      </w:r>
    </w:p>
    <w:p w14:paraId="2C93D524" w14:textId="77777777" w:rsidR="0087562D" w:rsidRPr="00597920" w:rsidRDefault="0087562D" w:rsidP="004A7355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/>
          <w:b/>
          <w:bCs/>
          <w:sz w:val="22"/>
          <w:szCs w:val="22"/>
        </w:rPr>
      </w:pPr>
    </w:p>
    <w:p w14:paraId="3E648970" w14:textId="75BD0A94" w:rsidR="0087562D" w:rsidRPr="00597920" w:rsidRDefault="0087562D" w:rsidP="008857BF">
      <w:pPr>
        <w:spacing w:line="276" w:lineRule="auto"/>
        <w:ind w:left="1843" w:hanging="1843"/>
        <w:rPr>
          <w:rFonts w:asciiTheme="minorHAnsi" w:eastAsia="Calibri" w:hAnsiTheme="minorHAnsi"/>
          <w:sz w:val="22"/>
          <w:szCs w:val="22"/>
          <w:lang w:eastAsia="en-US"/>
        </w:rPr>
      </w:pPr>
      <w:r w:rsidRPr="00597920">
        <w:rPr>
          <w:rFonts w:asciiTheme="minorHAnsi" w:eastAsia="Calibri" w:hAnsiTheme="minorHAnsi"/>
          <w:b/>
          <w:sz w:val="22"/>
          <w:szCs w:val="22"/>
          <w:lang w:eastAsia="en-US"/>
        </w:rPr>
        <w:t>VISTA</w:t>
      </w:r>
      <w:r w:rsidRPr="00597920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 </w:t>
      </w:r>
      <w:r w:rsidRPr="00597920">
        <w:rPr>
          <w:rFonts w:asciiTheme="minorHAnsi" w:eastAsia="Calibri" w:hAnsiTheme="minorHAnsi"/>
          <w:sz w:val="22"/>
          <w:szCs w:val="22"/>
          <w:lang w:eastAsia="en-US"/>
        </w:rPr>
        <w:t xml:space="preserve">la Delibera del Consiglio d’Istituto n. </w:t>
      </w:r>
      <w:bookmarkStart w:id="1" w:name="_Hlk211260420"/>
      <w:r w:rsidR="00394072">
        <w:rPr>
          <w:rFonts w:asciiTheme="minorHAnsi" w:eastAsia="Calibri" w:hAnsiTheme="minorHAnsi"/>
          <w:sz w:val="22"/>
          <w:szCs w:val="22"/>
          <w:lang w:eastAsia="en-US"/>
        </w:rPr>
        <w:t>126 del 05/02/2025</w:t>
      </w:r>
      <w:r w:rsidR="00394072" w:rsidRPr="007609A4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bookmarkEnd w:id="1"/>
      <w:r w:rsidRPr="00597920">
        <w:rPr>
          <w:rFonts w:asciiTheme="minorHAnsi" w:eastAsia="Calibri" w:hAnsiTheme="minorHAnsi"/>
          <w:sz w:val="22"/>
          <w:szCs w:val="22"/>
          <w:lang w:eastAsia="en-US"/>
        </w:rPr>
        <w:t>di approvazione del</w:t>
      </w:r>
    </w:p>
    <w:p w14:paraId="31F972D8" w14:textId="19AC71FF" w:rsidR="0087562D" w:rsidRDefault="0087562D" w:rsidP="008857BF">
      <w:pPr>
        <w:spacing w:line="276" w:lineRule="auto"/>
        <w:ind w:left="1843" w:hanging="1203"/>
        <w:rPr>
          <w:rFonts w:asciiTheme="minorHAnsi" w:eastAsia="Calibri" w:hAnsiTheme="minorHAnsi"/>
          <w:sz w:val="22"/>
          <w:szCs w:val="22"/>
          <w:lang w:eastAsia="en-US"/>
        </w:rPr>
      </w:pPr>
      <w:r w:rsidRPr="00597920">
        <w:rPr>
          <w:rFonts w:asciiTheme="minorHAnsi" w:eastAsia="Calibri" w:hAnsiTheme="minorHAnsi"/>
          <w:sz w:val="22"/>
          <w:szCs w:val="22"/>
          <w:lang w:eastAsia="en-US"/>
        </w:rPr>
        <w:t xml:space="preserve">Programma Annuale dell’Esercizio </w:t>
      </w:r>
      <w:r>
        <w:rPr>
          <w:rFonts w:asciiTheme="minorHAnsi" w:eastAsia="Calibri" w:hAnsiTheme="minorHAnsi"/>
          <w:sz w:val="22"/>
          <w:szCs w:val="22"/>
          <w:lang w:eastAsia="en-US"/>
        </w:rPr>
        <w:t>finanziario 202</w:t>
      </w:r>
      <w:r w:rsidR="00DD45FE">
        <w:rPr>
          <w:rFonts w:asciiTheme="minorHAnsi" w:eastAsia="Calibri" w:hAnsiTheme="minorHAnsi"/>
          <w:sz w:val="22"/>
          <w:szCs w:val="22"/>
          <w:lang w:eastAsia="en-US"/>
        </w:rPr>
        <w:t>5</w:t>
      </w:r>
      <w:r w:rsidRPr="00597920">
        <w:rPr>
          <w:rFonts w:asciiTheme="minorHAnsi" w:eastAsia="Calibri" w:hAnsiTheme="minorHAnsi"/>
          <w:sz w:val="22"/>
          <w:szCs w:val="22"/>
          <w:lang w:eastAsia="en-US"/>
        </w:rPr>
        <w:t>;</w:t>
      </w:r>
    </w:p>
    <w:p w14:paraId="4C6175EC" w14:textId="77777777" w:rsidR="00515A96" w:rsidRDefault="00515A96" w:rsidP="00515A9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0DE73277" w14:textId="77777777" w:rsidR="00515A96" w:rsidRDefault="00515A96" w:rsidP="00515A9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il Regolamento (UE) 2021/1060 del Parlamento europeo e del Consiglio del 24 giugno 2021; </w:t>
      </w:r>
    </w:p>
    <w:p w14:paraId="7987B2EE" w14:textId="77777777" w:rsidR="00515A96" w:rsidRDefault="00515A96" w:rsidP="00515A9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65E83B09" w14:textId="77777777" w:rsidR="00515A96" w:rsidRDefault="00515A96" w:rsidP="00515A9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>Il Regolamento (UE) 2021/1058 del Parlamento europeo e del Consiglio del 24 giugno 2021;</w:t>
      </w:r>
    </w:p>
    <w:p w14:paraId="192DBBBD" w14:textId="77777777" w:rsidR="00515A96" w:rsidRDefault="00515A96" w:rsidP="00515A9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0A87F19E" w14:textId="77777777" w:rsidR="00515A96" w:rsidRDefault="00515A96" w:rsidP="00515A9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lastRenderedPageBreak/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>Regolamento (UE) 2021/1057 del Parlamento europeo e del Consiglio del 24 giugno 2021;</w:t>
      </w:r>
    </w:p>
    <w:p w14:paraId="0708CF98" w14:textId="77777777" w:rsidR="00D823C6" w:rsidRDefault="00D823C6" w:rsidP="008857BF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7D94F814" w14:textId="12D52999" w:rsidR="00D823C6" w:rsidRDefault="00D823C6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D823C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 w:rsidRPr="00D823C6">
        <w:rPr>
          <w:rFonts w:asciiTheme="minorHAnsi" w:eastAsia="Calibri" w:hAnsiTheme="minorHAnsi"/>
          <w:sz w:val="22"/>
          <w:szCs w:val="22"/>
          <w:lang w:eastAsia="en-US"/>
        </w:rPr>
        <w:t>Il Programma Nazionale a titolarità del Ministero dell’Istruzione e del Merito, denominato “PN Scuola e Competenze 2021 – 2027” e finanziato tramite i fondi FESR e FSE+</w:t>
      </w:r>
    </w:p>
    <w:p w14:paraId="00BF5CAB" w14:textId="77777777" w:rsidR="00744993" w:rsidRDefault="00744993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</w:p>
    <w:p w14:paraId="1FBD75D9" w14:textId="6167CC6C" w:rsidR="00D823C6" w:rsidRDefault="00D823C6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D823C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In particolare la </w:t>
      </w:r>
      <w:r w:rsidRPr="00D823C6">
        <w:rPr>
          <w:rFonts w:asciiTheme="minorHAnsi" w:eastAsia="Calibri" w:hAnsiTheme="minorHAnsi"/>
          <w:sz w:val="22"/>
          <w:szCs w:val="22"/>
          <w:lang w:eastAsia="en-US"/>
        </w:rPr>
        <w:t>“Priorità 1 – Scuola e Competenze (FSE+)”, punta a migliorare l’inclusività e l’efficacia dei sistemi di istruzione e formazione, promuovere la parità di accesso e l’apprendimento permanente.</w:t>
      </w:r>
    </w:p>
    <w:p w14:paraId="188A29DB" w14:textId="77777777" w:rsidR="008D3F81" w:rsidRDefault="008D3F81" w:rsidP="008D3F81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3D60A83F" w14:textId="683D73A3" w:rsidR="00B915B8" w:rsidRDefault="00B915B8" w:rsidP="003324B1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B915B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L’ </w:t>
      </w:r>
      <w:r w:rsidRPr="00744993">
        <w:rPr>
          <w:rFonts w:asciiTheme="minorHAnsi" w:eastAsia="Calibri" w:hAnsiTheme="minorHAnsi"/>
          <w:sz w:val="22"/>
          <w:szCs w:val="22"/>
          <w:lang w:eastAsia="en-US"/>
        </w:rPr>
        <w:t>ACCORDO DI PARTENARIATO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744993">
        <w:rPr>
          <w:rFonts w:asciiTheme="minorHAnsi" w:eastAsia="Calibri" w:hAnsiTheme="minorHAnsi"/>
          <w:sz w:val="22"/>
          <w:szCs w:val="22"/>
          <w:lang w:eastAsia="en-US"/>
        </w:rPr>
        <w:t>ITALIA 2021-2027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n° </w:t>
      </w:r>
      <w:r w:rsidRPr="00744993">
        <w:rPr>
          <w:rFonts w:asciiTheme="minorHAnsi" w:eastAsia="Calibri" w:hAnsiTheme="minorHAnsi"/>
          <w:sz w:val="22"/>
          <w:szCs w:val="22"/>
          <w:lang w:eastAsia="en-US"/>
        </w:rPr>
        <w:t>CCI 2021IT16FFPA001</w:t>
      </w:r>
      <w:r>
        <w:rPr>
          <w:rFonts w:asciiTheme="minorHAnsi" w:eastAsia="Calibri" w:hAnsiTheme="minorHAnsi"/>
          <w:sz w:val="22"/>
          <w:szCs w:val="22"/>
          <w:lang w:eastAsia="en-US"/>
        </w:rPr>
        <w:t>, c</w:t>
      </w:r>
      <w:r w:rsidRPr="00744993">
        <w:rPr>
          <w:rFonts w:asciiTheme="minorHAnsi" w:eastAsia="Calibri" w:hAnsiTheme="minorHAnsi"/>
          <w:sz w:val="22"/>
          <w:szCs w:val="22"/>
          <w:lang w:eastAsia="en-US"/>
        </w:rPr>
        <w:t>onforme all’articolo 10, paragrafo 6 del Regolamento UE n. 1060/2021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14:paraId="63914D74" w14:textId="77777777" w:rsidR="00B915B8" w:rsidRDefault="00B915B8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</w:p>
    <w:p w14:paraId="3AC538EA" w14:textId="67149771" w:rsidR="00744993" w:rsidRDefault="00D823C6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744993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 w:rsidRPr="00744993">
        <w:rPr>
          <w:rFonts w:asciiTheme="minorHAnsi" w:eastAsia="Calibri" w:hAnsiTheme="minorHAnsi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La </w:t>
      </w:r>
      <w:r w:rsidR="00744993" w:rsidRPr="00744993">
        <w:rPr>
          <w:rFonts w:asciiTheme="minorHAnsi" w:eastAsia="Calibri" w:hAnsiTheme="minorHAnsi"/>
          <w:sz w:val="22"/>
          <w:szCs w:val="22"/>
          <w:lang w:eastAsia="en-US"/>
        </w:rPr>
        <w:t>Decisione di esecuzione della CE il 15 luglio 2022</w:t>
      </w:r>
      <w:r w:rsidR="00744993">
        <w:rPr>
          <w:rFonts w:asciiTheme="minorHAnsi" w:eastAsia="Calibri" w:hAnsiTheme="minorHAnsi"/>
          <w:sz w:val="22"/>
          <w:szCs w:val="22"/>
          <w:lang w:eastAsia="en-US"/>
        </w:rPr>
        <w:t xml:space="preserve"> n° </w:t>
      </w:r>
      <w:r w:rsidR="00744993" w:rsidRPr="00744993">
        <w:rPr>
          <w:rFonts w:asciiTheme="minorHAnsi" w:eastAsia="Calibri" w:hAnsiTheme="minorHAnsi"/>
          <w:sz w:val="22"/>
          <w:szCs w:val="22"/>
          <w:lang w:eastAsia="en-US"/>
        </w:rPr>
        <w:t>CCI 2021IT16FFPA001</w:t>
      </w:r>
      <w:r w:rsidR="00744993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744993" w:rsidRPr="00744993">
        <w:rPr>
          <w:rFonts w:asciiTheme="minorHAnsi" w:eastAsia="Calibri" w:hAnsiTheme="minorHAnsi"/>
          <w:sz w:val="22"/>
          <w:szCs w:val="22"/>
          <w:lang w:eastAsia="en-US"/>
        </w:rPr>
        <w:t>che approva l'accordo di partenariato con la Repubblica italiana</w:t>
      </w:r>
    </w:p>
    <w:p w14:paraId="6F1862B7" w14:textId="77777777" w:rsidR="00B915B8" w:rsidRDefault="00B915B8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</w:p>
    <w:p w14:paraId="3CB1E93D" w14:textId="77777777" w:rsidR="00B915B8" w:rsidRDefault="00B915B8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B915B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decisione di esecuzione della commissione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del 9.10.2023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recante modifica della decisione di</w:t>
      </w:r>
    </w:p>
    <w:p w14:paraId="3F0F5A33" w14:textId="415CEF3D" w:rsidR="00B915B8" w:rsidRDefault="00B915B8" w:rsidP="008857BF">
      <w:pPr>
        <w:spacing w:line="276" w:lineRule="auto"/>
        <w:ind w:left="640"/>
        <w:rPr>
          <w:rFonts w:asciiTheme="minorHAnsi" w:eastAsia="Calibri" w:hAnsiTheme="minorHAnsi"/>
          <w:sz w:val="22"/>
          <w:szCs w:val="22"/>
          <w:lang w:eastAsia="en-US"/>
        </w:rPr>
      </w:pPr>
      <w:r w:rsidRPr="00B915B8">
        <w:rPr>
          <w:rFonts w:asciiTheme="minorHAnsi" w:eastAsia="Calibri" w:hAnsiTheme="minorHAnsi"/>
          <w:sz w:val="22"/>
          <w:szCs w:val="22"/>
          <w:lang w:eastAsia="en-US"/>
        </w:rPr>
        <w:t>esecuzione C (2022) 9045 che approva il programma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"PN Scuola e competenze 2021-2027" per il sostegno a titolo del Fondo europeo di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sviluppo regionale e del Fondo sociale europeo Plus nell'ambito dell'obiettivo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"Investimenti a favore dell'occupazione e della crescita" in Italia</w:t>
      </w:r>
    </w:p>
    <w:p w14:paraId="4D1061DB" w14:textId="0C0A30F1" w:rsidR="00B915B8" w:rsidRDefault="00B915B8" w:rsidP="008857BF">
      <w:pPr>
        <w:spacing w:line="276" w:lineRule="auto"/>
        <w:ind w:left="640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n°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CCI2021IT05FFPR001</w:t>
      </w:r>
    </w:p>
    <w:p w14:paraId="433607DB" w14:textId="77777777" w:rsidR="0087562D" w:rsidRDefault="0087562D" w:rsidP="008857BF">
      <w:pPr>
        <w:widowControl w:val="0"/>
        <w:tabs>
          <w:tab w:val="left" w:pos="1995"/>
        </w:tabs>
        <w:rPr>
          <w:rFonts w:asciiTheme="minorHAnsi" w:eastAsia="Arial" w:hAnsiTheme="minorHAnsi"/>
          <w:sz w:val="22"/>
          <w:szCs w:val="22"/>
          <w:lang w:eastAsia="en-US"/>
        </w:rPr>
      </w:pPr>
    </w:p>
    <w:p w14:paraId="0073DF46" w14:textId="77777777" w:rsidR="00646687" w:rsidRDefault="00646687" w:rsidP="00646687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i/>
          <w:iCs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bCs/>
          <w:sz w:val="22"/>
          <w:szCs w:val="22"/>
          <w:lang w:eastAsia="en-US"/>
        </w:rPr>
        <w:t>VISTO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ab/>
        <w:t xml:space="preserve">il </w:t>
      </w:r>
      <w:bookmarkStart w:id="2" w:name="_Hlk164024193"/>
      <w:r w:rsidRPr="007609A4">
        <w:rPr>
          <w:rFonts w:asciiTheme="minorHAnsi" w:eastAsia="Arial" w:hAnsiTheme="minorHAnsi"/>
          <w:sz w:val="22"/>
          <w:szCs w:val="22"/>
          <w:lang w:eastAsia="en-US"/>
        </w:rPr>
        <w:t>decreto ministeriale prot. n° AOOGABMI-0000</w:t>
      </w:r>
      <w:r>
        <w:rPr>
          <w:rFonts w:asciiTheme="minorHAnsi" w:eastAsia="Arial" w:hAnsiTheme="minorHAnsi"/>
          <w:sz w:val="22"/>
          <w:szCs w:val="22"/>
          <w:lang w:eastAsia="en-US"/>
        </w:rPr>
        <w:t>233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 xml:space="preserve"> del 1</w:t>
      </w:r>
      <w:r>
        <w:rPr>
          <w:rFonts w:asciiTheme="minorHAnsi" w:eastAsia="Arial" w:hAnsiTheme="minorHAnsi"/>
          <w:sz w:val="22"/>
          <w:szCs w:val="22"/>
          <w:lang w:eastAsia="en-US"/>
        </w:rPr>
        <w:t>9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>/</w:t>
      </w:r>
      <w:r>
        <w:rPr>
          <w:rFonts w:asciiTheme="minorHAnsi" w:eastAsia="Arial" w:hAnsiTheme="minorHAnsi"/>
          <w:sz w:val="22"/>
          <w:szCs w:val="22"/>
          <w:lang w:eastAsia="en-US"/>
        </w:rPr>
        <w:t>11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>/202</w:t>
      </w:r>
      <w:bookmarkEnd w:id="2"/>
      <w:r w:rsidRPr="007609A4">
        <w:rPr>
          <w:rFonts w:asciiTheme="minorHAnsi" w:eastAsia="Arial" w:hAnsiTheme="minorHAnsi"/>
          <w:sz w:val="22"/>
          <w:szCs w:val="22"/>
          <w:lang w:eastAsia="en-US"/>
        </w:rPr>
        <w:t xml:space="preserve">4: </w:t>
      </w:r>
      <w:r w:rsidRPr="005B6CF5">
        <w:rPr>
          <w:rFonts w:asciiTheme="minorHAnsi" w:eastAsia="Arial" w:hAnsiTheme="minorHAnsi"/>
          <w:i/>
          <w:iCs/>
          <w:sz w:val="22"/>
          <w:szCs w:val="22"/>
          <w:lang w:eastAsia="en-US"/>
        </w:rPr>
        <w:t>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</w:p>
    <w:p w14:paraId="784943A3" w14:textId="77777777" w:rsidR="00646687" w:rsidRPr="007609A4" w:rsidRDefault="00646687" w:rsidP="00646687">
      <w:pPr>
        <w:widowControl w:val="0"/>
        <w:autoSpaceDE w:val="0"/>
        <w:autoSpaceDN w:val="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2DB4C1CC" w14:textId="77777777" w:rsidR="00646687" w:rsidRDefault="00646687" w:rsidP="00646687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bCs/>
          <w:sz w:val="22"/>
          <w:szCs w:val="22"/>
          <w:lang w:eastAsia="en-US"/>
        </w:rPr>
        <w:t>PRESO ATTO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 xml:space="preserve"> di tutti i riferimenti normativi in essi contenuti</w:t>
      </w:r>
    </w:p>
    <w:p w14:paraId="0A7B7E9D" w14:textId="77777777" w:rsidR="00646687" w:rsidRDefault="00646687" w:rsidP="00646687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</w:p>
    <w:p w14:paraId="3EB4F5CC" w14:textId="77777777" w:rsidR="00646687" w:rsidRPr="007609A4" w:rsidRDefault="00646687" w:rsidP="00646687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5B6CF5">
        <w:rPr>
          <w:rFonts w:asciiTheme="minorHAnsi" w:eastAsia="Arial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Arial" w:hAnsiTheme="minorHAnsi"/>
          <w:sz w:val="22"/>
          <w:szCs w:val="22"/>
          <w:lang w:eastAsia="en-US"/>
        </w:rPr>
        <w:tab/>
      </w:r>
      <w:r w:rsidRPr="005B6CF5">
        <w:rPr>
          <w:rFonts w:asciiTheme="minorHAnsi" w:eastAsia="Arial" w:hAnsiTheme="minorHAnsi"/>
          <w:sz w:val="22"/>
          <w:szCs w:val="22"/>
          <w:lang w:eastAsia="en-US"/>
        </w:rPr>
        <w:t>l’Allegato 1 al presente decreto</w:t>
      </w:r>
      <w:r>
        <w:rPr>
          <w:rFonts w:asciiTheme="minorHAnsi" w:eastAsia="Arial" w:hAnsiTheme="minorHAnsi"/>
          <w:sz w:val="22"/>
          <w:szCs w:val="22"/>
          <w:lang w:eastAsia="en-US"/>
        </w:rPr>
        <w:t xml:space="preserve">, nomato “piano di riparto” </w:t>
      </w:r>
      <w:r w:rsidRPr="005B6CF5">
        <w:rPr>
          <w:rFonts w:asciiTheme="minorHAnsi" w:eastAsia="Arial" w:hAnsiTheme="minorHAnsi"/>
          <w:sz w:val="22"/>
          <w:szCs w:val="22"/>
          <w:lang w:eastAsia="en-US"/>
        </w:rPr>
        <w:t>che ne costituisce parte integrante e sostanziale, per gli anni scolastici 2024-2025 e 2025-2026.</w:t>
      </w:r>
    </w:p>
    <w:p w14:paraId="3F4665C1" w14:textId="77777777" w:rsidR="00646687" w:rsidRPr="007609A4" w:rsidRDefault="00646687" w:rsidP="00646687">
      <w:pPr>
        <w:widowControl w:val="0"/>
        <w:tabs>
          <w:tab w:val="left" w:pos="1995"/>
        </w:tabs>
        <w:ind w:left="640" w:hanging="64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0ABA845E" w14:textId="77777777" w:rsidR="00646687" w:rsidRPr="007609A4" w:rsidRDefault="00646687" w:rsidP="00646687">
      <w:pPr>
        <w:widowControl w:val="0"/>
        <w:autoSpaceDE w:val="0"/>
        <w:autoSpaceDN w:val="0"/>
        <w:ind w:left="705" w:hanging="705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609A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VISTO</w:t>
      </w:r>
      <w:r w:rsidRPr="007609A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 xml:space="preserve">l’avviso Prot.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57173</w:t>
      </w:r>
      <w:r w:rsidRPr="007609A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del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11</w:t>
      </w:r>
      <w:r w:rsidRPr="007609A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/0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4</w:t>
      </w:r>
      <w:r w:rsidRPr="007609A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/2025,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richiamante il </w:t>
      </w:r>
      <w:r w:rsidRPr="005B6CF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Decreto del Ministro dell’istruzione e del merito 19 novembre 2024, n. 233, di “</w:t>
      </w:r>
      <w:r w:rsidRPr="005B6CF5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Destinazione di risorse per </w:t>
      </w:r>
      <w:bookmarkStart w:id="3" w:name="_Hlk210381449"/>
      <w:r w:rsidRPr="005B6CF5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  <w:r w:rsidRPr="005B6CF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”.</w:t>
      </w:r>
    </w:p>
    <w:bookmarkEnd w:id="3"/>
    <w:p w14:paraId="3074C92A" w14:textId="77777777" w:rsidR="00646687" w:rsidRPr="007609A4" w:rsidRDefault="00646687" w:rsidP="00646687">
      <w:pPr>
        <w:widowControl w:val="0"/>
        <w:autoSpaceDE w:val="0"/>
        <w:autoSpaceDN w:val="0"/>
        <w:ind w:left="705" w:hanging="705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0B5620E2" w14:textId="0A7EFF90" w:rsidR="00646687" w:rsidRPr="007609A4" w:rsidRDefault="00646687" w:rsidP="0064668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7609A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VISTA  </w:t>
      </w:r>
      <w:r w:rsidRPr="007609A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la nota </w:t>
      </w:r>
      <w:r w:rsidRPr="007609A4">
        <w:rPr>
          <w:rFonts w:asciiTheme="minorHAnsi" w:hAnsiTheme="minorHAnsi" w:cstheme="minorHAnsi"/>
          <w:color w:val="000000"/>
          <w:sz w:val="22"/>
          <w:szCs w:val="22"/>
        </w:rPr>
        <w:t>Prot. n° AOOGABMI</w:t>
      </w:r>
      <w:r w:rsidR="003940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94072">
        <w:rPr>
          <w:rFonts w:asciiTheme="minorHAnsi" w:hAnsiTheme="minorHAnsi" w:cstheme="minorHAnsi"/>
          <w:color w:val="000000"/>
          <w:sz w:val="22"/>
          <w:szCs w:val="22"/>
        </w:rPr>
        <w:t>n.105099 del 19/06/2025</w:t>
      </w:r>
      <w:r w:rsidR="003940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609A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di autorizzazione del progetto di cui in oggetto</w:t>
      </w:r>
    </w:p>
    <w:p w14:paraId="023842AA" w14:textId="77777777" w:rsidR="00646687" w:rsidRPr="007609A4" w:rsidRDefault="00646687" w:rsidP="00646687">
      <w:pPr>
        <w:widowControl w:val="0"/>
        <w:autoSpaceDE w:val="0"/>
        <w:autoSpaceDN w:val="0"/>
        <w:ind w:left="705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B6CF5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  <w:r w:rsidRPr="005B6CF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”.</w:t>
      </w:r>
    </w:p>
    <w:p w14:paraId="50A6B04F" w14:textId="77777777" w:rsidR="0087562D" w:rsidRDefault="0087562D" w:rsidP="008857B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B8FC6ED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>VISTO</w:t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bookmarkStart w:id="4" w:name="_Hlk169708353"/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 xml:space="preserve">l’articolo 5 della legge n° 241 del 7 agosto 1990 </w:t>
      </w:r>
      <w:bookmarkEnd w:id="4"/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>che istituisce la figura del RUP Responsabile Unico di Procedimento</w:t>
      </w:r>
    </w:p>
    <w:p w14:paraId="25CF26D9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71227E1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>VISTO</w:t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  <w:t>l’articolo 6 della legge n° 241 del 7 agosto 1990 in relazione ai potenziali conflitti di interesse</w:t>
      </w:r>
    </w:p>
    <w:p w14:paraId="2E909C6F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7CCE22EA" w14:textId="557C2B33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VISTO </w:t>
      </w: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ab/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>L’art. 15 del D.lgs. n. 36/2023 che, in sostituzione alla figura del RUP “responsabile Unico del Procedimento” istituisce la figura del RUP “Responsabile Unico del Progetto” per l’intero intervento</w:t>
      </w:r>
    </w:p>
    <w:p w14:paraId="0B1E6DFC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296E2381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>VISTO</w:t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 l’art. 16 del Dlgs 36/2023 in relazione ai conflitti di interesse</w:t>
      </w:r>
    </w:p>
    <w:p w14:paraId="0154E63B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31111B29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>VISTO</w:t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  <w:t>l’allegato I.2 all’articolo 15 del Dlgs. 36/2023</w:t>
      </w:r>
    </w:p>
    <w:p w14:paraId="784BB06F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ABC950A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>RITENUTO</w:t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 xml:space="preserve"> essere in possesso delle competenze necessarie allo svolgimento dell’incarico di Responsabile di</w:t>
      </w:r>
    </w:p>
    <w:p w14:paraId="7FAE627E" w14:textId="16ADD8EC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     </w:t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 xml:space="preserve">Progetto ai sensi del suddetto allegato I.2 articolo 2 comma 5 </w:t>
      </w:r>
    </w:p>
    <w:p w14:paraId="60056F03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4B80AE04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>RITENUTO</w:t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 xml:space="preserve"> essere in possesso della professionalità richiesta all’articolo 5 comma 2 del suddetto allegato I.2</w:t>
      </w:r>
    </w:p>
    <w:p w14:paraId="22A0A6D2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82C9830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8D3F81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tutto ciò visto, ritenuto e rilevato, che costituisce parte integrante del presente decreto</w:t>
      </w:r>
    </w:p>
    <w:p w14:paraId="31D7315F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5BFEEC1" w14:textId="2667A636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>DECRETA</w:t>
      </w:r>
    </w:p>
    <w:p w14:paraId="2F372387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>Art. 1 incarico</w:t>
      </w:r>
    </w:p>
    <w:p w14:paraId="715ABB78" w14:textId="77777777" w:rsid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 xml:space="preserve">Di assumere l’incarico di Responsabile Unico di Progetto ai sensi dell’art. n° 15 del Dlgs. 36/2023 </w:t>
      </w:r>
    </w:p>
    <w:p w14:paraId="40D6EB19" w14:textId="4A035337" w:rsid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e </w:t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>l’articolo 5 della legge n° 241 del 7 agosto 1990</w:t>
      </w:r>
    </w:p>
    <w:p w14:paraId="132B188E" w14:textId="77777777" w:rsidR="00515A96" w:rsidRPr="008D3F81" w:rsidRDefault="00515A96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005E558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>Art. 2 durata</w:t>
      </w:r>
    </w:p>
    <w:p w14:paraId="4D3C0A7B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 xml:space="preserve">L’incarico avrà durata dalla data del presente decreto fino al termine delle operazioni del progetto, ivi incluso rendicontazione ed eventuali controlli </w:t>
      </w:r>
    </w:p>
    <w:p w14:paraId="136ADC4A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591C0ED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>Art. 3 incarico</w:t>
      </w:r>
    </w:p>
    <w:p w14:paraId="43A306DC" w14:textId="573BC8AE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>I compiti da svolgere sono quelli stabiliti dal Dlgs. 36/2023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e</w:t>
      </w:r>
      <w:r w:rsidRPr="008D3F81">
        <w:t xml:space="preserve"> </w:t>
      </w:r>
      <w:r>
        <w:t>dal</w:t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>l’articolo 5 della legge n° 241 del 7 agosto 1990</w:t>
      </w:r>
    </w:p>
    <w:p w14:paraId="604AF9B1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3759D7FD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CBFD2D7" w14:textId="77777777" w:rsidR="008D3F81" w:rsidRPr="008D3F81" w:rsidRDefault="008D3F81" w:rsidP="008D3F8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  <w:t>Il Dirigente Scolastico</w:t>
      </w:r>
    </w:p>
    <w:p w14:paraId="1917614E" w14:textId="1F17F920" w:rsidR="008D3F81" w:rsidRPr="00556BBC" w:rsidRDefault="00394072" w:rsidP="008857B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                                                                                                                   Sandra Sogliani</w:t>
      </w:r>
    </w:p>
    <w:sectPr w:rsidR="008D3F81" w:rsidRPr="00556BBC" w:rsidSect="00261B43">
      <w:footerReference w:type="even" r:id="rId12"/>
      <w:footerReference w:type="defaul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A5C9" w14:textId="77777777" w:rsidR="00851D16" w:rsidRDefault="00851D16">
      <w:r>
        <w:separator/>
      </w:r>
    </w:p>
  </w:endnote>
  <w:endnote w:type="continuationSeparator" w:id="0">
    <w:p w14:paraId="6B1E21DC" w14:textId="77777777" w:rsidR="00851D16" w:rsidRDefault="0085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EBFB" w14:textId="77777777" w:rsidR="00851D16" w:rsidRDefault="00851D16">
      <w:r>
        <w:separator/>
      </w:r>
    </w:p>
  </w:footnote>
  <w:footnote w:type="continuationSeparator" w:id="0">
    <w:p w14:paraId="734BE2E5" w14:textId="77777777" w:rsidR="00851D16" w:rsidRDefault="0085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7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0"/>
  </w:num>
  <w:num w:numId="7" w16cid:durableId="320961757">
    <w:abstractNumId w:val="7"/>
  </w:num>
  <w:num w:numId="8" w16cid:durableId="527791315">
    <w:abstractNumId w:val="24"/>
  </w:num>
  <w:num w:numId="9" w16cid:durableId="693112086">
    <w:abstractNumId w:val="21"/>
  </w:num>
  <w:num w:numId="10" w16cid:durableId="1838380322">
    <w:abstractNumId w:val="12"/>
  </w:num>
  <w:num w:numId="11" w16cid:durableId="1461151839">
    <w:abstractNumId w:val="32"/>
  </w:num>
  <w:num w:numId="12" w16cid:durableId="1154950419">
    <w:abstractNumId w:val="30"/>
  </w:num>
  <w:num w:numId="13" w16cid:durableId="470903070">
    <w:abstractNumId w:val="19"/>
  </w:num>
  <w:num w:numId="14" w16cid:durableId="124734704">
    <w:abstractNumId w:val="13"/>
  </w:num>
  <w:num w:numId="15" w16cid:durableId="455832274">
    <w:abstractNumId w:val="22"/>
  </w:num>
  <w:num w:numId="16" w16cid:durableId="1708555802">
    <w:abstractNumId w:val="5"/>
  </w:num>
  <w:num w:numId="17" w16cid:durableId="1460490128">
    <w:abstractNumId w:val="27"/>
  </w:num>
  <w:num w:numId="18" w16cid:durableId="965310642">
    <w:abstractNumId w:val="20"/>
  </w:num>
  <w:num w:numId="19" w16cid:durableId="181016513">
    <w:abstractNumId w:val="28"/>
  </w:num>
  <w:num w:numId="20" w16cid:durableId="902134030">
    <w:abstractNumId w:val="16"/>
  </w:num>
  <w:num w:numId="21" w16cid:durableId="1244561181">
    <w:abstractNumId w:val="9"/>
  </w:num>
  <w:num w:numId="22" w16cid:durableId="678771423">
    <w:abstractNumId w:val="31"/>
  </w:num>
  <w:num w:numId="23" w16cid:durableId="1845778767">
    <w:abstractNumId w:val="8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3"/>
  </w:num>
  <w:num w:numId="27" w16cid:durableId="300695580">
    <w:abstractNumId w:val="3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5"/>
  </w:num>
  <w:num w:numId="31" w16cid:durableId="5719752">
    <w:abstractNumId w:val="11"/>
  </w:num>
  <w:num w:numId="32" w16cid:durableId="888300677">
    <w:abstractNumId w:val="26"/>
  </w:num>
  <w:num w:numId="33" w16cid:durableId="746540458">
    <w:abstractNumId w:val="14"/>
  </w:num>
  <w:num w:numId="34" w16cid:durableId="832912483">
    <w:abstractNumId w:val="29"/>
  </w:num>
  <w:num w:numId="35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07096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848D3"/>
    <w:rsid w:val="00392166"/>
    <w:rsid w:val="00392E1C"/>
    <w:rsid w:val="00394072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3CC"/>
    <w:rsid w:val="004A5D71"/>
    <w:rsid w:val="004A7355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463B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668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159F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5CD8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72C7"/>
    <w:rsid w:val="00DD1F91"/>
    <w:rsid w:val="00DD45FE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cdsp@icdosolopomponescoviadana.edu.it,Pec:mnic83000q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nic83000q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920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2017-09-07T10:02:00Z</cp:lastPrinted>
  <dcterms:created xsi:type="dcterms:W3CDTF">2025-10-03T09:21:00Z</dcterms:created>
  <dcterms:modified xsi:type="dcterms:W3CDTF">2025-10-13T13:14:00Z</dcterms:modified>
</cp:coreProperties>
</file>