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E88D0" w14:textId="77777777" w:rsidR="0082371C" w:rsidRDefault="0082371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1"/>
      </w:tblGrid>
      <w:tr w:rsidR="0082371C" w14:paraId="5358341A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33941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ANALISI CONTO CONSUNTIVO</w:t>
            </w:r>
          </w:p>
        </w:tc>
      </w:tr>
      <w:tr w:rsidR="0082371C" w14:paraId="45C1C97D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D399D7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2371C" w14:paraId="5F44FBCD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B87F8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VERBALE N. ......./....</w:t>
            </w:r>
          </w:p>
          <w:p w14:paraId="707BFA7A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371C" w14:paraId="72E296C8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CCD72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Presso l'istituto Comprensivo DOSOLO POMPONESCO VIADANA di SAN MATTEO DELLE CHIAVICHE l'anno 2025 il giorno ........., del mese di ........., alle ore ......................., si sono riuniti i Revisori dei Conti dell'ambito ........................</w:t>
            </w:r>
          </w:p>
        </w:tc>
      </w:tr>
      <w:tr w:rsidR="0082371C" w14:paraId="3EDE4316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F66F8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riunione si svolge presso ........................</w:t>
            </w:r>
          </w:p>
        </w:tc>
      </w:tr>
      <w:tr w:rsidR="0082371C" w14:paraId="69B20DD2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07ABB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6314CA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 Revisori sono:</w:t>
            </w:r>
          </w:p>
          <w:p w14:paraId="6C573C5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EC93130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82371C" w14:paraId="349AE36F" w14:textId="77777777">
        <w:trPr>
          <w:tblHeader/>
          <w:jc w:val="center"/>
        </w:trPr>
        <w:tc>
          <w:tcPr>
            <w:tcW w:w="26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7100F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Nome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3EC76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Cognome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7421F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Rappresentanza </w:t>
            </w:r>
          </w:p>
        </w:tc>
        <w:tc>
          <w:tcPr>
            <w:tcW w:w="264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48DEE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Assenza/Presenza </w:t>
            </w:r>
          </w:p>
        </w:tc>
      </w:tr>
      <w:tr w:rsidR="0082371C" w14:paraId="4FDF9916" w14:textId="77777777">
        <w:trPr>
          <w:tblHeader/>
          <w:jc w:val="center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3EBA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 xml:space="preserve">Vittoria Rosalia 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44F0D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Aricò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91DC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Ministero dell'Economia e delle Finanze (MEF)</w:t>
            </w:r>
          </w:p>
        </w:tc>
        <w:tc>
          <w:tcPr>
            <w:tcW w:w="2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8772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Presente</w:t>
            </w:r>
          </w:p>
        </w:tc>
      </w:tr>
      <w:tr w:rsidR="0082371C" w14:paraId="1BAF20A5" w14:textId="77777777">
        <w:trPr>
          <w:jc w:val="center"/>
        </w:trPr>
        <w:tc>
          <w:tcPr>
            <w:tcW w:w="2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0C83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Flavia Alice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0ED7E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Romano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7D898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Ministero dell'Istruzione, dell'Università e della Ricerca (MIUR)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125E0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Presente</w:t>
            </w:r>
          </w:p>
        </w:tc>
      </w:tr>
    </w:tbl>
    <w:p w14:paraId="28842073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FDDB2B1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1"/>
      </w:tblGrid>
      <w:tr w:rsidR="0082371C" w14:paraId="2425AA45" w14:textId="77777777">
        <w:trPr>
          <w:jc w:val="center"/>
        </w:trPr>
        <w:tc>
          <w:tcPr>
            <w:tcW w:w="105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1D251E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 Revisori si riuniscono per l'esame del conto consuntivo 2023 ai sensi dell'art. 58, comma 4 del Regolamento amministrativo-contabile recato dal D.I. 1febbraio 2001, n.44 e D.I. 129 Agosto 2018 procedono, pertanto, allo svolgimento dei seguenti controlli:</w:t>
            </w:r>
          </w:p>
        </w:tc>
      </w:tr>
    </w:tbl>
    <w:p w14:paraId="5401DFA6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6EDC130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Anagrafica</w:t>
      </w:r>
    </w:p>
    <w:p w14:paraId="4A193F21" w14:textId="77777777" w:rsidR="0082371C" w:rsidRDefault="00097DF3">
      <w:pPr>
        <w:widowControl w:val="0"/>
        <w:numPr>
          <w:ilvl w:val="0"/>
          <w:numId w:val="1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Osservanza norme regolamentari</w:t>
      </w:r>
    </w:p>
    <w:p w14:paraId="4597B605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2EC04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Conto Finanziario (Mod. H)</w:t>
      </w:r>
    </w:p>
    <w:p w14:paraId="64930AD4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Esame relazione illustrativa predisposta dal Dirigente scolastico</w:t>
      </w:r>
    </w:p>
    <w:p w14:paraId="78135934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Correttezza modelli</w:t>
      </w:r>
    </w:p>
    <w:p w14:paraId="19521934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Attendibilità degli accertamenti di entrata e degli impegni di spesa</w:t>
      </w:r>
    </w:p>
    <w:p w14:paraId="7D9D965C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Assunzione di impegni nei limiti dei relativi stanziamenti</w:t>
      </w:r>
    </w:p>
    <w:p w14:paraId="219E49A6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Regolare chiusura del fondo minute spese</w:t>
      </w:r>
    </w:p>
    <w:p w14:paraId="507C3374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Regolarità della gestione finanziaria e coerenza rispetto alla programmazione</w:t>
      </w:r>
    </w:p>
    <w:p w14:paraId="47CED44A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Rispetto vincolo destinazione finanziamenti</w:t>
      </w:r>
    </w:p>
    <w:p w14:paraId="64B2EAFB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Corretta indicazione dati della Programmazione definitiva</w:t>
      </w:r>
    </w:p>
    <w:p w14:paraId="3EED7FB1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Corrispondenza dei dati riportati con i libri e le scritture contabili</w:t>
      </w:r>
    </w:p>
    <w:p w14:paraId="38488158" w14:textId="77777777" w:rsidR="0082371C" w:rsidRDefault="00097DF3">
      <w:pPr>
        <w:widowControl w:val="0"/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Coerenza nella compilazione del modello H</w:t>
      </w:r>
    </w:p>
    <w:p w14:paraId="5096D0DA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D72AC3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Situazione Residui (Mod. L)</w:t>
      </w:r>
    </w:p>
    <w:p w14:paraId="0D906671" w14:textId="77777777" w:rsidR="0082371C" w:rsidRDefault="00097DF3">
      <w:pPr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Concordanza tra valori indicati e risultanze contabili   </w:t>
      </w:r>
    </w:p>
    <w:p w14:paraId="77B6AA3B" w14:textId="77777777" w:rsidR="0082371C" w:rsidRDefault="00097DF3">
      <w:pPr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Riaccertamento dei residui</w:t>
      </w:r>
    </w:p>
    <w:p w14:paraId="35AD8794" w14:textId="77777777" w:rsidR="0082371C" w:rsidRDefault="00097DF3">
      <w:pPr>
        <w:widowControl w:val="0"/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Coerenza nella compilazione del modello L</w:t>
      </w:r>
    </w:p>
    <w:p w14:paraId="5D371334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4E894F3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Conto Patrimoniale (Mod. K)</w:t>
      </w:r>
    </w:p>
    <w:p w14:paraId="09A6E6B4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Verifica regolarità delle procedure di variazione alle scritture inventariali</w:t>
      </w:r>
    </w:p>
    <w:p w14:paraId="62ED323F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Verifica realizzazione e correttezza del passaggio di consegne DS/DSGA</w:t>
      </w:r>
    </w:p>
    <w:p w14:paraId="40AD9731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Concordanza con le risultanze contabili da libro inventario</w:t>
      </w:r>
    </w:p>
    <w:p w14:paraId="5E8E19C0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Coerenza tra valore dei crediti/debiti e residui attivi/passivi</w:t>
      </w:r>
    </w:p>
    <w:p w14:paraId="0C7ECA9F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Concordanza tra valore disponibilità liquide e comunicazioni Istituto cassiere e Poste SpA al 31/12</w:t>
      </w:r>
    </w:p>
    <w:p w14:paraId="772FF081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Corretta indicazione consistenze iniziali</w:t>
      </w:r>
    </w:p>
    <w:p w14:paraId="052A6E4B" w14:textId="77777777" w:rsidR="0082371C" w:rsidRDefault="00097DF3">
      <w:pPr>
        <w:widowControl w:val="0"/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Coerenza nella compilazione del modello K</w:t>
      </w:r>
    </w:p>
    <w:p w14:paraId="47D5D63D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188B554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Situazione Amministrativa (Mod. J)</w:t>
      </w:r>
    </w:p>
    <w:p w14:paraId="24A1492F" w14:textId="77777777" w:rsidR="0082371C" w:rsidRDefault="00097DF3">
      <w:pPr>
        <w:widowControl w:val="0"/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Concordanza tra valori indicati e risultanze delle scritture contabili registrate</w:t>
      </w:r>
    </w:p>
    <w:p w14:paraId="5A8158AE" w14:textId="77777777" w:rsidR="0082371C" w:rsidRDefault="00097DF3">
      <w:pPr>
        <w:widowControl w:val="0"/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Concordanza tra Fondo cassa e saldo dell'Istituto cassiere al 31/12</w:t>
      </w:r>
    </w:p>
    <w:p w14:paraId="2F33E56D" w14:textId="77777777" w:rsidR="0082371C" w:rsidRDefault="00097DF3">
      <w:pPr>
        <w:widowControl w:val="0"/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Coerenza nella compilazione del modello J</w:t>
      </w:r>
    </w:p>
    <w:p w14:paraId="74F554BF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2C10E8A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Dichiarazione del sostituto di imposta (Mod. 770)</w:t>
      </w:r>
    </w:p>
    <w:p w14:paraId="43576E05" w14:textId="77777777" w:rsidR="0082371C" w:rsidRDefault="00097DF3">
      <w:pPr>
        <w:widowControl w:val="0"/>
        <w:numPr>
          <w:ilvl w:val="0"/>
          <w:numId w:val="6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Avvenuta presentazione della dichiarazione del sostituto d'imposta (mod. 770)</w:t>
      </w:r>
    </w:p>
    <w:p w14:paraId="0C247DE7" w14:textId="77777777" w:rsidR="0082371C" w:rsidRDefault="00097DF3">
      <w:pPr>
        <w:widowControl w:val="0"/>
        <w:numPr>
          <w:ilvl w:val="0"/>
          <w:numId w:val="6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Rispetto dei termini di presentazione della dichiarazione del sostituto d'imposta (mod. 770)</w:t>
      </w:r>
    </w:p>
    <w:p w14:paraId="6EFEC75B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32CFFE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Dati Generali Scuola Infanzia - Data di riferimento: 15 marzo</w:t>
      </w:r>
    </w:p>
    <w:p w14:paraId="1B620656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struttura delle classi per l'anno scolastico è la seguente:</w:t>
      </w:r>
    </w:p>
    <w:p w14:paraId="1A99DA86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1"/>
      </w:tblGrid>
      <w:tr w:rsidR="0082371C" w14:paraId="13C4163F" w14:textId="77777777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6112E2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sezioni con orario ridotto (a)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1E3786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sezioni con orario normale (b)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4FE3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Totale sezioni (c=a+b)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D8C15E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Bambini iscritti al 1° settembre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7F20F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Bambini frequentanti sezioni con orario ridotto (d)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21A370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Bambini frequentanti sezioni con orario normale (e)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87E07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Totale bambini frequentanti (f=d+e)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BC35A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 cui diversamente abili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47AB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Media bambini per sezione (f/c)</w:t>
            </w:r>
          </w:p>
        </w:tc>
      </w:tr>
      <w:tr w:rsidR="0082371C" w14:paraId="719AA461" w14:textId="77777777">
        <w:trPr>
          <w:jc w:val="center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6340B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577CE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60CF17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8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F57F58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23329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5828E9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26680E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72D321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1A5E26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19,12</w:t>
            </w:r>
          </w:p>
        </w:tc>
      </w:tr>
    </w:tbl>
    <w:p w14:paraId="54A10F81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DCA1DA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Dati Generali Scuola Primaria e Secondaria di I Grado - Data di riferimento: 15 marzo</w:t>
      </w:r>
    </w:p>
    <w:p w14:paraId="483A07CE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struttura delle classi per l'anno scolastico è la seguente:</w:t>
      </w:r>
    </w:p>
    <w:p w14:paraId="754A3AFB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3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4"/>
        <w:gridCol w:w="848"/>
        <w:gridCol w:w="848"/>
        <w:gridCol w:w="848"/>
        <w:gridCol w:w="847"/>
        <w:gridCol w:w="847"/>
        <w:gridCol w:w="847"/>
        <w:gridCol w:w="847"/>
        <w:gridCol w:w="741"/>
        <w:gridCol w:w="741"/>
        <w:gridCol w:w="741"/>
        <w:gridCol w:w="741"/>
        <w:gridCol w:w="741"/>
      </w:tblGrid>
      <w:tr w:rsidR="0082371C" w14:paraId="1D128440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C5A486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56D8A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classi funzionanti con 24 ore (a)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881E3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classi funzionanti a tempo normale (da 27 a 30/34 ore) (b)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FB66EB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Numero classi funzionanti a tempo pieno/prolungato (40/36 ore) (c)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7F76D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Totale classi (d=a+b+c)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CBD0F6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Alunni iscritti al 1°settembre (e)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1C485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Alunni frequentanti classi funzionanti con 24 ore (f) 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0FABFC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Alunni frequentanti classi funzionanti a tempo normale (da 27 a 30/34 ore) (g)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5CAED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Alunni frequentanti classi funzionanti a tempo pieno/prolungato (40/36 ore) (h)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869A8C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Totale alunni frequentanti (i=f+g+h)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E3CC6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Di cui diversamente abili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2508E0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Differenza tra alunni iscritti al 1° settembre e alunni frequentanti (l=e-i)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D22642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Media alunni per classe (i/d)</w:t>
            </w:r>
          </w:p>
        </w:tc>
      </w:tr>
      <w:tr w:rsidR="0082371C" w14:paraId="27AC953D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684FA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C4DA0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EC9A3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E4930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A7BF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A1B00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EBEB5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AF614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3405B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CBE8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4268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365B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71D2B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16,40</w:t>
            </w:r>
          </w:p>
        </w:tc>
      </w:tr>
      <w:tr w:rsidR="0082371C" w14:paraId="75E20FCD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E5FCD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14FA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945B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F4FA3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2FDD4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49E48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D2190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168AD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D9329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76DEE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528DD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18ABA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EF0A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</w:tr>
      <w:tr w:rsidR="0082371C" w14:paraId="4EC91631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8517F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F55F8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5EC78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9B88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C8B9C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8C03F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14AE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22CD3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81BB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BB7A4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4F680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57047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5382A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</w:tr>
      <w:tr w:rsidR="0082371C" w14:paraId="3880D34F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52CA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Quarte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6E7D6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CE7D0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9EC1B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7988D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30B9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FE91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DAC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6032A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404B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B698D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2ED6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2BC06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</w:tr>
      <w:tr w:rsidR="0082371C" w14:paraId="7AB25087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757C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Quinte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EBA6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B267E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8B1E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DDE97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5298C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BFD1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E8F2F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BD832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D93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01222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87DBF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0EED4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16,00</w:t>
            </w:r>
          </w:p>
        </w:tc>
      </w:tr>
      <w:tr w:rsidR="0082371C" w14:paraId="074D12A8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C835A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Pluriclassi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BFA6E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71E3B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391B5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DA1C1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7374A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4EA7D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8900E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3663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A4575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6B66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FC66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AA1C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2371C" w14:paraId="28A1DB5F" w14:textId="77777777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D175D3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371C" w14:paraId="4EAA5265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699C6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A32EC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45998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25   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207E3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97664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3B077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99FBA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8221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209FD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A048D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6CB6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6E95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+4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2992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15,88</w:t>
            </w:r>
          </w:p>
        </w:tc>
      </w:tr>
      <w:tr w:rsidR="0082371C" w14:paraId="4E3FA6D3" w14:textId="77777777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27D5BD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371C" w14:paraId="575974A4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FCD8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Prime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ACD54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7F4D8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CDFF1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1226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1909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252CD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3676E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7CF96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78AAC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3C5D4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D31D1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110E2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</w:tr>
      <w:tr w:rsidR="0082371C" w14:paraId="1971667A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DC9C6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6A148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A286D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1AB88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24BF4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CB945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058E0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25F7D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1920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CD73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8A02D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9B0D0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4F9E1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18,00</w:t>
            </w:r>
          </w:p>
        </w:tc>
      </w:tr>
      <w:tr w:rsidR="0082371C" w14:paraId="1E4E19C8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7502A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Terze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F4951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78E6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0095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A2763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D02C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F6E9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C1A35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330D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94AC6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A6A32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CE617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7EF37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22,25</w:t>
            </w:r>
          </w:p>
        </w:tc>
      </w:tr>
      <w:tr w:rsidR="0082371C" w14:paraId="0AE218C2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3FDE6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Pluriclassi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44F47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305D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E3108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FE9AB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2EA0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9C0B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2740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B45E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65A2A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1EDF6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6D455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0ADD8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82371C" w14:paraId="0AB0B8A3" w14:textId="77777777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DC763D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2371C" w14:paraId="5ABC5BD7" w14:textId="77777777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A7FAB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Totale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4A0C7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CDA7E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AED48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1C453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991B3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B5CF9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E9C00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7997A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BBAEE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251A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72425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66D31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20,63</w:t>
            </w:r>
          </w:p>
        </w:tc>
      </w:tr>
      <w:tr w:rsidR="0082371C" w14:paraId="5C6DDDFE" w14:textId="77777777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1C1C14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DEA31FC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page"/>
      </w:r>
    </w:p>
    <w:p w14:paraId="1C8C9326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Dati Personale - Data di riferimento: 15 marzo</w:t>
      </w:r>
    </w:p>
    <w:p w14:paraId="57F5E35B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La situazione del personale docente e ATA (organico di fatto) in servizio può così sintetizzarsi: </w:t>
      </w:r>
    </w:p>
    <w:tbl>
      <w:tblPr>
        <w:tblStyle w:val="a4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73"/>
        <w:gridCol w:w="2118"/>
      </w:tblGrid>
      <w:tr w:rsidR="0082371C" w14:paraId="4CBAF775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F20100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127FB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2371C" w14:paraId="0F2DAADA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42B21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E772D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NUMERO</w:t>
            </w:r>
          </w:p>
        </w:tc>
      </w:tr>
      <w:tr w:rsidR="0082371C" w14:paraId="3BF7D642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0033A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C97770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71C" w14:paraId="5170A391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E3824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C09077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</w:tr>
      <w:tr w:rsidR="0082371C" w14:paraId="734B8B72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3FE01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85D50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2371C" w14:paraId="44750D5A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317CF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92EC0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 w:rsidR="0082371C" w14:paraId="6230D43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8DFC8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1CAD4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2371C" w14:paraId="1BF0909A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49FDC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996CD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2371C" w14:paraId="6EF32115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8356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55282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2371C" w14:paraId="613BDEB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49219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9396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2371C" w14:paraId="7021660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DBE07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3EF3F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</w:tr>
      <w:tr w:rsidR="0082371C" w14:paraId="6CB22EAF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3EF9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B2DA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183C28F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B5EE6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8B95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554C736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FC28B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B3583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2371C" w14:paraId="6E47F853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F3F11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74BB7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82371C" w14:paraId="5A8D212C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E884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8EFD0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2371C" w14:paraId="53354503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3E811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*da censire solo presso la 1° scuola che stipula il primo contratto nel caso in cui il docente abbia più spezzoni e quindi abbia stipulato diversi contratti con altrettante scuole.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EBC6C5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71C" w14:paraId="5605E7EC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DA56EF0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9DC7C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</w:tr>
      <w:tr w:rsidR="0082371C" w14:paraId="58E0061A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9F1F4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7FB8C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NUMERO</w:t>
            </w:r>
          </w:p>
        </w:tc>
      </w:tr>
      <w:tr w:rsidR="0082371C" w14:paraId="4E696B36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56F78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Direttore dei Servizi Generali ed Amministrativi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3A97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546F0BC5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42D1C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Direttore dei Servizi Generali ed Amministrativi a tempo 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7A7D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2371C" w14:paraId="210391A4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23598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Coordinatore Amministrativo e Tecnico e/o Responsabile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2EB5D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2F27BE5E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F6F67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598A9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82371C" w14:paraId="39828AF9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BEF65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FE1B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1DC0CAC3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1A428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78221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82371C" w14:paraId="09766D88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2F5EB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1CEC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6A342E80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4A79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AE13A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2371C" w14:paraId="5E80F32A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8DFF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E5873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59AC22A2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D764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FBB2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30F35951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B97BB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CCE82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</w:tr>
      <w:tr w:rsidR="0082371C" w14:paraId="29122F90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B64BE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8A775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2371C" w14:paraId="2744D359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B76CB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1CA2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82371C" w14:paraId="098BD0A8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6CB20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F5C4C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33E9D725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06AE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A1669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28E6CF28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EF7F1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EB1DE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82371C" w14:paraId="3A1CD30D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A5F9D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Personale ATA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6E6B7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2371C" w14:paraId="588717EC" w14:textId="77777777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D95D01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3D1F3E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</w:tr>
    </w:tbl>
    <w:p w14:paraId="51AD9053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86A6F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Si rilevano, altresì, n. 0 unità di personale estraneo all'amministrazione che espleta il servizio di pulizia degli spazi e dei locali ivi compreso quello beneficiario delle disposizioni contemplate dal decreto interministeriale 20 aprile 2001 n. 65, nonchè i soggetti destinatari degli incarichi di collaborazione coordinata e continuativa di cui all'art. 2 del decreto interministeriale 20 aprile 2001, n. 66.</w:t>
      </w:r>
    </w:p>
    <w:p w14:paraId="6ABFC092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Conto Finanziario (Mod. H)</w:t>
      </w:r>
    </w:p>
    <w:p w14:paraId="594B8A63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nonchè alla verifica delle entrate riscosse e dei pagamenti eseguiti durante l'esercizio; danno atto che il conto consuntivo </w:t>
      </w:r>
      <w:r>
        <w:rPr>
          <w:rFonts w:ascii="Times New Roman" w:eastAsia="Times New Roman" w:hAnsi="Times New Roman" w:cs="Times New Roman"/>
          <w:color w:val="000000"/>
        </w:rPr>
        <w:t>2024 presenta le seguenti risultanze:</w:t>
      </w:r>
    </w:p>
    <w:p w14:paraId="4208E0A4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1) ENTRATE</w:t>
      </w:r>
    </w:p>
    <w:tbl>
      <w:tblPr>
        <w:tblStyle w:val="a5"/>
        <w:tblW w:w="979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2560"/>
        <w:gridCol w:w="2984"/>
        <w:gridCol w:w="2693"/>
        <w:gridCol w:w="1559"/>
      </w:tblGrid>
      <w:tr w:rsidR="0082371C" w14:paraId="60B53830" w14:textId="77777777">
        <w:trPr>
          <w:trHeight w:val="585"/>
        </w:trPr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EC3E6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Aggregato</w:t>
            </w:r>
          </w:p>
        </w:tc>
        <w:tc>
          <w:tcPr>
            <w:tcW w:w="2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43F9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Programmazione Definitiva (a)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24CC6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Somme Accertate (b)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0CF1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Disponibilita' (b/a)</w:t>
            </w:r>
          </w:p>
        </w:tc>
      </w:tr>
      <w:tr w:rsidR="0082371C" w14:paraId="7771996A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983F3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Avanzo di Amministrazione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7B413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€ 108.140,48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442F4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€ 0,00                          -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93C78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0,00 </w:t>
            </w:r>
          </w:p>
        </w:tc>
      </w:tr>
      <w:tr w:rsidR="0082371C" w14:paraId="0D1C45FC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75ED5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Finanziamenti dall’Unione Europea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DFDC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€ 219.338,12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E74F1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€ 219.338,12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928BA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</w:t>
            </w:r>
          </w:p>
        </w:tc>
      </w:tr>
      <w:tr w:rsidR="0082371C" w14:paraId="1F499082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582EE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Finanziamenti Statali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CA8A6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€ 22.987,57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A705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€ 22.987,57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A45EF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</w:t>
            </w:r>
          </w:p>
        </w:tc>
      </w:tr>
      <w:tr w:rsidR="0082371C" w14:paraId="3D4A4B59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984EC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Finanziamenti da Regioni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31D5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D7D50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D4419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0,00</w:t>
            </w:r>
          </w:p>
        </w:tc>
      </w:tr>
      <w:tr w:rsidR="0082371C" w14:paraId="6FA6FE73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96E1F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Finanziamenti da Enti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27E78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€ 39.019,80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87F4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€ 39.019,80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649F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1,00 </w:t>
            </w:r>
          </w:p>
        </w:tc>
      </w:tr>
      <w:tr w:rsidR="0082371C" w14:paraId="1E50F88C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880C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Contributi da privati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C2161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€ 49.779,00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96B2A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€ 49.779,00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11DCC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1,00</w:t>
            </w:r>
          </w:p>
        </w:tc>
      </w:tr>
      <w:tr w:rsidR="0082371C" w14:paraId="2587B97B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BD9BE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Gestioni economiche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D216C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7E615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6FCD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0,00 </w:t>
            </w:r>
          </w:p>
        </w:tc>
      </w:tr>
      <w:tr w:rsidR="0082371C" w14:paraId="23431BF4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6B63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Rimborsi e restituzione somme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AEA6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7EF8B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8E26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0,00</w:t>
            </w:r>
          </w:p>
        </w:tc>
      </w:tr>
      <w:tr w:rsidR="0082371C" w14:paraId="140169F2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1271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Altre entrate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458BC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€ 0,88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FC69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€ 0,88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C395C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1,00 </w:t>
            </w:r>
          </w:p>
        </w:tc>
      </w:tr>
      <w:tr w:rsidR="0082371C" w14:paraId="24DC6453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A3592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Mutui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5CE8C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1A6A8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2DB0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0,00 </w:t>
            </w:r>
          </w:p>
        </w:tc>
      </w:tr>
      <w:tr w:rsidR="0082371C" w14:paraId="6BF1F13D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7E26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entrate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41E8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€ 439.265,85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A53C6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€ 331.125,37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9B63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0,75</w:t>
            </w:r>
          </w:p>
        </w:tc>
      </w:tr>
      <w:tr w:rsidR="0082371C" w14:paraId="548723DA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ADEB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Disavanzo di competenza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CD47B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050CB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85AFA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0,00 </w:t>
            </w:r>
          </w:p>
        </w:tc>
      </w:tr>
      <w:tr w:rsidR="0082371C" w14:paraId="5265DD9F" w14:textId="77777777">
        <w:trPr>
          <w:trHeight w:val="420"/>
        </w:trPr>
        <w:tc>
          <w:tcPr>
            <w:tcW w:w="2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745EC" w14:textId="77777777" w:rsidR="0082371C" w:rsidRDefault="00097DF3">
            <w:pPr>
              <w:spacing w:after="0" w:line="240" w:lineRule="auto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a pareggio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265D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€ 439.265,85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AEE82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€ 331.125,37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CCA9D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0,75 </w:t>
            </w:r>
          </w:p>
        </w:tc>
      </w:tr>
    </w:tbl>
    <w:p w14:paraId="28F40EE1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5EB99B7" w14:textId="77777777" w:rsidR="0082371C" w:rsidRDefault="00097DF3">
      <w:pPr>
        <w:widowControl w:val="0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SPESE</w:t>
      </w:r>
    </w:p>
    <w:tbl>
      <w:tblPr>
        <w:tblStyle w:val="a6"/>
        <w:tblW w:w="9796" w:type="dxa"/>
        <w:tblInd w:w="55" w:type="dxa"/>
        <w:tblLayout w:type="fixed"/>
        <w:tblLook w:val="0400" w:firstRow="0" w:lastRow="0" w:firstColumn="0" w:lastColumn="0" w:noHBand="0" w:noVBand="1"/>
      </w:tblPr>
      <w:tblGrid>
        <w:gridCol w:w="2709"/>
        <w:gridCol w:w="2835"/>
        <w:gridCol w:w="2693"/>
        <w:gridCol w:w="1559"/>
      </w:tblGrid>
      <w:tr w:rsidR="0082371C" w14:paraId="00486F55" w14:textId="77777777">
        <w:trPr>
          <w:trHeight w:val="720"/>
        </w:trPr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E25D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Aggregato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CDE4D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Programmazione Definitiva (a)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2BFB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Somme Impegnate (b)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0743" w14:textId="77777777" w:rsidR="0082371C" w:rsidRDefault="00097DF3">
            <w:pPr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Utilizzo (b/a)</w:t>
            </w:r>
          </w:p>
        </w:tc>
      </w:tr>
      <w:tr w:rsidR="0082371C" w14:paraId="4537054D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3C91F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Attivita'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7A1C6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€ 348.192,67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6065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€ 88.071,19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C5F0B07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82371C" w14:paraId="74B008C3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3B2E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Progetti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2363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€ 84.673,18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BCF8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€ 22.687,01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5944C5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0,26</w:t>
            </w:r>
          </w:p>
        </w:tc>
      </w:tr>
      <w:tr w:rsidR="0082371C" w14:paraId="22952F93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D20D2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Gestioni economiche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0D50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 € 0,00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A5FD7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AB8834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71C" w14:paraId="7A8E797D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D778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Fondo di Riserva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CF1DA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€ 200,00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7418A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B2A2306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71C" w14:paraId="7588C0BF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A838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Disponibilità da programmare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D5744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€ 6.200,00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9AD42" w14:textId="77777777" w:rsidR="0082371C" w:rsidRDefault="00097DF3">
            <w:pPr>
              <w:spacing w:after="240" w:line="312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A8A9D9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71C" w14:paraId="434B8A17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75434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Spese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0943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€ 439.265,85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E15EC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€ 110.758,20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2FBDC9E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0,25</w:t>
            </w:r>
          </w:p>
        </w:tc>
      </w:tr>
      <w:tr w:rsidR="0082371C" w14:paraId="252506D0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D7563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Avanzo di competenza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396B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€ 0,00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0B1A2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 € 220.367,17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00B861F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2371C" w14:paraId="4B7520C1" w14:textId="77777777">
        <w:trPr>
          <w:trHeight w:val="420"/>
        </w:trPr>
        <w:tc>
          <w:tcPr>
            <w:tcW w:w="2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33235" w14:textId="77777777" w:rsidR="0082371C" w:rsidRDefault="00097DF3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a Pareggio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9CA28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€ 439.265,85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57E" w14:textId="77777777" w:rsidR="0082371C" w:rsidRDefault="00097DF3">
            <w:pPr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€ 331.125,37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05B171" w14:textId="77777777" w:rsidR="0082371C" w:rsidRDefault="00097DF3">
            <w:pPr>
              <w:spacing w:after="240" w:line="312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</w:tbl>
    <w:p w14:paraId="67766ABF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4EA0B09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Pertanto, l'esercizio finanziario 2024 presenta un avanzo di competenza di € 220.367,17</w:t>
      </w:r>
    </w:p>
    <w:p w14:paraId="61B63674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653E658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Dal confronto con la programmazione definitiva emerge che le somme impegnate risultano pari al 75% di quelle programmate.</w:t>
      </w:r>
    </w:p>
    <w:p w14:paraId="7BB88E83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4041E8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14:paraId="262D471C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0DD151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Situazione Residui (Mod. L)</w:t>
      </w:r>
    </w:p>
    <w:p w14:paraId="5723E997" w14:textId="77777777" w:rsidR="0082371C" w:rsidRDefault="00097DF3">
      <w:pPr>
        <w:widowControl w:val="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La situazione dei residui è la seguente: </w:t>
      </w:r>
    </w:p>
    <w:tbl>
      <w:tblPr>
        <w:tblStyle w:val="a7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2371C" w14:paraId="29129F0F" w14:textId="77777777">
        <w:trPr>
          <w:jc w:val="center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C5258B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3DF741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Iniziali al 1/1/2024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431D1B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Riscossi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C059E5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 riscuotere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457743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esercizio 2024</w:t>
            </w:r>
          </w:p>
          <w:p w14:paraId="6FFD33B5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B595F2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Variaz. in diminuzione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65408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Residui</w:t>
            </w:r>
          </w:p>
        </w:tc>
      </w:tr>
      <w:tr w:rsidR="0082371C" w14:paraId="7BD8B1C3" w14:textId="77777777">
        <w:trPr>
          <w:jc w:val="center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CC85B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Attivi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4F36F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€ 121.577,47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FC1E0F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€ 46.965,01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A031B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€ 74.612,46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F624F5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12.575,99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F4B878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55E25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€ 187.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188,45</w:t>
            </w:r>
          </w:p>
        </w:tc>
      </w:tr>
    </w:tbl>
    <w:p w14:paraId="432892B5" w14:textId="77777777" w:rsidR="0082371C" w:rsidRDefault="0082371C">
      <w:pPr>
        <w:widowControl w:val="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tbl>
      <w:tblPr>
        <w:tblStyle w:val="a8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481"/>
        <w:gridCol w:w="1408"/>
        <w:gridCol w:w="1391"/>
      </w:tblGrid>
      <w:tr w:rsidR="0082371C" w14:paraId="60A5954F" w14:textId="77777777">
        <w:trPr>
          <w:jc w:val="center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90EFD1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CD209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Iniziali al 1/1/2024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2641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Pagati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665809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Da pagare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4C57EA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esercizio 2024</w:t>
            </w:r>
          </w:p>
          <w:p w14:paraId="51D59595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D84C6D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Variaz. in diminuzione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F8962A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Totale Residui</w:t>
            </w:r>
          </w:p>
        </w:tc>
      </w:tr>
      <w:tr w:rsidR="0082371C" w14:paraId="2FBF4459" w14:textId="77777777">
        <w:trPr>
          <w:jc w:val="center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5DDF8D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Passivi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55F49E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€ 91.390,04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964DC7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€ 91.390,04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32B937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F8385E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€ 11.770,57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97294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16FB9A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€ 11.770,57</w:t>
            </w:r>
          </w:p>
        </w:tc>
      </w:tr>
    </w:tbl>
    <w:p w14:paraId="57ADD87B" w14:textId="77777777" w:rsidR="0082371C" w:rsidRDefault="0082371C">
      <w:pPr>
        <w:widowControl w:val="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</w:p>
    <w:p w14:paraId="4356D1D5" w14:textId="77777777" w:rsidR="0082371C" w:rsidRDefault="00097DF3">
      <w:pPr>
        <w:widowControl w:val="0"/>
        <w:spacing w:after="0" w:line="240" w:lineRule="auto"/>
        <w:jc w:val="both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Ad oggi risultano incassati residui attivi per euro 46.965,01 e pagati residui passivi per euro 91.390,04</w:t>
      </w:r>
    </w:p>
    <w:p w14:paraId="74BCA879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9830D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Conto Patrimoniale (Mod. K)</w:t>
      </w:r>
    </w:p>
    <w:p w14:paraId="5D960D0E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Dal Modello K, concernente il Conto del Patrimonio, risulta una consistenza patrimoniale pari a € 698.203,13.  I valori esposti dall'Istituzione Scolastica sono i seguenti:</w:t>
      </w:r>
    </w:p>
    <w:tbl>
      <w:tblPr>
        <w:tblStyle w:val="a9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82371C" w14:paraId="1E744400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FBC55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68F87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Situazione al 1/1/2024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10190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9C5BA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Situazione al 31/12/2024</w:t>
            </w:r>
          </w:p>
        </w:tc>
      </w:tr>
      <w:tr w:rsidR="0082371C" w14:paraId="6180EB83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6167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sz w:val="20"/>
                <w:szCs w:val="20"/>
              </w:rPr>
              <w:t>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DCC437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605902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437234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71C" w14:paraId="7B03162C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D7EA6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Immobilizzazioni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47C41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€ 319.185,79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3A5DF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 € 5.592,28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332A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€ 324.778,07</w:t>
            </w:r>
          </w:p>
        </w:tc>
      </w:tr>
      <w:tr w:rsidR="0082371C" w14:paraId="17B6B08F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767FC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Disponibilità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1107C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€ 199.534,71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643B4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 € 140.747,77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41FDE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€ 340.282,483</w:t>
            </w:r>
          </w:p>
        </w:tc>
      </w:tr>
      <w:tr w:rsidR="0082371C" w14:paraId="778A57F6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A01A6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dell'attivo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2244C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€ 518.720,50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B4575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 € 146.340,05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7531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€ 665.060,55</w:t>
            </w:r>
          </w:p>
        </w:tc>
      </w:tr>
      <w:tr w:rsidR="0082371C" w14:paraId="70AF085A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5D7FB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Deficit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F85E9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510CD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73D8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€ 0,00</w:t>
            </w:r>
          </w:p>
        </w:tc>
      </w:tr>
      <w:tr w:rsidR="0082371C" w14:paraId="449E2027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E04F0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a pareggio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444E9B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€ 518.720,50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885758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€ 146.340,05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B85F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€ 665.060,55</w:t>
            </w:r>
          </w:p>
        </w:tc>
      </w:tr>
      <w:tr w:rsidR="0082371C" w14:paraId="5C3BDD09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445B7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b/>
                <w:sz w:val="20"/>
                <w:szCs w:val="20"/>
              </w:rPr>
              <w:t>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75181B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2A88AB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C9EAA8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82371C" w14:paraId="0C570B31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9B905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debiti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FD2CE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€ 91.390,04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B1595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 xml:space="preserve">  € -79.619,47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BD1EE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€ 11.770,57</w:t>
            </w:r>
          </w:p>
        </w:tc>
      </w:tr>
      <w:tr w:rsidR="0082371C" w14:paraId="4A32AF02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54FBA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Consistenza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14790B0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€ 427.330,46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8660F2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€ 225.959,52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41E67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€ 653.289,98</w:t>
            </w:r>
          </w:p>
        </w:tc>
      </w:tr>
      <w:tr w:rsidR="0082371C" w14:paraId="464C2B19" w14:textId="7777777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0ADE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sz w:val="20"/>
                <w:szCs w:val="20"/>
              </w:rPr>
              <w:t>Totale a pareggio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CCC56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€ 518.720,50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BE8ACA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€ 146.340,05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DF36F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sz w:val="20"/>
                <w:szCs w:val="20"/>
              </w:rPr>
              <w:t>€ 665.060,55</w:t>
            </w:r>
          </w:p>
        </w:tc>
      </w:tr>
    </w:tbl>
    <w:p w14:paraId="731E2C9B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A21DEF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Situazione Amministrativa (Mod. J)</w:t>
      </w:r>
    </w:p>
    <w:p w14:paraId="51633BC1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risultato di amministrazione, evidenziato nel modello J, è determinato come segue:</w:t>
      </w:r>
    </w:p>
    <w:p w14:paraId="66F84476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a"/>
        <w:tblW w:w="94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48"/>
        <w:gridCol w:w="1600"/>
        <w:gridCol w:w="2126"/>
        <w:gridCol w:w="1559"/>
        <w:gridCol w:w="1560"/>
      </w:tblGrid>
      <w:tr w:rsidR="0082371C" w14:paraId="5DA1EB0C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674B8A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Fondo di cassa all'inizio dell'esercizio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9E3D1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5BE58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D3DB48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904487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€ 77.953,05</w:t>
            </w:r>
          </w:p>
        </w:tc>
      </w:tr>
      <w:tr w:rsidR="0082371C" w14:paraId="420FEBF1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C31CE1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379E56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anni precedenti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C1FE5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Competenza Esercizio 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482DAC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D01EE" w14:textId="77777777" w:rsidR="0082371C" w:rsidRDefault="0082371C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2371C" w14:paraId="383E7EE7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B4647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Riscossioni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2407CE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€ 46.965,01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C46F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€ 218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.949,38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4B8FD5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€265.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914,39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D99BE4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2371C" w14:paraId="73803D10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972E2C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Pagamenti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D3280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€ 91.390,04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B43AF1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€ 9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9.387,63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45D636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€ 190.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777,6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37CB55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2371C" w14:paraId="3A8ECBC5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B39011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Fondo di cassa alla fine dell'esercizio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AA9C64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3E755A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28F368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EC454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€ 153.0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89,77</w:t>
            </w:r>
          </w:p>
        </w:tc>
      </w:tr>
      <w:tr w:rsidR="0082371C" w14:paraId="5D9B1948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2C04C8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Attivi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C039A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€ 74.612,46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71BDEC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€ 112.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575,99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8FEE4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€ 187.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188,45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B54168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2371C" w14:paraId="4D864DE0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25CB9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Residui Passivi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FFC03D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7EA4F9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€ 11.770,57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8BC2DF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€ 11.770,57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BF9365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</w:tr>
      <w:tr w:rsidR="0082371C" w14:paraId="120C53F7" w14:textId="77777777"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666F74" w14:textId="77777777" w:rsidR="0082371C" w:rsidRDefault="00097DF3">
            <w:pPr>
              <w:widowControl w:val="0"/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Avanzo di 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lastRenderedPageBreak/>
              <w:t>amministrazione al 31/12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CE9041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0E2A9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42716" w14:textId="77777777" w:rsidR="0082371C" w:rsidRDefault="0082371C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C71F3" w14:textId="77777777" w:rsidR="0082371C" w:rsidRDefault="00097DF3">
            <w:pPr>
              <w:widowControl w:val="0"/>
              <w:spacing w:after="0" w:line="240" w:lineRule="auto"/>
              <w:jc w:val="righ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€ 328.507,65</w:t>
            </w:r>
          </w:p>
        </w:tc>
      </w:tr>
    </w:tbl>
    <w:p w14:paraId="7DFDF8A7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391B47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Fondo cassa al 31/12/2023 riportato nel modello J è pari a € 153.</w:t>
      </w:r>
      <w:r>
        <w:rPr>
          <w:rFonts w:ascii="Times New Roman" w:eastAsia="Times New Roman" w:hAnsi="Times New Roman" w:cs="Times New Roman"/>
        </w:rPr>
        <w:t>089,77</w:t>
      </w:r>
      <w:r>
        <w:rPr>
          <w:rFonts w:ascii="Times New Roman" w:eastAsia="Times New Roman" w:hAnsi="Times New Roman" w:cs="Times New Roman"/>
          <w:color w:val="000000"/>
        </w:rPr>
        <w:t xml:space="preserve"> in concordanza con l'estratto conto dell'Istituto cassiere e con le scritture del libro giornale.</w:t>
      </w:r>
    </w:p>
    <w:p w14:paraId="10D828F8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FA8721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Spese Per Attività e Progetti</w:t>
      </w:r>
    </w:p>
    <w:p w14:paraId="0C2D6E1E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Nel corso dell'esercizio in esame, l'istituto ha provveduto a definire il Piano dell'Offerta Formativa (P.O.F.), nel quale ha fatto confluire i propri progetti mirati a migliorare l'efficacia del processo di insegnamento e di apprendimento. </w:t>
      </w:r>
    </w:p>
    <w:p w14:paraId="45E62A3F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9EF9951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Le risultanze complessive delle uscite relative alle attività ed ai progetti possono essere riclassificate per tipologia di spesa, allo scopo di consentire un'analisi costi-benefici inerenti le attività ed i progetti, anche in considerazione dello sfasamento temporale con cui la progettualità scolastica trova concreta realizzazione rispetto ad una programmazione ed una gestione espresse in termini di competenza finanziaria.</w:t>
      </w:r>
    </w:p>
    <w:tbl>
      <w:tblPr>
        <w:tblStyle w:val="ab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91"/>
      </w:tblGrid>
      <w:tr w:rsidR="0082371C" w14:paraId="1CCADA8C" w14:textId="77777777">
        <w:trPr>
          <w:jc w:val="center"/>
        </w:trPr>
        <w:tc>
          <w:tcPr>
            <w:tcW w:w="10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778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SPESE</w:t>
            </w:r>
          </w:p>
        </w:tc>
      </w:tr>
    </w:tbl>
    <w:p w14:paraId="2D2EED4D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c"/>
        <w:tblW w:w="1059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4"/>
        <w:gridCol w:w="814"/>
        <w:gridCol w:w="814"/>
        <w:gridCol w:w="814"/>
        <w:gridCol w:w="815"/>
        <w:gridCol w:w="815"/>
        <w:gridCol w:w="815"/>
        <w:gridCol w:w="815"/>
        <w:gridCol w:w="815"/>
        <w:gridCol w:w="815"/>
        <w:gridCol w:w="815"/>
        <w:gridCol w:w="815"/>
        <w:gridCol w:w="815"/>
      </w:tblGrid>
      <w:tr w:rsidR="0082371C" w14:paraId="20D1DE6D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25E8A" w14:textId="77777777" w:rsidR="0082371C" w:rsidRDefault="0082371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01BD7A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Spese di personale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CF0083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Acquisto di beni di consumo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535990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Acquisto di servizi e utilizzo di beni di terzi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9FB717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Acquisto di beni d'investimento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3FC129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Altre spese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E23549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Imposte e tasse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2300DE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Oneri straordinari e da contenzioso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E52C34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Oneri finanziari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DD7B90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Rimborsi e poste correttive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DA37BF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Programmazione definitiva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99A4EE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 Impegni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5912C2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Impegni/</w:t>
            </w:r>
          </w:p>
          <w:p w14:paraId="20315D38" w14:textId="77777777" w:rsidR="0082371C" w:rsidRDefault="00097DF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Spese %</w:t>
            </w:r>
          </w:p>
        </w:tc>
      </w:tr>
      <w:tr w:rsidR="0082371C" w14:paraId="53A7029E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4EAE1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79DF4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76A93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€ 5.591,24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66C5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B6F26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7E97D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2CF2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27ED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68A5E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B106F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574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€ 8.232,86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433BE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€ 5.591,24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CFEC7" w14:textId="77777777" w:rsidR="0082371C" w:rsidRDefault="00097DF3">
            <w:pPr>
              <w:spacing w:after="120" w:line="240" w:lineRule="auto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67,91%</w:t>
            </w:r>
          </w:p>
        </w:tc>
      </w:tr>
      <w:tr w:rsidR="0082371C" w14:paraId="7765D1A0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1C379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8CC38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3572D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€ 834,77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84BFA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€ 8.136,95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B895E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€ 3.458,70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5B6F8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€ 129,61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D3234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FD375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4077D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435E2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7F1A1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€ 27.428,64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17BE3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€ 12.560,03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EA0F9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45,79%</w:t>
            </w:r>
          </w:p>
        </w:tc>
      </w:tr>
      <w:tr w:rsidR="0082371C" w14:paraId="6D3C01AA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27CDE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13DF0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€ 12.133,41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5FF8E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€ 11.117,62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C2B8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€ 17.936,89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7DC44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DF145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CD4F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23669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22AA2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6A67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BCB5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€ 277.460,35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57CD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€ 41.187,92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93E81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14,84%</w:t>
            </w:r>
          </w:p>
        </w:tc>
      </w:tr>
      <w:tr w:rsidR="0082371C" w14:paraId="4EE6C2AA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18B6E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2D247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CC8B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0BF1A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42C58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A16DF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03877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710D6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1B867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02C54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7B95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6D47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6CE70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0%</w:t>
            </w:r>
          </w:p>
        </w:tc>
      </w:tr>
      <w:tr w:rsidR="0082371C" w14:paraId="178B5C49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C6E18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C6D5D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06F5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151D8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€ 28.732,00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1A7FC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A42CC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6154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7AEF8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42EFD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906E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8B351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€ 33.063,98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0BDC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€ 28.732,00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FC350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86,90% </w:t>
            </w:r>
          </w:p>
        </w:tc>
      </w:tr>
      <w:tr w:rsidR="0082371C" w14:paraId="065AD8DE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601C6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2FA5D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FA08F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35C55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F7E0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F1D47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6FB1F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0C26E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3E412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55E34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FC4B5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€ 2.006,84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E440A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91D31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0,00%</w:t>
            </w:r>
          </w:p>
        </w:tc>
      </w:tr>
      <w:tr w:rsidR="0082371C" w14:paraId="2F01EC6C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E7E2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79D51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F18F8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D022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€ 2.275,00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E80AD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4224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D4180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2A9646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7EC52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5E1FF0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FC31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€ 7.053,25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140EC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€ 2.275,00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873B7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32,25%</w:t>
            </w:r>
          </w:p>
        </w:tc>
      </w:tr>
      <w:tr w:rsidR="0082371C" w14:paraId="7FD30DFE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D7C60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D599E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€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677,63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7DB07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186,38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E6DF7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€ 12.417,50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1831E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€ 1.940,00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3F119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D92507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264D8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78515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D62E3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B8784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€ 69.851,05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B3CB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€ 17.221,51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86360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24,65%</w:t>
            </w:r>
          </w:p>
        </w:tc>
      </w:tr>
      <w:tr w:rsidR="0082371C" w14:paraId="0B19DF69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CCC19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2C4CB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8820E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62699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7AEBC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B4043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374E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7956A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D309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3EAD8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93301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A8B05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482704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0,00%</w:t>
            </w:r>
          </w:p>
        </w:tc>
      </w:tr>
      <w:tr w:rsidR="0082371C" w14:paraId="7752838E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9C788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9253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683,22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A59C2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4509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507,28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74BB8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4BCC0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DE8D59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E1454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2BAC9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97ACC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38985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€ 7.768,88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38E5D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€ 3.190,50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7728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41,07%</w:t>
            </w:r>
          </w:p>
        </w:tc>
      </w:tr>
      <w:tr w:rsidR="0082371C" w14:paraId="363C38F4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8DD3DA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5100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€ 14.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494,26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44174F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730,01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3F11D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€ 71.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005,62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9BF3F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€ 5.398,70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EA3D0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€ 129,61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349654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77EB5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8CEFE7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DC55B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€ 0,00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D0734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€ 433.065,85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E2DD3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4DFEF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sz w:val="14"/>
                <w:szCs w:val="14"/>
              </w:rPr>
              <w:t>25,57%</w:t>
            </w:r>
          </w:p>
        </w:tc>
      </w:tr>
      <w:tr w:rsidR="0082371C" w14:paraId="19E0BC23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61CAF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Totale Impegni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B38BB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04CC17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1686E9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42A2E3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6FBD40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BC117A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F724E6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4F7282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E8AEBB" w14:textId="77777777" w:rsidR="0082371C" w:rsidRDefault="00097DF3"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€ 110.758,20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841D0B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5AF20E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04F2BB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2371C" w14:paraId="60619036" w14:textId="77777777">
        <w:trPr>
          <w:jc w:val="center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9E5A23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 xml:space="preserve">Totale / Totale Impegni%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F4DF3D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4D79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6E9631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0,64%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84985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0,04%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D50078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0,001%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7FE4A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735AE5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72CB92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F88BB6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0,00%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149FA2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3CCD84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A4F540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9E6510B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yellow"/>
        </w:rPr>
      </w:pPr>
    </w:p>
    <w:p w14:paraId="33BFDC47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L'utilizzo complessivo della dotazione finanziaria è pari al %. In merito alle dotazioni annuali dei progetti, il tasso d'impiego delle risorse ad essi destinate è pari al %.</w:t>
      </w:r>
    </w:p>
    <w:p w14:paraId="62725BF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840150F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In particolare, i Revisori hanno esaminato la documentazione relativa ad alcuni progetti, con le considerazioni che seguono:</w:t>
      </w:r>
    </w:p>
    <w:p w14:paraId="2D74CEF8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Dichiarazione del sostituto di imposta (Mod. 770)</w:t>
      </w:r>
    </w:p>
    <w:p w14:paraId="7534D6DC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239CCD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43271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dichiarazione del sostituto d'imposta per l'anno d'imposta  ....  risulta presentata nei termini.</w:t>
      </w:r>
    </w:p>
    <w:p w14:paraId="373F3CD4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Oppure</w:t>
      </w:r>
    </w:p>
    <w:p w14:paraId="100D4F96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9B2D44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8791A0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dichiarazione del sostituto d'imposta per l'anno d'imposta  ....  risulta presentata fuori termine.</w:t>
      </w:r>
    </w:p>
    <w:p w14:paraId="47EA6012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Oppure</w:t>
      </w:r>
    </w:p>
    <w:p w14:paraId="05746E2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B393C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A3A2F69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La dichiarazione del sostituto d'imposta per l'anno d'imposta  ....  non risulta presentata.</w:t>
      </w:r>
    </w:p>
    <w:p w14:paraId="1539A65D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FB001B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E3FCC8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097716C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..................................................</w:t>
      </w:r>
    </w:p>
    <w:p w14:paraId="7CE73697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D26308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(Accertamenti negativi)</w:t>
      </w:r>
    </w:p>
    <w:p w14:paraId="4D204D49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B41C3BB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risultano osservate le norme regolamentari</w:t>
      </w:r>
    </w:p>
    <w:p w14:paraId="54FED172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stata esaminata la relazione illustrativa predisposta dal Dirigente scolastico</w:t>
      </w:r>
    </w:p>
    <w:p w14:paraId="4EB5EDA3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modelli non sono correttamente compilati</w:t>
      </w:r>
    </w:p>
    <w:p w14:paraId="346A5D48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Gli accertamenti di entrata e gli impegni di spesa non sono attendibili</w:t>
      </w:r>
    </w:p>
    <w:p w14:paraId="6F896F8A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Gli impegni non sono stati assunti nei limiti dei relativi stanziamenti</w:t>
      </w:r>
    </w:p>
    <w:p w14:paraId="0688FFEA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fondo minute spese non risulta versato entro il 31/12</w:t>
      </w:r>
    </w:p>
    <w:p w14:paraId="50CE745F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Dagli elementi di cui agli atti esaminati ed alle verifiche periodiche, sono state accertate irregolarità nella gestione finanziaria e/o incoerenze rispetto alla programmazione</w:t>
      </w:r>
    </w:p>
    <w:p w14:paraId="1B533B7A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stato rispettato il vincolo di destinazione dei finanziamenti</w:t>
      </w:r>
    </w:p>
    <w:p w14:paraId="631D7E6D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dati della programmazione definitiva non sono correttamente indicati</w:t>
      </w:r>
    </w:p>
    <w:p w14:paraId="7D8803E5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Esistono incongruenze tra il Conto finanziario e le risultanze contabili di cui ai registri</w:t>
      </w:r>
    </w:p>
    <w:p w14:paraId="660A6266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sono incoerenze nella compilazione del modello H</w:t>
      </w:r>
    </w:p>
    <w:p w14:paraId="376DC6C9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valori indicati divergono dalle risultanze contabili</w:t>
      </w:r>
    </w:p>
    <w:p w14:paraId="096FDDCC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Sono presenti anomalie nel riaccertamento dei residui</w:t>
      </w:r>
    </w:p>
    <w:p w14:paraId="239C873F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sono incoerenze nella compilazione del modello L</w:t>
      </w:r>
    </w:p>
    <w:p w14:paraId="46FD2ED6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sono state rispettate le norme regolamentari relative alle procedure di variazione ai beni iscritti nell'inventario</w:t>
      </w:r>
    </w:p>
    <w:p w14:paraId="79FAB55C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ancora avvenuto il passaggio di consegne dal Dirigente scolastico al DSGA per i motivi illustrati nel verbale e/o non è stata correttamente applicata la procedura regolamentare</w:t>
      </w:r>
    </w:p>
    <w:p w14:paraId="220C80A9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valori indicati divergono dalle risultanze di cui al libro inventario e dagli altri registri</w:t>
      </w:r>
    </w:p>
    <w:p w14:paraId="54B09F25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valore dei crediti e debiti indicati non corrisponde al valore accertato dei residui attivi e passivi</w:t>
      </w:r>
    </w:p>
    <w:p w14:paraId="16D640C9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L'ammontare delle disponibilità liquide indicate è difforme dalla sommatoria dei saldi al 31/12 comunicati dall'Istituto cassiere e da Poste SpA</w:t>
      </w:r>
    </w:p>
    <w:p w14:paraId="3480198A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Le consistenze iniziali non sono correttamente riportate</w:t>
      </w:r>
    </w:p>
    <w:p w14:paraId="316097A7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sono incoerenze nella compilazione del modello K</w:t>
      </w:r>
    </w:p>
    <w:p w14:paraId="61A6B74F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valori indicati divergono dalle risultanze di cui ai registri contabili</w:t>
      </w:r>
    </w:p>
    <w:p w14:paraId="53D34324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L'ammontare del Fondo cassa risultante dal giornale di cassa al 31/12 differisce dal saldo comunicato dall'Istituto cassiere</w:t>
      </w:r>
    </w:p>
    <w:p w14:paraId="6AC39611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sono incoerenze nella compilazione del modello J</w:t>
      </w:r>
    </w:p>
    <w:p w14:paraId="6C60E9C8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avvenuta la presentazione del modello 770</w:t>
      </w:r>
    </w:p>
    <w:p w14:paraId="5CF5952A" w14:textId="77777777" w:rsidR="0082371C" w:rsidRDefault="00097DF3">
      <w:pPr>
        <w:widowControl w:val="0"/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Non è stato rispettato il termine di presentazione del modello 770</w:t>
      </w:r>
    </w:p>
    <w:p w14:paraId="546861AB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377CF29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534344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(Accertamenti positivi)</w:t>
      </w:r>
    </w:p>
    <w:p w14:paraId="23486CB5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2C7F2FE6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Risultano osservate le norme regolamentari</w:t>
      </w:r>
    </w:p>
    <w:p w14:paraId="265D63B9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E' stata esaminata la relazione illustrativa predisposta dal Dirigente scolastico</w:t>
      </w:r>
    </w:p>
    <w:p w14:paraId="67C76986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modelli sono correttamente compilati</w:t>
      </w:r>
    </w:p>
    <w:p w14:paraId="68283828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Gli accertamenti di entrata e gli impegni di spesa sono attendibili</w:t>
      </w:r>
    </w:p>
    <w:p w14:paraId="69FF47BF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Gli impegni sono stati assunti nei limiti dei relativi stanziamenti</w:t>
      </w:r>
    </w:p>
    <w:p w14:paraId="017055D7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fondo minute spese risulta versato entro il 31/12</w:t>
      </w:r>
    </w:p>
    <w:p w14:paraId="4D99B85A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Dagli elementi di cui agli atti esaminati ed alle verifiche periodiche, è stata accertata la regolarità della gestione finanziaria e la coerenza rispetto alla programmazione</w:t>
      </w:r>
    </w:p>
    <w:p w14:paraId="1D4224B9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E' stato rispettato il vincolo di destinazione dei finanziamenti</w:t>
      </w:r>
    </w:p>
    <w:p w14:paraId="0D878BDA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 dati della programmazione definitiva sono correttamente indicati</w:t>
      </w:r>
    </w:p>
    <w:p w14:paraId="240CD7FB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Esiste corrispondenza tra il contenuto del conto finanziario e le risultanze contabili di cui ai registri</w:t>
      </w:r>
    </w:p>
    <w:p w14:paraId="1BC66AFD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modello H è coerente con gli altri modelli</w:t>
      </w:r>
    </w:p>
    <w:p w14:paraId="2603253B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è concordanza tra i valori indicati nel modello L  e le risultanze contabili</w:t>
      </w:r>
    </w:p>
    <w:p w14:paraId="61B8208C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E' stato correttamente eseguito il riaccertamento dei residui</w:t>
      </w:r>
    </w:p>
    <w:p w14:paraId="6FC58C13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modello L è coerente con gli altri modelli</w:t>
      </w:r>
    </w:p>
    <w:p w14:paraId="089BA05A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Sono state rispettate le norme regolamentari relative alle procedure di variazione ai beni iscritti nell'inventario</w:t>
      </w:r>
    </w:p>
    <w:p w14:paraId="55636274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passaggio di consegne dal Dirigente scolastico al DSGA è stato realizzato e non si osservano vizi nella procedura applicata</w:t>
      </w:r>
    </w:p>
    <w:p w14:paraId="60C4DA19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è concordanza tra i valori indicati e le risultanze contabili dal libro inventario e dagli altri registri</w:t>
      </w:r>
    </w:p>
    <w:p w14:paraId="7AEFE8BD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valore dei crediti e debiti indicati corrisponde al valore accertato dei residui attivi e passivi</w:t>
      </w:r>
    </w:p>
    <w:p w14:paraId="60C09DEF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L'ammontare delle disponibilità liquide indicate coincide con la sommatoria dei saldi al 31/12 comunicati dall'Istituto cassiere e da Poste SpA</w:t>
      </w:r>
    </w:p>
    <w:p w14:paraId="5877BCA7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Le consistenze iniziali sono correttamente riportate</w:t>
      </w:r>
    </w:p>
    <w:p w14:paraId="048D42EA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lastRenderedPageBreak/>
        <w:t xml:space="preserve">  Il modello K è coerente con gli altri modelli</w:t>
      </w:r>
    </w:p>
    <w:p w14:paraId="3A4CC23B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Vi è concordanza tra i valori indicati nel modello J e le risultanze contabili</w:t>
      </w:r>
    </w:p>
    <w:p w14:paraId="2DC42641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L'ammontare del Fondo cassa risultante dal giornale di cassa al 31/12 concorda con il saldo comunicato dall'Istituto cassiere</w:t>
      </w:r>
    </w:p>
    <w:p w14:paraId="58FC56C4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Il modello J è coerente con gli altri modelli</w:t>
      </w:r>
    </w:p>
    <w:p w14:paraId="63997E29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Avvenuta presentazione del modello 770</w:t>
      </w:r>
    </w:p>
    <w:p w14:paraId="1289C663" w14:textId="77777777" w:rsidR="0082371C" w:rsidRDefault="00097DF3">
      <w:pPr>
        <w:widowControl w:val="0"/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Rispettato il termine di presentazione del modello 770</w:t>
      </w:r>
    </w:p>
    <w:p w14:paraId="4A8C6F20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8FEA15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413D7BC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848124D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FF2E6FE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..............................................</w:t>
      </w:r>
    </w:p>
    <w:p w14:paraId="04948202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4C3123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Conclusioni</w:t>
      </w:r>
    </w:p>
    <w:p w14:paraId="1605DE37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Revisori dei Conti, sulla base degli elementi tratti dagli atti esaminati e dalle verifiche periodiche effettuate nel corso dell'esercizio sulla regolarità della gestione finanziaria e patrimoniale, esprimono parere favorevole all'approvazione del conto consuntivo dell'anno AAAA da parte del Consiglio di Istituto</w:t>
      </w:r>
    </w:p>
    <w:p w14:paraId="7A2A96EE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EED1615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oppure</w:t>
      </w:r>
    </w:p>
    <w:p w14:paraId="7874F393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9B14756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Revisori dei Conti in relazione a quanto sopra esposto, non esprimono parere favorevole sul conto consuntivo dell'anno AAAA.</w:t>
      </w:r>
    </w:p>
    <w:p w14:paraId="610A8EAC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D1053EB" w14:textId="77777777" w:rsidR="0082371C" w:rsidRDefault="00097DF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Style w:val="ad"/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4"/>
        <w:gridCol w:w="2856"/>
      </w:tblGrid>
      <w:tr w:rsidR="0082371C" w14:paraId="631AC32F" w14:textId="77777777"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6704CBE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3D3CDDEE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2371C" w14:paraId="4B501ABB" w14:textId="77777777">
        <w:tc>
          <w:tcPr>
            <w:tcW w:w="6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4BEC61B" w14:textId="77777777" w:rsidR="0082371C" w:rsidRDefault="00097D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...................................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5C2C017" w14:textId="77777777" w:rsidR="0082371C" w:rsidRDefault="0082371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B1E52D2" w14:textId="77777777" w:rsidR="0082371C" w:rsidRDefault="008237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82371C">
      <w:headerReference w:type="default" r:id="rId8"/>
      <w:footerReference w:type="default" r:id="rId9"/>
      <w:pgSz w:w="11907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A66BF" w14:textId="77777777" w:rsidR="00097DF3" w:rsidRDefault="00097DF3">
      <w:pPr>
        <w:spacing w:after="0" w:line="240" w:lineRule="auto"/>
      </w:pPr>
      <w:r>
        <w:separator/>
      </w:r>
    </w:p>
  </w:endnote>
  <w:endnote w:type="continuationSeparator" w:id="0">
    <w:p w14:paraId="0E05D31F" w14:textId="77777777" w:rsidR="00097DF3" w:rsidRDefault="00097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D241167-ADB4-434D-8E16-DDA536A01C6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C83B470-1433-4311-8169-805DCA3D380F}"/>
    <w:embedBold r:id="rId3" w:fontKey="{2928434B-2C36-416D-81AA-CBA82682301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4" w:fontKey="{9F4428BA-DC82-4129-BBBF-5D25316956A8}"/>
    <w:embedItalic r:id="rId5" w:fontKey="{2066E328-9FDE-41B8-90C6-6C34DB25B4E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22D00F36-CD58-40E0-A2BE-92B62E20110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A6E4477-295A-4372-8836-7F4B8A6CFE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635BD" w14:textId="77777777" w:rsidR="0082371C" w:rsidRDefault="00097DF3">
    <w:pPr>
      <w:widowControl w:val="0"/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t xml:space="preserve">Pagina: 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i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i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5B9CE" w14:textId="77777777" w:rsidR="00097DF3" w:rsidRDefault="00097DF3">
      <w:pPr>
        <w:spacing w:after="0" w:line="240" w:lineRule="auto"/>
      </w:pPr>
      <w:r>
        <w:separator/>
      </w:r>
    </w:p>
  </w:footnote>
  <w:footnote w:type="continuationSeparator" w:id="0">
    <w:p w14:paraId="3F878283" w14:textId="77777777" w:rsidR="00097DF3" w:rsidRDefault="00097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0A522" w14:textId="77777777" w:rsidR="0082371C" w:rsidRDefault="0082371C">
    <w:pPr>
      <w:widowControl w:val="0"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533C"/>
    <w:multiLevelType w:val="multilevel"/>
    <w:tmpl w:val="CDEC6D22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6FA7134"/>
    <w:multiLevelType w:val="multilevel"/>
    <w:tmpl w:val="6E1A32B6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BC226C8"/>
    <w:multiLevelType w:val="multilevel"/>
    <w:tmpl w:val="F404DD22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55D213A2"/>
    <w:multiLevelType w:val="multilevel"/>
    <w:tmpl w:val="E978621A"/>
    <w:lvl w:ilvl="0">
      <w:start w:val="1"/>
      <w:numFmt w:val="bullet"/>
      <w:lvlText w:val="●"/>
      <w:lvlJc w:val="left"/>
      <w:pPr>
        <w:ind w:left="200" w:hanging="20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581E439E"/>
    <w:multiLevelType w:val="multilevel"/>
    <w:tmpl w:val="8F22A372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EF81DDB"/>
    <w:multiLevelType w:val="multilevel"/>
    <w:tmpl w:val="3164324C"/>
    <w:lvl w:ilvl="0">
      <w:start w:val="1"/>
      <w:numFmt w:val="bullet"/>
      <w:lvlText w:val="●"/>
      <w:lvlJc w:val="left"/>
      <w:pPr>
        <w:ind w:left="200" w:hanging="20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B740C72"/>
    <w:multiLevelType w:val="multilevel"/>
    <w:tmpl w:val="5A1C3B02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6E96374B"/>
    <w:multiLevelType w:val="multilevel"/>
    <w:tmpl w:val="E1F4F7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81791"/>
    <w:multiLevelType w:val="multilevel"/>
    <w:tmpl w:val="7C94B684"/>
    <w:lvl w:ilvl="0">
      <w:start w:val="1"/>
      <w:numFmt w:val="decimal"/>
      <w:lvlText w:val="%1."/>
      <w:lvlJc w:val="left"/>
      <w:pPr>
        <w:ind w:left="400" w:hanging="40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766147127">
    <w:abstractNumId w:val="4"/>
  </w:num>
  <w:num w:numId="2" w16cid:durableId="890775074">
    <w:abstractNumId w:val="0"/>
  </w:num>
  <w:num w:numId="3" w16cid:durableId="1834485973">
    <w:abstractNumId w:val="6"/>
  </w:num>
  <w:num w:numId="4" w16cid:durableId="156655919">
    <w:abstractNumId w:val="1"/>
  </w:num>
  <w:num w:numId="5" w16cid:durableId="734202642">
    <w:abstractNumId w:val="8"/>
  </w:num>
  <w:num w:numId="6" w16cid:durableId="1870990128">
    <w:abstractNumId w:val="2"/>
  </w:num>
  <w:num w:numId="7" w16cid:durableId="1938249661">
    <w:abstractNumId w:val="5"/>
  </w:num>
  <w:num w:numId="8" w16cid:durableId="1056658855">
    <w:abstractNumId w:val="3"/>
  </w:num>
  <w:num w:numId="9" w16cid:durableId="8048549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71C"/>
    <w:rsid w:val="00097DF3"/>
    <w:rsid w:val="007A5A00"/>
    <w:rsid w:val="0082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D68D"/>
  <w15:docId w15:val="{C79DE02B-B333-4AA9-9CB1-E85C755D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0852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300" w:type="dxa"/>
        <w:bottom w:w="0" w:type="dxa"/>
        <w:right w:w="3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AZ7iJ2nhAw9Hq7g+MpmyCAnSvA==">CgMxLjA4AHIhMWpQV2w5eEJvSUxyQlBLZklxZkZUUjlGMDhuRUc3V18x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2955</Words>
  <Characters>16846</Characters>
  <Application>Microsoft Office Word</Application>
  <DocSecurity>0</DocSecurity>
  <Lines>140</Lines>
  <Paragraphs>39</Paragraphs>
  <ScaleCrop>false</ScaleCrop>
  <Company/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Sandra Sogliani</cp:lastModifiedBy>
  <cp:revision>2</cp:revision>
  <dcterms:created xsi:type="dcterms:W3CDTF">2025-03-31T08:21:00Z</dcterms:created>
  <dcterms:modified xsi:type="dcterms:W3CDTF">2025-03-31T08:21:00Z</dcterms:modified>
</cp:coreProperties>
</file>