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9255153"/>
        <w:docPartObj>
          <w:docPartGallery w:val="Cover Pages"/>
          <w:docPartUnique/>
        </w:docPartObj>
      </w:sdtPr>
      <w:sdtEndPr/>
      <w:sdtContent>
        <w:p w14:paraId="63EF0F11" w14:textId="56B33484" w:rsidR="00D12FD7" w:rsidRDefault="00D12FD7" w:rsidP="006260FA"/>
        <w:p w14:paraId="33F29959" w14:textId="0609897B" w:rsidR="00292CD0" w:rsidRDefault="00292CD0" w:rsidP="006260FA"/>
        <w:p w14:paraId="36EBF074" w14:textId="77777777" w:rsidR="00292CD0" w:rsidRDefault="00292CD0" w:rsidP="006260FA"/>
        <w:tbl>
          <w:tblPr>
            <w:tblpPr w:leftFromText="187" w:rightFromText="187" w:vertAnchor="page" w:horzAnchor="margin" w:tblpXSpec="center" w:tblpY="4561"/>
            <w:tblW w:w="4154" w:type="pct"/>
            <w:tblBorders>
              <w:left w:val="single" w:sz="12" w:space="0" w:color="5B9BD5" w:themeColor="accent1"/>
            </w:tblBorders>
            <w:tblCellMar>
              <w:left w:w="144" w:type="dxa"/>
              <w:right w:w="115" w:type="dxa"/>
            </w:tblCellMar>
            <w:tblLook w:val="04A0" w:firstRow="1" w:lastRow="0" w:firstColumn="1" w:lastColumn="0" w:noHBand="0" w:noVBand="1"/>
          </w:tblPr>
          <w:tblGrid>
            <w:gridCol w:w="7995"/>
          </w:tblGrid>
          <w:tr w:rsidR="00D12FD7" w:rsidRPr="000B3A89" w14:paraId="743ED17D" w14:textId="77777777" w:rsidTr="00292CD0">
            <w:tc>
              <w:tcPr>
                <w:tcW w:w="7995" w:type="dxa"/>
              </w:tcPr>
              <w:p w14:paraId="2332BFAC" w14:textId="2E740390" w:rsidR="000B3A89" w:rsidRPr="00874AF1" w:rsidRDefault="00D20DDD" w:rsidP="00292CD0">
                <w:pPr>
                  <w:pStyle w:val="Nessunaspaziatura"/>
                  <w:spacing w:line="216" w:lineRule="auto"/>
                  <w:rPr>
                    <w:rFonts w:ascii="Times New Roman" w:eastAsiaTheme="majorEastAsia" w:hAnsi="Times New Roman" w:cs="Times New Roman"/>
                    <w:b/>
                    <w:i/>
                    <w:iCs/>
                    <w:color w:val="1F497D"/>
                    <w:sz w:val="52"/>
                    <w:szCs w:val="56"/>
                  </w:rPr>
                </w:pPr>
                <w:r w:rsidRPr="00874AF1">
                  <w:rPr>
                    <w:rFonts w:ascii="Times New Roman" w:eastAsiaTheme="majorEastAsia" w:hAnsi="Times New Roman" w:cs="Times New Roman"/>
                    <w:b/>
                    <w:i/>
                    <w:iCs/>
                    <w:color w:val="1F497D"/>
                    <w:sz w:val="52"/>
                    <w:szCs w:val="56"/>
                  </w:rPr>
                  <w:t>Format di m</w:t>
                </w:r>
                <w:r w:rsidR="00591602" w:rsidRPr="00874AF1">
                  <w:rPr>
                    <w:rFonts w:ascii="Times New Roman" w:eastAsiaTheme="majorEastAsia" w:hAnsi="Times New Roman" w:cs="Times New Roman"/>
                    <w:b/>
                    <w:i/>
                    <w:iCs/>
                    <w:color w:val="1F497D"/>
                    <w:sz w:val="52"/>
                    <w:szCs w:val="56"/>
                  </w:rPr>
                  <w:t>anuale per la gestione dei flussi documentali dell</w:t>
                </w:r>
                <w:r w:rsidR="001C20EC" w:rsidRPr="00874AF1">
                  <w:rPr>
                    <w:rFonts w:ascii="Times New Roman" w:eastAsiaTheme="majorEastAsia" w:hAnsi="Times New Roman" w:cs="Times New Roman"/>
                    <w:b/>
                    <w:i/>
                    <w:iCs/>
                    <w:color w:val="1F497D"/>
                    <w:sz w:val="52"/>
                    <w:szCs w:val="56"/>
                  </w:rPr>
                  <w:t xml:space="preserve">e </w:t>
                </w:r>
                <w:r w:rsidR="00591602" w:rsidRPr="00874AF1">
                  <w:rPr>
                    <w:rFonts w:ascii="Times New Roman" w:eastAsiaTheme="majorEastAsia" w:hAnsi="Times New Roman" w:cs="Times New Roman"/>
                    <w:b/>
                    <w:i/>
                    <w:iCs/>
                    <w:color w:val="1F497D"/>
                    <w:sz w:val="52"/>
                    <w:szCs w:val="56"/>
                  </w:rPr>
                  <w:t>Istituzion</w:t>
                </w:r>
                <w:r w:rsidR="001C20EC" w:rsidRPr="00874AF1">
                  <w:rPr>
                    <w:rFonts w:ascii="Times New Roman" w:eastAsiaTheme="majorEastAsia" w:hAnsi="Times New Roman" w:cs="Times New Roman"/>
                    <w:b/>
                    <w:i/>
                    <w:iCs/>
                    <w:color w:val="1F497D"/>
                    <w:sz w:val="52"/>
                    <w:szCs w:val="56"/>
                  </w:rPr>
                  <w:t>i</w:t>
                </w:r>
                <w:r w:rsidR="00591602" w:rsidRPr="00874AF1">
                  <w:rPr>
                    <w:rFonts w:ascii="Times New Roman" w:eastAsiaTheme="majorEastAsia" w:hAnsi="Times New Roman" w:cs="Times New Roman"/>
                    <w:b/>
                    <w:i/>
                    <w:iCs/>
                    <w:color w:val="1F497D"/>
                    <w:sz w:val="52"/>
                    <w:szCs w:val="56"/>
                  </w:rPr>
                  <w:t xml:space="preserve"> scolastic</w:t>
                </w:r>
                <w:r w:rsidR="001C20EC" w:rsidRPr="00874AF1">
                  <w:rPr>
                    <w:rFonts w:ascii="Times New Roman" w:eastAsiaTheme="majorEastAsia" w:hAnsi="Times New Roman" w:cs="Times New Roman"/>
                    <w:b/>
                    <w:i/>
                    <w:iCs/>
                    <w:color w:val="1F497D"/>
                    <w:sz w:val="52"/>
                    <w:szCs w:val="56"/>
                  </w:rPr>
                  <w:t>he</w:t>
                </w:r>
              </w:p>
              <w:p w14:paraId="6515111F" w14:textId="419F9C0F" w:rsidR="00D2690A" w:rsidRPr="00D2690A" w:rsidRDefault="00D2690A" w:rsidP="00292CD0">
                <w:pPr>
                  <w:pStyle w:val="Nessunaspaziatura"/>
                  <w:spacing w:line="216" w:lineRule="auto"/>
                  <w:rPr>
                    <w:rFonts w:eastAsiaTheme="majorEastAsia" w:cstheme="minorHAnsi"/>
                    <w:b/>
                    <w:color w:val="1F497D"/>
                    <w:sz w:val="52"/>
                    <w:szCs w:val="56"/>
                  </w:rPr>
                </w:pPr>
              </w:p>
            </w:tc>
          </w:tr>
          <w:tr w:rsidR="00D12FD7" w:rsidRPr="000B3A89" w14:paraId="18C77CF2" w14:textId="77777777" w:rsidTr="00292CD0">
            <w:tc>
              <w:tcPr>
                <w:tcW w:w="7995" w:type="dxa"/>
                <w:tcMar>
                  <w:top w:w="216" w:type="dxa"/>
                  <w:left w:w="115" w:type="dxa"/>
                  <w:bottom w:w="216" w:type="dxa"/>
                  <w:right w:w="115" w:type="dxa"/>
                </w:tcMar>
              </w:tcPr>
              <w:p w14:paraId="110C1D2A" w14:textId="65F215E4" w:rsidR="00D12FD7" w:rsidRPr="009424BC" w:rsidRDefault="00D12FD7" w:rsidP="00292CD0">
                <w:pPr>
                  <w:pStyle w:val="Nessunaspaziatura"/>
                  <w:jc w:val="both"/>
                  <w:rPr>
                    <w:rFonts w:cstheme="minorHAnsi"/>
                    <w:bCs/>
                    <w:color w:val="2E74B5" w:themeColor="accent1" w:themeShade="BF"/>
                    <w:sz w:val="28"/>
                  </w:rPr>
                </w:pPr>
              </w:p>
            </w:tc>
          </w:tr>
        </w:tbl>
        <w:p w14:paraId="38111B98" w14:textId="2A5904AA" w:rsidR="00ED4B98" w:rsidRPr="00ED4B98" w:rsidRDefault="00D12FD7" w:rsidP="00B011F1">
          <w:pPr>
            <w:jc w:val="both"/>
          </w:pPr>
          <w:r>
            <w:br w:type="page"/>
          </w:r>
        </w:p>
      </w:sdtContent>
    </w:sdt>
    <w:sdt>
      <w:sdtPr>
        <w:rPr>
          <w:rFonts w:asciiTheme="minorHAnsi" w:hAnsiTheme="minorHAnsi"/>
        </w:rPr>
        <w:id w:val="-1049296302"/>
        <w:docPartObj>
          <w:docPartGallery w:val="Table of Contents"/>
          <w:docPartUnique/>
        </w:docPartObj>
      </w:sdtPr>
      <w:sdtEndPr>
        <w:rPr>
          <w:rFonts w:ascii="Times New Roman" w:hAnsi="Times New Roman"/>
        </w:rPr>
      </w:sdtEndPr>
      <w:sdtContent>
        <w:p w14:paraId="0B30F966" w14:textId="657B9B7F" w:rsidR="002428A3" w:rsidRDefault="0002423A">
          <w:pPr>
            <w:pStyle w:val="Sommario1"/>
            <w:rPr>
              <w:rFonts w:asciiTheme="minorHAnsi" w:eastAsiaTheme="minorEastAsia" w:hAnsiTheme="minorHAnsi"/>
              <w:b w:val="0"/>
              <w:bCs w:val="0"/>
              <w:smallCaps w:val="0"/>
              <w:color w:val="auto"/>
              <w:lang w:eastAsia="it-IT"/>
            </w:rPr>
          </w:pPr>
          <w:r>
            <w:rPr>
              <w:szCs w:val="28"/>
            </w:rPr>
            <w:fldChar w:fldCharType="begin"/>
          </w:r>
          <w:r>
            <w:rPr>
              <w:szCs w:val="28"/>
            </w:rPr>
            <w:instrText xml:space="preserve"> TOC \o "1-3" \h \z \u </w:instrText>
          </w:r>
          <w:r>
            <w:rPr>
              <w:szCs w:val="28"/>
            </w:rPr>
            <w:fldChar w:fldCharType="separate"/>
          </w:r>
          <w:hyperlink w:anchor="_Toc85211346" w:history="1">
            <w:r w:rsidR="002428A3" w:rsidRPr="004110EA">
              <w:rPr>
                <w:rStyle w:val="Collegamentoipertestuale"/>
              </w:rPr>
              <w:t>Premessa</w:t>
            </w:r>
            <w:r w:rsidR="002428A3">
              <w:rPr>
                <w:webHidden/>
              </w:rPr>
              <w:tab/>
            </w:r>
            <w:r w:rsidR="002428A3">
              <w:rPr>
                <w:webHidden/>
              </w:rPr>
              <w:fldChar w:fldCharType="begin"/>
            </w:r>
            <w:r w:rsidR="002428A3">
              <w:rPr>
                <w:webHidden/>
              </w:rPr>
              <w:instrText xml:space="preserve"> PAGEREF _Toc85211346 \h </w:instrText>
            </w:r>
            <w:r w:rsidR="002428A3">
              <w:rPr>
                <w:webHidden/>
              </w:rPr>
            </w:r>
            <w:r w:rsidR="002428A3">
              <w:rPr>
                <w:webHidden/>
              </w:rPr>
              <w:fldChar w:fldCharType="separate"/>
            </w:r>
            <w:r w:rsidR="00010A60">
              <w:rPr>
                <w:webHidden/>
              </w:rPr>
              <w:t>3</w:t>
            </w:r>
            <w:r w:rsidR="002428A3">
              <w:rPr>
                <w:webHidden/>
              </w:rPr>
              <w:fldChar w:fldCharType="end"/>
            </w:r>
          </w:hyperlink>
        </w:p>
        <w:p w14:paraId="70DC81F0" w14:textId="3544C11B" w:rsidR="002428A3" w:rsidRDefault="006752C1">
          <w:pPr>
            <w:pStyle w:val="Sommario1"/>
            <w:rPr>
              <w:rFonts w:asciiTheme="minorHAnsi" w:eastAsiaTheme="minorEastAsia" w:hAnsiTheme="minorHAnsi"/>
              <w:b w:val="0"/>
              <w:bCs w:val="0"/>
              <w:smallCaps w:val="0"/>
              <w:color w:val="auto"/>
              <w:lang w:eastAsia="it-IT"/>
            </w:rPr>
          </w:pPr>
          <w:hyperlink w:anchor="_Toc85211347" w:history="1">
            <w:r w:rsidR="002428A3" w:rsidRPr="004110EA">
              <w:rPr>
                <w:rStyle w:val="Collegamentoipertestuale"/>
              </w:rPr>
              <w:t>Glossario</w:t>
            </w:r>
            <w:r w:rsidR="002428A3">
              <w:rPr>
                <w:webHidden/>
              </w:rPr>
              <w:tab/>
            </w:r>
            <w:r w:rsidR="002428A3">
              <w:rPr>
                <w:webHidden/>
              </w:rPr>
              <w:fldChar w:fldCharType="begin"/>
            </w:r>
            <w:r w:rsidR="002428A3">
              <w:rPr>
                <w:webHidden/>
              </w:rPr>
              <w:instrText xml:space="preserve"> PAGEREF _Toc85211347 \h </w:instrText>
            </w:r>
            <w:r w:rsidR="002428A3">
              <w:rPr>
                <w:webHidden/>
              </w:rPr>
            </w:r>
            <w:r w:rsidR="002428A3">
              <w:rPr>
                <w:webHidden/>
              </w:rPr>
              <w:fldChar w:fldCharType="separate"/>
            </w:r>
            <w:r w:rsidR="00010A60">
              <w:rPr>
                <w:webHidden/>
              </w:rPr>
              <w:t>3</w:t>
            </w:r>
            <w:r w:rsidR="002428A3">
              <w:rPr>
                <w:webHidden/>
              </w:rPr>
              <w:fldChar w:fldCharType="end"/>
            </w:r>
          </w:hyperlink>
        </w:p>
        <w:p w14:paraId="5671C3C1" w14:textId="07D91F4E" w:rsidR="002428A3" w:rsidRDefault="006752C1">
          <w:pPr>
            <w:pStyle w:val="Sommario2"/>
            <w:rPr>
              <w:rFonts w:asciiTheme="minorHAnsi" w:hAnsiTheme="minorHAnsi" w:cstheme="minorBidi"/>
              <w:smallCaps w:val="0"/>
              <w:noProof/>
              <w:color w:val="auto"/>
            </w:rPr>
          </w:pPr>
          <w:hyperlink w:anchor="_Toc85211348" w:history="1">
            <w:r w:rsidR="002428A3" w:rsidRPr="004110EA">
              <w:rPr>
                <w:rStyle w:val="Collegamentoipertestuale"/>
                <w:noProof/>
              </w:rPr>
              <w:t>Acronimi</w:t>
            </w:r>
            <w:r w:rsidR="002428A3">
              <w:rPr>
                <w:noProof/>
                <w:webHidden/>
              </w:rPr>
              <w:tab/>
            </w:r>
            <w:r w:rsidR="002428A3">
              <w:rPr>
                <w:noProof/>
                <w:webHidden/>
              </w:rPr>
              <w:fldChar w:fldCharType="begin"/>
            </w:r>
            <w:r w:rsidR="002428A3">
              <w:rPr>
                <w:noProof/>
                <w:webHidden/>
              </w:rPr>
              <w:instrText xml:space="preserve"> PAGEREF _Toc85211348 \h </w:instrText>
            </w:r>
            <w:r w:rsidR="002428A3">
              <w:rPr>
                <w:noProof/>
                <w:webHidden/>
              </w:rPr>
            </w:r>
            <w:r w:rsidR="002428A3">
              <w:rPr>
                <w:noProof/>
                <w:webHidden/>
              </w:rPr>
              <w:fldChar w:fldCharType="separate"/>
            </w:r>
            <w:r w:rsidR="00010A60">
              <w:rPr>
                <w:noProof/>
                <w:webHidden/>
              </w:rPr>
              <w:t>3</w:t>
            </w:r>
            <w:r w:rsidR="002428A3">
              <w:rPr>
                <w:noProof/>
                <w:webHidden/>
              </w:rPr>
              <w:fldChar w:fldCharType="end"/>
            </w:r>
          </w:hyperlink>
        </w:p>
        <w:p w14:paraId="656FAEC9" w14:textId="2ABCACB7" w:rsidR="002428A3" w:rsidRDefault="006752C1">
          <w:pPr>
            <w:pStyle w:val="Sommario1"/>
            <w:rPr>
              <w:rFonts w:asciiTheme="minorHAnsi" w:eastAsiaTheme="minorEastAsia" w:hAnsiTheme="minorHAnsi"/>
              <w:b w:val="0"/>
              <w:bCs w:val="0"/>
              <w:smallCaps w:val="0"/>
              <w:color w:val="auto"/>
              <w:lang w:eastAsia="it-IT"/>
            </w:rPr>
          </w:pPr>
          <w:hyperlink w:anchor="_Toc85211349" w:history="1">
            <w:r w:rsidR="002428A3" w:rsidRPr="004110EA">
              <w:rPr>
                <w:rStyle w:val="Collegamentoipertestuale"/>
              </w:rPr>
              <w:t>1.</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manuale di gestione documentale</w:t>
            </w:r>
            <w:r w:rsidR="002428A3">
              <w:rPr>
                <w:webHidden/>
              </w:rPr>
              <w:tab/>
            </w:r>
            <w:r w:rsidR="002428A3">
              <w:rPr>
                <w:webHidden/>
              </w:rPr>
              <w:fldChar w:fldCharType="begin"/>
            </w:r>
            <w:r w:rsidR="002428A3">
              <w:rPr>
                <w:webHidden/>
              </w:rPr>
              <w:instrText xml:space="preserve"> PAGEREF _Toc85211349 \h </w:instrText>
            </w:r>
            <w:r w:rsidR="002428A3">
              <w:rPr>
                <w:webHidden/>
              </w:rPr>
            </w:r>
            <w:r w:rsidR="002428A3">
              <w:rPr>
                <w:webHidden/>
              </w:rPr>
              <w:fldChar w:fldCharType="separate"/>
            </w:r>
            <w:r w:rsidR="00010A60">
              <w:rPr>
                <w:webHidden/>
              </w:rPr>
              <w:t>4</w:t>
            </w:r>
            <w:r w:rsidR="002428A3">
              <w:rPr>
                <w:webHidden/>
              </w:rPr>
              <w:fldChar w:fldCharType="end"/>
            </w:r>
          </w:hyperlink>
        </w:p>
        <w:p w14:paraId="08912F89" w14:textId="1E26ED85" w:rsidR="002428A3" w:rsidRDefault="006752C1">
          <w:pPr>
            <w:pStyle w:val="Sommario2"/>
            <w:rPr>
              <w:rFonts w:asciiTheme="minorHAnsi" w:hAnsiTheme="minorHAnsi" w:cstheme="minorBidi"/>
              <w:smallCaps w:val="0"/>
              <w:noProof/>
              <w:color w:val="auto"/>
            </w:rPr>
          </w:pPr>
          <w:hyperlink w:anchor="_Toc85211350" w:history="1">
            <w:r w:rsidR="002428A3" w:rsidRPr="004110EA">
              <w:rPr>
                <w:rStyle w:val="Collegamentoipertestuale"/>
                <w:noProof/>
              </w:rPr>
              <w:t>1.1 Modalità di approvazione e aggiornamento</w:t>
            </w:r>
            <w:r w:rsidR="002428A3">
              <w:rPr>
                <w:noProof/>
                <w:webHidden/>
              </w:rPr>
              <w:tab/>
            </w:r>
            <w:r w:rsidR="002428A3">
              <w:rPr>
                <w:noProof/>
                <w:webHidden/>
              </w:rPr>
              <w:fldChar w:fldCharType="begin"/>
            </w:r>
            <w:r w:rsidR="002428A3">
              <w:rPr>
                <w:noProof/>
                <w:webHidden/>
              </w:rPr>
              <w:instrText xml:space="preserve"> PAGEREF _Toc85211350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44D95E6E" w14:textId="0A46D17E" w:rsidR="002428A3" w:rsidRDefault="006752C1">
          <w:pPr>
            <w:pStyle w:val="Sommario2"/>
            <w:rPr>
              <w:rFonts w:asciiTheme="minorHAnsi" w:hAnsiTheme="minorHAnsi" w:cstheme="minorBidi"/>
              <w:smallCaps w:val="0"/>
              <w:noProof/>
              <w:color w:val="auto"/>
            </w:rPr>
          </w:pPr>
          <w:hyperlink w:anchor="_Toc85211351" w:history="1">
            <w:r w:rsidR="002428A3" w:rsidRPr="004110EA">
              <w:rPr>
                <w:rStyle w:val="Collegamentoipertestuale"/>
                <w:noProof/>
              </w:rPr>
              <w:t>1.2 Forme di pubblicità e divulgazione</w:t>
            </w:r>
            <w:r w:rsidR="002428A3">
              <w:rPr>
                <w:noProof/>
                <w:webHidden/>
              </w:rPr>
              <w:tab/>
            </w:r>
            <w:r w:rsidR="002428A3">
              <w:rPr>
                <w:noProof/>
                <w:webHidden/>
              </w:rPr>
              <w:fldChar w:fldCharType="begin"/>
            </w:r>
            <w:r w:rsidR="002428A3">
              <w:rPr>
                <w:noProof/>
                <w:webHidden/>
              </w:rPr>
              <w:instrText xml:space="preserve"> PAGEREF _Toc85211351 \h </w:instrText>
            </w:r>
            <w:r w:rsidR="002428A3">
              <w:rPr>
                <w:noProof/>
                <w:webHidden/>
              </w:rPr>
            </w:r>
            <w:r w:rsidR="002428A3">
              <w:rPr>
                <w:noProof/>
                <w:webHidden/>
              </w:rPr>
              <w:fldChar w:fldCharType="separate"/>
            </w:r>
            <w:r w:rsidR="00010A60">
              <w:rPr>
                <w:noProof/>
                <w:webHidden/>
              </w:rPr>
              <w:t>4</w:t>
            </w:r>
            <w:r w:rsidR="002428A3">
              <w:rPr>
                <w:noProof/>
                <w:webHidden/>
              </w:rPr>
              <w:fldChar w:fldCharType="end"/>
            </w:r>
          </w:hyperlink>
        </w:p>
        <w:p w14:paraId="62087C9F" w14:textId="6CE57651" w:rsidR="002428A3" w:rsidRDefault="006752C1">
          <w:pPr>
            <w:pStyle w:val="Sommario1"/>
            <w:rPr>
              <w:rFonts w:asciiTheme="minorHAnsi" w:eastAsiaTheme="minorEastAsia" w:hAnsiTheme="minorHAnsi"/>
              <w:b w:val="0"/>
              <w:bCs w:val="0"/>
              <w:smallCaps w:val="0"/>
              <w:color w:val="auto"/>
              <w:lang w:eastAsia="it-IT"/>
            </w:rPr>
          </w:pPr>
          <w:hyperlink w:anchor="_Toc85211352" w:history="1">
            <w:r w:rsidR="002428A3" w:rsidRPr="004110EA">
              <w:rPr>
                <w:rStyle w:val="Collegamentoipertestuale"/>
              </w:rPr>
              <w:t>2.</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modello organizzativo</w:t>
            </w:r>
            <w:r w:rsidR="002428A3">
              <w:rPr>
                <w:webHidden/>
              </w:rPr>
              <w:tab/>
            </w:r>
            <w:r w:rsidR="002428A3">
              <w:rPr>
                <w:webHidden/>
              </w:rPr>
              <w:fldChar w:fldCharType="begin"/>
            </w:r>
            <w:r w:rsidR="002428A3">
              <w:rPr>
                <w:webHidden/>
              </w:rPr>
              <w:instrText xml:space="preserve"> PAGEREF _Toc85211352 \h </w:instrText>
            </w:r>
            <w:r w:rsidR="002428A3">
              <w:rPr>
                <w:webHidden/>
              </w:rPr>
            </w:r>
            <w:r w:rsidR="002428A3">
              <w:rPr>
                <w:webHidden/>
              </w:rPr>
              <w:fldChar w:fldCharType="separate"/>
            </w:r>
            <w:r w:rsidR="00010A60">
              <w:rPr>
                <w:webHidden/>
              </w:rPr>
              <w:t>5</w:t>
            </w:r>
            <w:r w:rsidR="002428A3">
              <w:rPr>
                <w:webHidden/>
              </w:rPr>
              <w:fldChar w:fldCharType="end"/>
            </w:r>
          </w:hyperlink>
        </w:p>
        <w:p w14:paraId="7AA1D7B8" w14:textId="2155C883" w:rsidR="002428A3" w:rsidRDefault="006752C1">
          <w:pPr>
            <w:pStyle w:val="Sommario2"/>
            <w:rPr>
              <w:rFonts w:asciiTheme="minorHAnsi" w:hAnsiTheme="minorHAnsi" w:cstheme="minorBidi"/>
              <w:smallCaps w:val="0"/>
              <w:noProof/>
              <w:color w:val="auto"/>
            </w:rPr>
          </w:pPr>
          <w:hyperlink w:anchor="_Toc85211353" w:history="1">
            <w:r w:rsidR="002428A3" w:rsidRPr="004110EA">
              <w:rPr>
                <w:rStyle w:val="Collegamentoipertestuale"/>
                <w:noProof/>
              </w:rPr>
              <w:t>2.1. Area organizzativa omogenea</w:t>
            </w:r>
            <w:r w:rsidR="002428A3">
              <w:rPr>
                <w:noProof/>
                <w:webHidden/>
              </w:rPr>
              <w:tab/>
            </w:r>
            <w:r w:rsidR="002428A3">
              <w:rPr>
                <w:noProof/>
                <w:webHidden/>
              </w:rPr>
              <w:fldChar w:fldCharType="begin"/>
            </w:r>
            <w:r w:rsidR="002428A3">
              <w:rPr>
                <w:noProof/>
                <w:webHidden/>
              </w:rPr>
              <w:instrText xml:space="preserve"> PAGEREF _Toc85211353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DDDA6A1" w14:textId="7EC9C02D" w:rsidR="002428A3" w:rsidRDefault="006752C1">
          <w:pPr>
            <w:pStyle w:val="Sommario2"/>
            <w:rPr>
              <w:rFonts w:asciiTheme="minorHAnsi" w:hAnsiTheme="minorHAnsi" w:cstheme="minorBidi"/>
              <w:smallCaps w:val="0"/>
              <w:noProof/>
              <w:color w:val="auto"/>
            </w:rPr>
          </w:pPr>
          <w:hyperlink w:anchor="_Toc85211354" w:history="1">
            <w:r w:rsidR="002428A3" w:rsidRPr="004110EA">
              <w:rPr>
                <w:rStyle w:val="Collegamentoipertestuale"/>
                <w:noProof/>
              </w:rPr>
              <w:t>2.2. Ruoli e responsabilità</w:t>
            </w:r>
            <w:r w:rsidR="002428A3">
              <w:rPr>
                <w:noProof/>
                <w:webHidden/>
              </w:rPr>
              <w:tab/>
            </w:r>
            <w:r w:rsidR="002428A3">
              <w:rPr>
                <w:noProof/>
                <w:webHidden/>
              </w:rPr>
              <w:fldChar w:fldCharType="begin"/>
            </w:r>
            <w:r w:rsidR="002428A3">
              <w:rPr>
                <w:noProof/>
                <w:webHidden/>
              </w:rPr>
              <w:instrText xml:space="preserve"> PAGEREF _Toc85211354 \h </w:instrText>
            </w:r>
            <w:r w:rsidR="002428A3">
              <w:rPr>
                <w:noProof/>
                <w:webHidden/>
              </w:rPr>
            </w:r>
            <w:r w:rsidR="002428A3">
              <w:rPr>
                <w:noProof/>
                <w:webHidden/>
              </w:rPr>
              <w:fldChar w:fldCharType="separate"/>
            </w:r>
            <w:r w:rsidR="00010A60">
              <w:rPr>
                <w:noProof/>
                <w:webHidden/>
              </w:rPr>
              <w:t>5</w:t>
            </w:r>
            <w:r w:rsidR="002428A3">
              <w:rPr>
                <w:noProof/>
                <w:webHidden/>
              </w:rPr>
              <w:fldChar w:fldCharType="end"/>
            </w:r>
          </w:hyperlink>
        </w:p>
        <w:p w14:paraId="2B4E40D6" w14:textId="1DEC0182" w:rsidR="002428A3" w:rsidRDefault="006752C1">
          <w:pPr>
            <w:pStyle w:val="Sommario2"/>
            <w:rPr>
              <w:rFonts w:asciiTheme="minorHAnsi" w:hAnsiTheme="minorHAnsi" w:cstheme="minorBidi"/>
              <w:smallCaps w:val="0"/>
              <w:noProof/>
              <w:color w:val="auto"/>
            </w:rPr>
          </w:pPr>
          <w:hyperlink w:anchor="_Toc85211355" w:history="1">
            <w:r w:rsidR="002428A3" w:rsidRPr="004110EA">
              <w:rPr>
                <w:rStyle w:val="Collegamentoipertestuale"/>
                <w:noProof/>
              </w:rPr>
              <w:t>2.3. Modello organizzativo adottato</w:t>
            </w:r>
            <w:r w:rsidR="002428A3">
              <w:rPr>
                <w:noProof/>
                <w:webHidden/>
              </w:rPr>
              <w:tab/>
            </w:r>
            <w:r w:rsidR="002428A3">
              <w:rPr>
                <w:noProof/>
                <w:webHidden/>
              </w:rPr>
              <w:fldChar w:fldCharType="begin"/>
            </w:r>
            <w:r w:rsidR="002428A3">
              <w:rPr>
                <w:noProof/>
                <w:webHidden/>
              </w:rPr>
              <w:instrText xml:space="preserve"> PAGEREF _Toc85211355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741A1D1E" w14:textId="383498DD" w:rsidR="002428A3" w:rsidRDefault="006752C1">
          <w:pPr>
            <w:pStyle w:val="Sommario2"/>
            <w:rPr>
              <w:rFonts w:asciiTheme="minorHAnsi" w:hAnsiTheme="minorHAnsi" w:cstheme="minorBidi"/>
              <w:smallCaps w:val="0"/>
              <w:noProof/>
              <w:color w:val="auto"/>
            </w:rPr>
          </w:pPr>
          <w:hyperlink w:anchor="_Toc85211356" w:history="1">
            <w:r w:rsidR="002428A3" w:rsidRPr="004110EA">
              <w:rPr>
                <w:rStyle w:val="Collegamentoipertestuale"/>
                <w:noProof/>
              </w:rPr>
              <w:t>2.4. Caselle di posta elettronica</w:t>
            </w:r>
            <w:r w:rsidR="002428A3">
              <w:rPr>
                <w:noProof/>
                <w:webHidden/>
              </w:rPr>
              <w:tab/>
            </w:r>
            <w:r w:rsidR="002428A3">
              <w:rPr>
                <w:noProof/>
                <w:webHidden/>
              </w:rPr>
              <w:fldChar w:fldCharType="begin"/>
            </w:r>
            <w:r w:rsidR="002428A3">
              <w:rPr>
                <w:noProof/>
                <w:webHidden/>
              </w:rPr>
              <w:instrText xml:space="preserve"> PAGEREF _Toc85211356 \h </w:instrText>
            </w:r>
            <w:r w:rsidR="002428A3">
              <w:rPr>
                <w:noProof/>
                <w:webHidden/>
              </w:rPr>
            </w:r>
            <w:r w:rsidR="002428A3">
              <w:rPr>
                <w:noProof/>
                <w:webHidden/>
              </w:rPr>
              <w:fldChar w:fldCharType="separate"/>
            </w:r>
            <w:r w:rsidR="00010A60">
              <w:rPr>
                <w:noProof/>
                <w:webHidden/>
              </w:rPr>
              <w:t>8</w:t>
            </w:r>
            <w:r w:rsidR="002428A3">
              <w:rPr>
                <w:noProof/>
                <w:webHidden/>
              </w:rPr>
              <w:fldChar w:fldCharType="end"/>
            </w:r>
          </w:hyperlink>
        </w:p>
        <w:p w14:paraId="28DBFDC3" w14:textId="29605817" w:rsidR="002428A3" w:rsidRDefault="006752C1">
          <w:pPr>
            <w:pStyle w:val="Sommario1"/>
            <w:rPr>
              <w:rFonts w:asciiTheme="minorHAnsi" w:eastAsiaTheme="minorEastAsia" w:hAnsiTheme="minorHAnsi"/>
              <w:b w:val="0"/>
              <w:bCs w:val="0"/>
              <w:smallCaps w:val="0"/>
              <w:color w:val="auto"/>
              <w:lang w:eastAsia="it-IT"/>
            </w:rPr>
          </w:pPr>
          <w:hyperlink w:anchor="_Toc85211357" w:history="1">
            <w:r w:rsidR="002428A3" w:rsidRPr="004110EA">
              <w:rPr>
                <w:rStyle w:val="Collegamentoipertestuale"/>
              </w:rPr>
              <w:t>3.</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ciclo di vita del documento</w:t>
            </w:r>
            <w:r w:rsidR="002428A3">
              <w:rPr>
                <w:webHidden/>
              </w:rPr>
              <w:tab/>
            </w:r>
            <w:r w:rsidR="002428A3">
              <w:rPr>
                <w:webHidden/>
              </w:rPr>
              <w:fldChar w:fldCharType="begin"/>
            </w:r>
            <w:r w:rsidR="002428A3">
              <w:rPr>
                <w:webHidden/>
              </w:rPr>
              <w:instrText xml:space="preserve"> PAGEREF _Toc85211357 \h </w:instrText>
            </w:r>
            <w:r w:rsidR="002428A3">
              <w:rPr>
                <w:webHidden/>
              </w:rPr>
            </w:r>
            <w:r w:rsidR="002428A3">
              <w:rPr>
                <w:webHidden/>
              </w:rPr>
              <w:fldChar w:fldCharType="separate"/>
            </w:r>
            <w:r w:rsidR="00010A60">
              <w:rPr>
                <w:webHidden/>
              </w:rPr>
              <w:t>9</w:t>
            </w:r>
            <w:r w:rsidR="002428A3">
              <w:rPr>
                <w:webHidden/>
              </w:rPr>
              <w:fldChar w:fldCharType="end"/>
            </w:r>
          </w:hyperlink>
        </w:p>
        <w:p w14:paraId="1AA2F10B" w14:textId="1C3939A3" w:rsidR="002428A3" w:rsidRDefault="006752C1">
          <w:pPr>
            <w:pStyle w:val="Sommario2"/>
            <w:rPr>
              <w:rFonts w:asciiTheme="minorHAnsi" w:hAnsiTheme="minorHAnsi" w:cstheme="minorBidi"/>
              <w:smallCaps w:val="0"/>
              <w:noProof/>
              <w:color w:val="auto"/>
            </w:rPr>
          </w:pPr>
          <w:hyperlink w:anchor="_Toc85211358" w:history="1">
            <w:r w:rsidR="002428A3" w:rsidRPr="004110EA">
              <w:rPr>
                <w:rStyle w:val="Collegamentoipertestuale"/>
                <w:noProof/>
              </w:rPr>
              <w:t>3.1. Processo di produzione e gestione</w:t>
            </w:r>
            <w:r w:rsidR="002428A3">
              <w:rPr>
                <w:noProof/>
                <w:webHidden/>
              </w:rPr>
              <w:tab/>
            </w:r>
            <w:r w:rsidR="002428A3">
              <w:rPr>
                <w:noProof/>
                <w:webHidden/>
              </w:rPr>
              <w:fldChar w:fldCharType="begin"/>
            </w:r>
            <w:r w:rsidR="002428A3">
              <w:rPr>
                <w:noProof/>
                <w:webHidden/>
              </w:rPr>
              <w:instrText xml:space="preserve"> PAGEREF _Toc85211358 \h </w:instrText>
            </w:r>
            <w:r w:rsidR="002428A3">
              <w:rPr>
                <w:noProof/>
                <w:webHidden/>
              </w:rPr>
            </w:r>
            <w:r w:rsidR="002428A3">
              <w:rPr>
                <w:noProof/>
                <w:webHidden/>
              </w:rPr>
              <w:fldChar w:fldCharType="separate"/>
            </w:r>
            <w:r w:rsidR="00010A60">
              <w:rPr>
                <w:noProof/>
                <w:webHidden/>
              </w:rPr>
              <w:t>9</w:t>
            </w:r>
            <w:r w:rsidR="002428A3">
              <w:rPr>
                <w:noProof/>
                <w:webHidden/>
              </w:rPr>
              <w:fldChar w:fldCharType="end"/>
            </w:r>
          </w:hyperlink>
        </w:p>
        <w:p w14:paraId="7805E63E" w14:textId="6D4F0BF7" w:rsidR="002428A3" w:rsidRDefault="006752C1">
          <w:pPr>
            <w:pStyle w:val="Sommario3"/>
            <w:rPr>
              <w:rFonts w:asciiTheme="minorHAnsi" w:hAnsiTheme="minorHAnsi" w:cstheme="minorBidi"/>
              <w:noProof/>
              <w:color w:val="auto"/>
            </w:rPr>
          </w:pPr>
          <w:hyperlink w:anchor="_Toc85211359" w:history="1">
            <w:r w:rsidR="002428A3" w:rsidRPr="004110EA">
              <w:rPr>
                <w:rStyle w:val="Collegamentoipertestuale"/>
                <w:noProof/>
              </w:rPr>
              <w:t>3.1.1. Processo di produzione e gestione - Acquisizione</w:t>
            </w:r>
            <w:r w:rsidR="002428A3">
              <w:rPr>
                <w:noProof/>
                <w:webHidden/>
              </w:rPr>
              <w:tab/>
            </w:r>
            <w:r w:rsidR="002428A3">
              <w:rPr>
                <w:noProof/>
                <w:webHidden/>
              </w:rPr>
              <w:fldChar w:fldCharType="begin"/>
            </w:r>
            <w:r w:rsidR="002428A3">
              <w:rPr>
                <w:noProof/>
                <w:webHidden/>
              </w:rPr>
              <w:instrText xml:space="preserve"> PAGEREF _Toc85211359 \h </w:instrText>
            </w:r>
            <w:r w:rsidR="002428A3">
              <w:rPr>
                <w:noProof/>
                <w:webHidden/>
              </w:rPr>
            </w:r>
            <w:r w:rsidR="002428A3">
              <w:rPr>
                <w:noProof/>
                <w:webHidden/>
              </w:rPr>
              <w:fldChar w:fldCharType="separate"/>
            </w:r>
            <w:r w:rsidR="00010A60">
              <w:rPr>
                <w:noProof/>
                <w:webHidden/>
              </w:rPr>
              <w:t>10</w:t>
            </w:r>
            <w:r w:rsidR="002428A3">
              <w:rPr>
                <w:noProof/>
                <w:webHidden/>
              </w:rPr>
              <w:fldChar w:fldCharType="end"/>
            </w:r>
          </w:hyperlink>
        </w:p>
        <w:p w14:paraId="155EE205" w14:textId="49B7B6B2" w:rsidR="002428A3" w:rsidRDefault="006752C1">
          <w:pPr>
            <w:pStyle w:val="Sommario3"/>
            <w:rPr>
              <w:rFonts w:asciiTheme="minorHAnsi" w:hAnsiTheme="minorHAnsi" w:cstheme="minorBidi"/>
              <w:noProof/>
              <w:color w:val="auto"/>
            </w:rPr>
          </w:pPr>
          <w:hyperlink w:anchor="_Toc85211360" w:history="1">
            <w:r w:rsidR="002428A3" w:rsidRPr="004110EA">
              <w:rPr>
                <w:rStyle w:val="Collegamentoipertestuale"/>
                <w:noProof/>
              </w:rPr>
              <w:t>3.1.2. Processo di produzione e gestione - Creazione</w:t>
            </w:r>
            <w:r w:rsidR="002428A3">
              <w:rPr>
                <w:noProof/>
                <w:webHidden/>
              </w:rPr>
              <w:tab/>
            </w:r>
            <w:r w:rsidR="002428A3">
              <w:rPr>
                <w:noProof/>
                <w:webHidden/>
              </w:rPr>
              <w:fldChar w:fldCharType="begin"/>
            </w:r>
            <w:r w:rsidR="002428A3">
              <w:rPr>
                <w:noProof/>
                <w:webHidden/>
              </w:rPr>
              <w:instrText xml:space="preserve"> PAGEREF _Toc85211360 \h </w:instrText>
            </w:r>
            <w:r w:rsidR="002428A3">
              <w:rPr>
                <w:noProof/>
                <w:webHidden/>
              </w:rPr>
            </w:r>
            <w:r w:rsidR="002428A3">
              <w:rPr>
                <w:noProof/>
                <w:webHidden/>
              </w:rPr>
              <w:fldChar w:fldCharType="separate"/>
            </w:r>
            <w:r w:rsidR="00010A60">
              <w:rPr>
                <w:noProof/>
                <w:webHidden/>
              </w:rPr>
              <w:t>13</w:t>
            </w:r>
            <w:r w:rsidR="002428A3">
              <w:rPr>
                <w:noProof/>
                <w:webHidden/>
              </w:rPr>
              <w:fldChar w:fldCharType="end"/>
            </w:r>
          </w:hyperlink>
        </w:p>
        <w:p w14:paraId="74119947" w14:textId="223B2334" w:rsidR="002428A3" w:rsidRDefault="006752C1">
          <w:pPr>
            <w:pStyle w:val="Sommario3"/>
            <w:rPr>
              <w:rFonts w:asciiTheme="minorHAnsi" w:hAnsiTheme="minorHAnsi" w:cstheme="minorBidi"/>
              <w:noProof/>
              <w:color w:val="auto"/>
            </w:rPr>
          </w:pPr>
          <w:hyperlink w:anchor="_Toc85211361" w:history="1">
            <w:r w:rsidR="002428A3" w:rsidRPr="004110EA">
              <w:rPr>
                <w:rStyle w:val="Collegamentoipertestuale"/>
                <w:noProof/>
              </w:rPr>
              <w:t>3.1.3. Processo di gestione - Classificazione</w:t>
            </w:r>
            <w:r w:rsidR="002428A3">
              <w:rPr>
                <w:noProof/>
                <w:webHidden/>
              </w:rPr>
              <w:tab/>
            </w:r>
            <w:r w:rsidR="002428A3">
              <w:rPr>
                <w:noProof/>
                <w:webHidden/>
              </w:rPr>
              <w:fldChar w:fldCharType="begin"/>
            </w:r>
            <w:r w:rsidR="002428A3">
              <w:rPr>
                <w:noProof/>
                <w:webHidden/>
              </w:rPr>
              <w:instrText xml:space="preserve"> PAGEREF _Toc85211361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62323339" w14:textId="23973C89" w:rsidR="002428A3" w:rsidRDefault="006752C1">
          <w:pPr>
            <w:pStyle w:val="Sommario3"/>
            <w:rPr>
              <w:rFonts w:asciiTheme="minorHAnsi" w:hAnsiTheme="minorHAnsi" w:cstheme="minorBidi"/>
              <w:noProof/>
              <w:color w:val="auto"/>
            </w:rPr>
          </w:pPr>
          <w:hyperlink w:anchor="_Toc85211362" w:history="1">
            <w:r w:rsidR="002428A3" w:rsidRPr="004110EA">
              <w:rPr>
                <w:rStyle w:val="Collegamentoipertestuale"/>
                <w:noProof/>
              </w:rPr>
              <w:t>3.1.4. Processo di gestione - Fascicolazione</w:t>
            </w:r>
            <w:r w:rsidR="002428A3">
              <w:rPr>
                <w:noProof/>
                <w:webHidden/>
              </w:rPr>
              <w:tab/>
            </w:r>
            <w:r w:rsidR="002428A3">
              <w:rPr>
                <w:noProof/>
                <w:webHidden/>
              </w:rPr>
              <w:fldChar w:fldCharType="begin"/>
            </w:r>
            <w:r w:rsidR="002428A3">
              <w:rPr>
                <w:noProof/>
                <w:webHidden/>
              </w:rPr>
              <w:instrText xml:space="preserve"> PAGEREF _Toc85211362 \h </w:instrText>
            </w:r>
            <w:r w:rsidR="002428A3">
              <w:rPr>
                <w:noProof/>
                <w:webHidden/>
              </w:rPr>
            </w:r>
            <w:r w:rsidR="002428A3">
              <w:rPr>
                <w:noProof/>
                <w:webHidden/>
              </w:rPr>
              <w:fldChar w:fldCharType="separate"/>
            </w:r>
            <w:r w:rsidR="00010A60">
              <w:rPr>
                <w:noProof/>
                <w:webHidden/>
              </w:rPr>
              <w:t>14</w:t>
            </w:r>
            <w:r w:rsidR="002428A3">
              <w:rPr>
                <w:noProof/>
                <w:webHidden/>
              </w:rPr>
              <w:fldChar w:fldCharType="end"/>
            </w:r>
          </w:hyperlink>
        </w:p>
        <w:p w14:paraId="3AE40A6B" w14:textId="467579B3" w:rsidR="002428A3" w:rsidRDefault="006752C1">
          <w:pPr>
            <w:pStyle w:val="Sommario3"/>
            <w:rPr>
              <w:rFonts w:asciiTheme="minorHAnsi" w:hAnsiTheme="minorHAnsi" w:cstheme="minorBidi"/>
              <w:noProof/>
              <w:color w:val="auto"/>
            </w:rPr>
          </w:pPr>
          <w:hyperlink w:anchor="_Toc85211363" w:history="1">
            <w:r w:rsidR="002428A3" w:rsidRPr="004110EA">
              <w:rPr>
                <w:rStyle w:val="Collegamentoipertestuale"/>
                <w:noProof/>
              </w:rPr>
              <w:t>3.1.5. Processo di gestione - Archiviazione</w:t>
            </w:r>
            <w:r w:rsidR="002428A3">
              <w:rPr>
                <w:noProof/>
                <w:webHidden/>
              </w:rPr>
              <w:tab/>
            </w:r>
            <w:r w:rsidR="002428A3">
              <w:rPr>
                <w:noProof/>
                <w:webHidden/>
              </w:rPr>
              <w:fldChar w:fldCharType="begin"/>
            </w:r>
            <w:r w:rsidR="002428A3">
              <w:rPr>
                <w:noProof/>
                <w:webHidden/>
              </w:rPr>
              <w:instrText xml:space="preserve"> PAGEREF _Toc85211363 \h </w:instrText>
            </w:r>
            <w:r w:rsidR="002428A3">
              <w:rPr>
                <w:noProof/>
                <w:webHidden/>
              </w:rPr>
            </w:r>
            <w:r w:rsidR="002428A3">
              <w:rPr>
                <w:noProof/>
                <w:webHidden/>
              </w:rPr>
              <w:fldChar w:fldCharType="separate"/>
            </w:r>
            <w:r w:rsidR="00010A60">
              <w:rPr>
                <w:noProof/>
                <w:webHidden/>
              </w:rPr>
              <w:t>16</w:t>
            </w:r>
            <w:r w:rsidR="002428A3">
              <w:rPr>
                <w:noProof/>
                <w:webHidden/>
              </w:rPr>
              <w:fldChar w:fldCharType="end"/>
            </w:r>
          </w:hyperlink>
        </w:p>
        <w:p w14:paraId="5970763F" w14:textId="2F321903" w:rsidR="002428A3" w:rsidRDefault="006752C1">
          <w:pPr>
            <w:pStyle w:val="Sommario2"/>
            <w:rPr>
              <w:rFonts w:asciiTheme="minorHAnsi" w:hAnsiTheme="minorHAnsi" w:cstheme="minorBidi"/>
              <w:smallCaps w:val="0"/>
              <w:noProof/>
              <w:color w:val="auto"/>
            </w:rPr>
          </w:pPr>
          <w:hyperlink w:anchor="_Toc85211364" w:history="1">
            <w:r w:rsidR="002428A3" w:rsidRPr="004110EA">
              <w:rPr>
                <w:rStyle w:val="Collegamentoipertestuale"/>
                <w:noProof/>
              </w:rPr>
              <w:t>3.2. Processo di conservazione</w:t>
            </w:r>
            <w:r w:rsidR="002428A3">
              <w:rPr>
                <w:noProof/>
                <w:webHidden/>
              </w:rPr>
              <w:tab/>
            </w:r>
            <w:r w:rsidR="002428A3">
              <w:rPr>
                <w:noProof/>
                <w:webHidden/>
              </w:rPr>
              <w:fldChar w:fldCharType="begin"/>
            </w:r>
            <w:r w:rsidR="002428A3">
              <w:rPr>
                <w:noProof/>
                <w:webHidden/>
              </w:rPr>
              <w:instrText xml:space="preserve"> PAGEREF _Toc85211364 \h </w:instrText>
            </w:r>
            <w:r w:rsidR="002428A3">
              <w:rPr>
                <w:noProof/>
                <w:webHidden/>
              </w:rPr>
            </w:r>
            <w:r w:rsidR="002428A3">
              <w:rPr>
                <w:noProof/>
                <w:webHidden/>
              </w:rPr>
              <w:fldChar w:fldCharType="separate"/>
            </w:r>
            <w:r w:rsidR="00010A60">
              <w:rPr>
                <w:noProof/>
                <w:webHidden/>
              </w:rPr>
              <w:t>18</w:t>
            </w:r>
            <w:r w:rsidR="002428A3">
              <w:rPr>
                <w:noProof/>
                <w:webHidden/>
              </w:rPr>
              <w:fldChar w:fldCharType="end"/>
            </w:r>
          </w:hyperlink>
        </w:p>
        <w:p w14:paraId="4A7544C0" w14:textId="18740C04" w:rsidR="002428A3" w:rsidRDefault="006752C1">
          <w:pPr>
            <w:pStyle w:val="Sommario3"/>
            <w:rPr>
              <w:rFonts w:asciiTheme="minorHAnsi" w:hAnsiTheme="minorHAnsi" w:cstheme="minorBidi"/>
              <w:noProof/>
              <w:color w:val="auto"/>
            </w:rPr>
          </w:pPr>
          <w:hyperlink w:anchor="_Toc85211365" w:history="1">
            <w:r w:rsidR="002428A3" w:rsidRPr="004110EA">
              <w:rPr>
                <w:rStyle w:val="Collegamentoipertestuale"/>
                <w:noProof/>
              </w:rPr>
              <w:t>3.2.1. Versamento in archivio di deposito</w:t>
            </w:r>
            <w:r w:rsidR="002428A3">
              <w:rPr>
                <w:noProof/>
                <w:webHidden/>
              </w:rPr>
              <w:tab/>
            </w:r>
            <w:r w:rsidR="002428A3">
              <w:rPr>
                <w:noProof/>
                <w:webHidden/>
              </w:rPr>
              <w:fldChar w:fldCharType="begin"/>
            </w:r>
            <w:r w:rsidR="002428A3">
              <w:rPr>
                <w:noProof/>
                <w:webHidden/>
              </w:rPr>
              <w:instrText xml:space="preserve"> PAGEREF _Toc85211365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0FDB48E1" w14:textId="402357A5" w:rsidR="002428A3" w:rsidRDefault="006752C1">
          <w:pPr>
            <w:pStyle w:val="Sommario3"/>
            <w:rPr>
              <w:rFonts w:asciiTheme="minorHAnsi" w:hAnsiTheme="minorHAnsi" w:cstheme="minorBidi"/>
              <w:noProof/>
              <w:color w:val="auto"/>
            </w:rPr>
          </w:pPr>
          <w:hyperlink w:anchor="_Toc85211366" w:history="1">
            <w:r w:rsidR="002428A3" w:rsidRPr="004110EA">
              <w:rPr>
                <w:rStyle w:val="Collegamentoipertestuale"/>
                <w:noProof/>
              </w:rPr>
              <w:t>3.2.2. Scarto</w:t>
            </w:r>
            <w:r w:rsidR="002428A3">
              <w:rPr>
                <w:noProof/>
                <w:webHidden/>
              </w:rPr>
              <w:tab/>
            </w:r>
            <w:r w:rsidR="002428A3">
              <w:rPr>
                <w:noProof/>
                <w:webHidden/>
              </w:rPr>
              <w:fldChar w:fldCharType="begin"/>
            </w:r>
            <w:r w:rsidR="002428A3">
              <w:rPr>
                <w:noProof/>
                <w:webHidden/>
              </w:rPr>
              <w:instrText xml:space="preserve"> PAGEREF _Toc85211366 \h </w:instrText>
            </w:r>
            <w:r w:rsidR="002428A3">
              <w:rPr>
                <w:noProof/>
                <w:webHidden/>
              </w:rPr>
            </w:r>
            <w:r w:rsidR="002428A3">
              <w:rPr>
                <w:noProof/>
                <w:webHidden/>
              </w:rPr>
              <w:fldChar w:fldCharType="separate"/>
            </w:r>
            <w:r w:rsidR="00010A60">
              <w:rPr>
                <w:noProof/>
                <w:webHidden/>
              </w:rPr>
              <w:t>19</w:t>
            </w:r>
            <w:r w:rsidR="002428A3">
              <w:rPr>
                <w:noProof/>
                <w:webHidden/>
              </w:rPr>
              <w:fldChar w:fldCharType="end"/>
            </w:r>
          </w:hyperlink>
        </w:p>
        <w:p w14:paraId="6A878C05" w14:textId="67D13E00" w:rsidR="002428A3" w:rsidRDefault="006752C1">
          <w:pPr>
            <w:pStyle w:val="Sommario3"/>
            <w:rPr>
              <w:rFonts w:asciiTheme="minorHAnsi" w:hAnsiTheme="minorHAnsi" w:cstheme="minorBidi"/>
              <w:noProof/>
              <w:color w:val="auto"/>
            </w:rPr>
          </w:pPr>
          <w:hyperlink w:anchor="_Toc85211367" w:history="1">
            <w:r w:rsidR="002428A3" w:rsidRPr="004110EA">
              <w:rPr>
                <w:rStyle w:val="Collegamentoipertestuale"/>
                <w:noProof/>
              </w:rPr>
              <w:t>3.2.3. Versamento in archivio storico</w:t>
            </w:r>
            <w:r w:rsidR="002428A3">
              <w:rPr>
                <w:noProof/>
                <w:webHidden/>
              </w:rPr>
              <w:tab/>
            </w:r>
            <w:r w:rsidR="002428A3">
              <w:rPr>
                <w:noProof/>
                <w:webHidden/>
              </w:rPr>
              <w:fldChar w:fldCharType="begin"/>
            </w:r>
            <w:r w:rsidR="002428A3">
              <w:rPr>
                <w:noProof/>
                <w:webHidden/>
              </w:rPr>
              <w:instrText xml:space="preserve"> PAGEREF _Toc85211367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6D138311" w14:textId="176E0929" w:rsidR="002428A3" w:rsidRDefault="006752C1">
          <w:pPr>
            <w:pStyle w:val="Sommario3"/>
            <w:rPr>
              <w:rFonts w:asciiTheme="minorHAnsi" w:hAnsiTheme="minorHAnsi" w:cstheme="minorBidi"/>
              <w:noProof/>
              <w:color w:val="auto"/>
            </w:rPr>
          </w:pPr>
          <w:hyperlink w:anchor="_Toc85211368" w:history="1">
            <w:r w:rsidR="002428A3" w:rsidRPr="004110EA">
              <w:rPr>
                <w:rStyle w:val="Collegamentoipertestuale"/>
                <w:noProof/>
              </w:rPr>
              <w:t>3.2.4. Delocalizzazione</w:t>
            </w:r>
            <w:r w:rsidR="002428A3">
              <w:rPr>
                <w:noProof/>
                <w:webHidden/>
              </w:rPr>
              <w:tab/>
            </w:r>
            <w:r w:rsidR="002428A3">
              <w:rPr>
                <w:noProof/>
                <w:webHidden/>
              </w:rPr>
              <w:fldChar w:fldCharType="begin"/>
            </w:r>
            <w:r w:rsidR="002428A3">
              <w:rPr>
                <w:noProof/>
                <w:webHidden/>
              </w:rPr>
              <w:instrText xml:space="preserve"> PAGEREF _Toc85211368 \h </w:instrText>
            </w:r>
            <w:r w:rsidR="002428A3">
              <w:rPr>
                <w:noProof/>
                <w:webHidden/>
              </w:rPr>
            </w:r>
            <w:r w:rsidR="002428A3">
              <w:rPr>
                <w:noProof/>
                <w:webHidden/>
              </w:rPr>
              <w:fldChar w:fldCharType="separate"/>
            </w:r>
            <w:r w:rsidR="00010A60">
              <w:rPr>
                <w:noProof/>
                <w:webHidden/>
              </w:rPr>
              <w:t>20</w:t>
            </w:r>
            <w:r w:rsidR="002428A3">
              <w:rPr>
                <w:noProof/>
                <w:webHidden/>
              </w:rPr>
              <w:fldChar w:fldCharType="end"/>
            </w:r>
          </w:hyperlink>
        </w:p>
        <w:p w14:paraId="2098088E" w14:textId="15F0D87B" w:rsidR="002428A3" w:rsidRDefault="006752C1">
          <w:pPr>
            <w:pStyle w:val="Sommario1"/>
            <w:rPr>
              <w:rFonts w:asciiTheme="minorHAnsi" w:eastAsiaTheme="minorEastAsia" w:hAnsiTheme="minorHAnsi"/>
              <w:b w:val="0"/>
              <w:bCs w:val="0"/>
              <w:smallCaps w:val="0"/>
              <w:color w:val="auto"/>
              <w:lang w:eastAsia="it-IT"/>
            </w:rPr>
          </w:pPr>
          <w:hyperlink w:anchor="_Toc85211369" w:history="1">
            <w:r w:rsidR="002428A3" w:rsidRPr="004110EA">
              <w:rPr>
                <w:rStyle w:val="Collegamentoipertestuale"/>
              </w:rPr>
              <w:t>4.</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documento amministrativo</w:t>
            </w:r>
            <w:r w:rsidR="002428A3">
              <w:rPr>
                <w:webHidden/>
              </w:rPr>
              <w:tab/>
            </w:r>
            <w:r w:rsidR="002428A3">
              <w:rPr>
                <w:webHidden/>
              </w:rPr>
              <w:fldChar w:fldCharType="begin"/>
            </w:r>
            <w:r w:rsidR="002428A3">
              <w:rPr>
                <w:webHidden/>
              </w:rPr>
              <w:instrText xml:space="preserve"> PAGEREF _Toc85211369 \h </w:instrText>
            </w:r>
            <w:r w:rsidR="002428A3">
              <w:rPr>
                <w:webHidden/>
              </w:rPr>
            </w:r>
            <w:r w:rsidR="002428A3">
              <w:rPr>
                <w:webHidden/>
              </w:rPr>
              <w:fldChar w:fldCharType="separate"/>
            </w:r>
            <w:r w:rsidR="00010A60">
              <w:rPr>
                <w:webHidden/>
              </w:rPr>
              <w:t>21</w:t>
            </w:r>
            <w:r w:rsidR="002428A3">
              <w:rPr>
                <w:webHidden/>
              </w:rPr>
              <w:fldChar w:fldCharType="end"/>
            </w:r>
          </w:hyperlink>
        </w:p>
        <w:p w14:paraId="038D004A" w14:textId="465BE46E" w:rsidR="002428A3" w:rsidRDefault="006752C1">
          <w:pPr>
            <w:pStyle w:val="Sommario2"/>
            <w:rPr>
              <w:rFonts w:asciiTheme="minorHAnsi" w:hAnsiTheme="minorHAnsi" w:cstheme="minorBidi"/>
              <w:smallCaps w:val="0"/>
              <w:noProof/>
              <w:color w:val="auto"/>
            </w:rPr>
          </w:pPr>
          <w:hyperlink w:anchor="_Toc85211370" w:history="1">
            <w:r w:rsidR="002428A3" w:rsidRPr="004110EA">
              <w:rPr>
                <w:rStyle w:val="Collegamentoipertestuale"/>
                <w:noProof/>
              </w:rPr>
              <w:t>4.1. Documento ricevuto</w:t>
            </w:r>
            <w:r w:rsidR="002428A3">
              <w:rPr>
                <w:noProof/>
                <w:webHidden/>
              </w:rPr>
              <w:tab/>
            </w:r>
            <w:r w:rsidR="002428A3">
              <w:rPr>
                <w:noProof/>
                <w:webHidden/>
              </w:rPr>
              <w:fldChar w:fldCharType="begin"/>
            </w:r>
            <w:r w:rsidR="002428A3">
              <w:rPr>
                <w:noProof/>
                <w:webHidden/>
              </w:rPr>
              <w:instrText xml:space="preserve"> PAGEREF _Toc85211370 \h </w:instrText>
            </w:r>
            <w:r w:rsidR="002428A3">
              <w:rPr>
                <w:noProof/>
                <w:webHidden/>
              </w:rPr>
            </w:r>
            <w:r w:rsidR="002428A3">
              <w:rPr>
                <w:noProof/>
                <w:webHidden/>
              </w:rPr>
              <w:fldChar w:fldCharType="separate"/>
            </w:r>
            <w:r w:rsidR="00010A60">
              <w:rPr>
                <w:noProof/>
                <w:webHidden/>
              </w:rPr>
              <w:t>21</w:t>
            </w:r>
            <w:r w:rsidR="002428A3">
              <w:rPr>
                <w:noProof/>
                <w:webHidden/>
              </w:rPr>
              <w:fldChar w:fldCharType="end"/>
            </w:r>
          </w:hyperlink>
        </w:p>
        <w:p w14:paraId="5350BC0C" w14:textId="7E564CE3" w:rsidR="002428A3" w:rsidRDefault="006752C1">
          <w:pPr>
            <w:pStyle w:val="Sommario2"/>
            <w:rPr>
              <w:rFonts w:asciiTheme="minorHAnsi" w:hAnsiTheme="minorHAnsi" w:cstheme="minorBidi"/>
              <w:smallCaps w:val="0"/>
              <w:noProof/>
              <w:color w:val="auto"/>
            </w:rPr>
          </w:pPr>
          <w:hyperlink w:anchor="_Toc85211371" w:history="1">
            <w:r w:rsidR="002428A3" w:rsidRPr="004110EA">
              <w:rPr>
                <w:rStyle w:val="Collegamentoipertestuale"/>
                <w:noProof/>
              </w:rPr>
              <w:t>4.2. Documento inviato</w:t>
            </w:r>
            <w:r w:rsidR="002428A3">
              <w:rPr>
                <w:noProof/>
                <w:webHidden/>
              </w:rPr>
              <w:tab/>
            </w:r>
            <w:r w:rsidR="002428A3">
              <w:rPr>
                <w:noProof/>
                <w:webHidden/>
              </w:rPr>
              <w:fldChar w:fldCharType="begin"/>
            </w:r>
            <w:r w:rsidR="002428A3">
              <w:rPr>
                <w:noProof/>
                <w:webHidden/>
              </w:rPr>
              <w:instrText xml:space="preserve"> PAGEREF _Toc85211371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5B4AF5CB" w14:textId="0FF0260C" w:rsidR="002428A3" w:rsidRDefault="006752C1">
          <w:pPr>
            <w:pStyle w:val="Sommario2"/>
            <w:rPr>
              <w:rFonts w:asciiTheme="minorHAnsi" w:hAnsiTheme="minorHAnsi" w:cstheme="minorBidi"/>
              <w:smallCaps w:val="0"/>
              <w:noProof/>
              <w:color w:val="auto"/>
            </w:rPr>
          </w:pPr>
          <w:hyperlink w:anchor="_Toc85211372" w:history="1">
            <w:r w:rsidR="002428A3" w:rsidRPr="004110EA">
              <w:rPr>
                <w:rStyle w:val="Collegamentoipertestuale"/>
                <w:noProof/>
              </w:rPr>
              <w:t>4.3. Documento di rilevanza esterna</w:t>
            </w:r>
            <w:r w:rsidR="002428A3">
              <w:rPr>
                <w:noProof/>
                <w:webHidden/>
              </w:rPr>
              <w:tab/>
            </w:r>
            <w:r w:rsidR="002428A3">
              <w:rPr>
                <w:noProof/>
                <w:webHidden/>
              </w:rPr>
              <w:fldChar w:fldCharType="begin"/>
            </w:r>
            <w:r w:rsidR="002428A3">
              <w:rPr>
                <w:noProof/>
                <w:webHidden/>
              </w:rPr>
              <w:instrText xml:space="preserve"> PAGEREF _Toc85211372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65C459FD" w14:textId="3F7C8133" w:rsidR="002428A3" w:rsidRDefault="006752C1">
          <w:pPr>
            <w:pStyle w:val="Sommario2"/>
            <w:rPr>
              <w:rFonts w:asciiTheme="minorHAnsi" w:hAnsiTheme="minorHAnsi" w:cstheme="minorBidi"/>
              <w:smallCaps w:val="0"/>
              <w:noProof/>
              <w:color w:val="auto"/>
            </w:rPr>
          </w:pPr>
          <w:hyperlink w:anchor="_Toc85211373" w:history="1">
            <w:r w:rsidR="002428A3" w:rsidRPr="004110EA">
              <w:rPr>
                <w:rStyle w:val="Collegamentoipertestuale"/>
                <w:noProof/>
              </w:rPr>
              <w:t>4.4. Documento di rilevanza interna</w:t>
            </w:r>
            <w:r w:rsidR="002428A3">
              <w:rPr>
                <w:noProof/>
                <w:webHidden/>
              </w:rPr>
              <w:tab/>
            </w:r>
            <w:r w:rsidR="002428A3">
              <w:rPr>
                <w:noProof/>
                <w:webHidden/>
              </w:rPr>
              <w:fldChar w:fldCharType="begin"/>
            </w:r>
            <w:r w:rsidR="002428A3">
              <w:rPr>
                <w:noProof/>
                <w:webHidden/>
              </w:rPr>
              <w:instrText xml:space="preserve"> PAGEREF _Toc85211373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38BD38AB" w14:textId="7F085946" w:rsidR="002428A3" w:rsidRDefault="006752C1">
          <w:pPr>
            <w:pStyle w:val="Sommario2"/>
            <w:rPr>
              <w:rFonts w:asciiTheme="minorHAnsi" w:hAnsiTheme="minorHAnsi" w:cstheme="minorBidi"/>
              <w:smallCaps w:val="0"/>
              <w:noProof/>
              <w:color w:val="auto"/>
            </w:rPr>
          </w:pPr>
          <w:hyperlink w:anchor="_Toc85211374" w:history="1">
            <w:r w:rsidR="002428A3" w:rsidRPr="004110EA">
              <w:rPr>
                <w:rStyle w:val="Collegamentoipertestuale"/>
                <w:noProof/>
              </w:rPr>
              <w:t>4.5. Documento analogico</w:t>
            </w:r>
            <w:r w:rsidR="002428A3">
              <w:rPr>
                <w:noProof/>
                <w:webHidden/>
              </w:rPr>
              <w:tab/>
            </w:r>
            <w:r w:rsidR="002428A3">
              <w:rPr>
                <w:noProof/>
                <w:webHidden/>
              </w:rPr>
              <w:fldChar w:fldCharType="begin"/>
            </w:r>
            <w:r w:rsidR="002428A3">
              <w:rPr>
                <w:noProof/>
                <w:webHidden/>
              </w:rPr>
              <w:instrText xml:space="preserve"> PAGEREF _Toc85211374 \h </w:instrText>
            </w:r>
            <w:r w:rsidR="002428A3">
              <w:rPr>
                <w:noProof/>
                <w:webHidden/>
              </w:rPr>
            </w:r>
            <w:r w:rsidR="002428A3">
              <w:rPr>
                <w:noProof/>
                <w:webHidden/>
              </w:rPr>
              <w:fldChar w:fldCharType="separate"/>
            </w:r>
            <w:r w:rsidR="00010A60">
              <w:rPr>
                <w:noProof/>
                <w:webHidden/>
              </w:rPr>
              <w:t>22</w:t>
            </w:r>
            <w:r w:rsidR="002428A3">
              <w:rPr>
                <w:noProof/>
                <w:webHidden/>
              </w:rPr>
              <w:fldChar w:fldCharType="end"/>
            </w:r>
          </w:hyperlink>
        </w:p>
        <w:p w14:paraId="4E33D854" w14:textId="3DA980BC" w:rsidR="002428A3" w:rsidRDefault="006752C1">
          <w:pPr>
            <w:pStyle w:val="Sommario2"/>
            <w:rPr>
              <w:rFonts w:asciiTheme="minorHAnsi" w:hAnsiTheme="minorHAnsi" w:cstheme="minorBidi"/>
              <w:smallCaps w:val="0"/>
              <w:noProof/>
              <w:color w:val="auto"/>
            </w:rPr>
          </w:pPr>
          <w:hyperlink w:anchor="_Toc85211375" w:history="1">
            <w:r w:rsidR="002428A3" w:rsidRPr="004110EA">
              <w:rPr>
                <w:rStyle w:val="Collegamentoipertestuale"/>
                <w:noProof/>
              </w:rPr>
              <w:t>4.6. Documento informatico</w:t>
            </w:r>
            <w:r w:rsidR="002428A3">
              <w:rPr>
                <w:noProof/>
                <w:webHidden/>
              </w:rPr>
              <w:tab/>
            </w:r>
            <w:r w:rsidR="002428A3">
              <w:rPr>
                <w:noProof/>
                <w:webHidden/>
              </w:rPr>
              <w:fldChar w:fldCharType="begin"/>
            </w:r>
            <w:r w:rsidR="002428A3">
              <w:rPr>
                <w:noProof/>
                <w:webHidden/>
              </w:rPr>
              <w:instrText xml:space="preserve"> PAGEREF _Toc85211375 \h </w:instrText>
            </w:r>
            <w:r w:rsidR="002428A3">
              <w:rPr>
                <w:noProof/>
                <w:webHidden/>
              </w:rPr>
            </w:r>
            <w:r w:rsidR="002428A3">
              <w:rPr>
                <w:noProof/>
                <w:webHidden/>
              </w:rPr>
              <w:fldChar w:fldCharType="separate"/>
            </w:r>
            <w:r w:rsidR="00010A60">
              <w:rPr>
                <w:noProof/>
                <w:webHidden/>
              </w:rPr>
              <w:t>23</w:t>
            </w:r>
            <w:r w:rsidR="002428A3">
              <w:rPr>
                <w:noProof/>
                <w:webHidden/>
              </w:rPr>
              <w:fldChar w:fldCharType="end"/>
            </w:r>
          </w:hyperlink>
        </w:p>
        <w:p w14:paraId="35FEF10C" w14:textId="1BF74F76" w:rsidR="002428A3" w:rsidRDefault="006752C1">
          <w:pPr>
            <w:pStyle w:val="Sommario3"/>
            <w:rPr>
              <w:rFonts w:asciiTheme="minorHAnsi" w:hAnsiTheme="minorHAnsi" w:cstheme="minorBidi"/>
              <w:noProof/>
              <w:color w:val="auto"/>
            </w:rPr>
          </w:pPr>
          <w:hyperlink w:anchor="_Toc85211376" w:history="1">
            <w:r w:rsidR="002428A3" w:rsidRPr="004110EA">
              <w:rPr>
                <w:rStyle w:val="Collegamentoipertestuale"/>
                <w:noProof/>
              </w:rPr>
              <w:t>4.6.1. Le firme elettroniche</w:t>
            </w:r>
            <w:r w:rsidR="002428A3">
              <w:rPr>
                <w:noProof/>
                <w:webHidden/>
              </w:rPr>
              <w:tab/>
            </w:r>
            <w:r w:rsidR="002428A3">
              <w:rPr>
                <w:noProof/>
                <w:webHidden/>
              </w:rPr>
              <w:fldChar w:fldCharType="begin"/>
            </w:r>
            <w:r w:rsidR="002428A3">
              <w:rPr>
                <w:noProof/>
                <w:webHidden/>
              </w:rPr>
              <w:instrText xml:space="preserve"> PAGEREF _Toc85211376 \h </w:instrText>
            </w:r>
            <w:r w:rsidR="002428A3">
              <w:rPr>
                <w:noProof/>
                <w:webHidden/>
              </w:rPr>
            </w:r>
            <w:r w:rsidR="002428A3">
              <w:rPr>
                <w:noProof/>
                <w:webHidden/>
              </w:rPr>
              <w:fldChar w:fldCharType="separate"/>
            </w:r>
            <w:r w:rsidR="00010A60">
              <w:rPr>
                <w:noProof/>
                <w:webHidden/>
              </w:rPr>
              <w:t>24</w:t>
            </w:r>
            <w:r w:rsidR="002428A3">
              <w:rPr>
                <w:noProof/>
                <w:webHidden/>
              </w:rPr>
              <w:fldChar w:fldCharType="end"/>
            </w:r>
          </w:hyperlink>
        </w:p>
        <w:p w14:paraId="10722DBB" w14:textId="7426D784" w:rsidR="002428A3" w:rsidRDefault="006752C1">
          <w:pPr>
            <w:pStyle w:val="Sommario2"/>
            <w:rPr>
              <w:rFonts w:asciiTheme="minorHAnsi" w:hAnsiTheme="minorHAnsi" w:cstheme="minorBidi"/>
              <w:smallCaps w:val="0"/>
              <w:noProof/>
              <w:color w:val="auto"/>
            </w:rPr>
          </w:pPr>
          <w:hyperlink w:anchor="_Toc85211377" w:history="1">
            <w:r w:rsidR="002428A3" w:rsidRPr="004110EA">
              <w:rPr>
                <w:rStyle w:val="Collegamentoipertestuale"/>
                <w:noProof/>
              </w:rPr>
              <w:t>4.7. Contenuti minimi dei documenti</w:t>
            </w:r>
            <w:r w:rsidR="002428A3">
              <w:rPr>
                <w:noProof/>
                <w:webHidden/>
              </w:rPr>
              <w:tab/>
            </w:r>
            <w:r w:rsidR="002428A3">
              <w:rPr>
                <w:noProof/>
                <w:webHidden/>
              </w:rPr>
              <w:fldChar w:fldCharType="begin"/>
            </w:r>
            <w:r w:rsidR="002428A3">
              <w:rPr>
                <w:noProof/>
                <w:webHidden/>
              </w:rPr>
              <w:instrText xml:space="preserve"> PAGEREF _Toc85211377 \h </w:instrText>
            </w:r>
            <w:r w:rsidR="002428A3">
              <w:rPr>
                <w:noProof/>
                <w:webHidden/>
              </w:rPr>
            </w:r>
            <w:r w:rsidR="002428A3">
              <w:rPr>
                <w:noProof/>
                <w:webHidden/>
              </w:rPr>
              <w:fldChar w:fldCharType="separate"/>
            </w:r>
            <w:r w:rsidR="00010A60">
              <w:rPr>
                <w:noProof/>
                <w:webHidden/>
              </w:rPr>
              <w:t>26</w:t>
            </w:r>
            <w:r w:rsidR="002428A3">
              <w:rPr>
                <w:noProof/>
                <w:webHidden/>
              </w:rPr>
              <w:fldChar w:fldCharType="end"/>
            </w:r>
          </w:hyperlink>
        </w:p>
        <w:p w14:paraId="075126A5" w14:textId="1A7557D6" w:rsidR="002428A3" w:rsidRDefault="006752C1">
          <w:pPr>
            <w:pStyle w:val="Sommario2"/>
            <w:rPr>
              <w:rFonts w:asciiTheme="minorHAnsi" w:hAnsiTheme="minorHAnsi" w:cstheme="minorBidi"/>
              <w:smallCaps w:val="0"/>
              <w:noProof/>
              <w:color w:val="auto"/>
            </w:rPr>
          </w:pPr>
          <w:hyperlink w:anchor="_Toc85211378" w:history="1">
            <w:r w:rsidR="002428A3" w:rsidRPr="004110EA">
              <w:rPr>
                <w:rStyle w:val="Collegamentoipertestuale"/>
                <w:noProof/>
              </w:rPr>
              <w:t>4.8. Protocollabilità di un documento</w:t>
            </w:r>
            <w:r w:rsidR="002428A3">
              <w:rPr>
                <w:noProof/>
                <w:webHidden/>
              </w:rPr>
              <w:tab/>
            </w:r>
            <w:r w:rsidR="002428A3">
              <w:rPr>
                <w:noProof/>
                <w:webHidden/>
              </w:rPr>
              <w:fldChar w:fldCharType="begin"/>
            </w:r>
            <w:r w:rsidR="002428A3">
              <w:rPr>
                <w:noProof/>
                <w:webHidden/>
              </w:rPr>
              <w:instrText xml:space="preserve"> PAGEREF _Toc85211378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4F4434E6" w14:textId="6F7D3B51" w:rsidR="002428A3" w:rsidRDefault="006752C1">
          <w:pPr>
            <w:pStyle w:val="Sommario1"/>
            <w:rPr>
              <w:rFonts w:asciiTheme="minorHAnsi" w:eastAsiaTheme="minorEastAsia" w:hAnsiTheme="minorHAnsi"/>
              <w:b w:val="0"/>
              <w:bCs w:val="0"/>
              <w:smallCaps w:val="0"/>
              <w:color w:val="auto"/>
              <w:lang w:eastAsia="it-IT"/>
            </w:rPr>
          </w:pPr>
          <w:hyperlink w:anchor="_Toc85211379" w:history="1">
            <w:r w:rsidR="002428A3" w:rsidRPr="004110EA">
              <w:rPr>
                <w:rStyle w:val="Collegamentoipertestuale"/>
              </w:rPr>
              <w:t>5.</w:t>
            </w:r>
            <w:r w:rsidR="002428A3">
              <w:rPr>
                <w:rFonts w:asciiTheme="minorHAnsi" w:eastAsiaTheme="minorEastAsia" w:hAnsiTheme="minorHAnsi"/>
                <w:b w:val="0"/>
                <w:bCs w:val="0"/>
                <w:smallCaps w:val="0"/>
                <w:color w:val="auto"/>
                <w:lang w:eastAsia="it-IT"/>
              </w:rPr>
              <w:tab/>
            </w:r>
            <w:r w:rsidR="002428A3" w:rsidRPr="004110EA">
              <w:rPr>
                <w:rStyle w:val="Collegamentoipertestuale"/>
              </w:rPr>
              <w:t>Il protocollo informatico</w:t>
            </w:r>
            <w:r w:rsidR="002428A3">
              <w:rPr>
                <w:webHidden/>
              </w:rPr>
              <w:tab/>
            </w:r>
            <w:r w:rsidR="002428A3">
              <w:rPr>
                <w:webHidden/>
              </w:rPr>
              <w:fldChar w:fldCharType="begin"/>
            </w:r>
            <w:r w:rsidR="002428A3">
              <w:rPr>
                <w:webHidden/>
              </w:rPr>
              <w:instrText xml:space="preserve"> PAGEREF _Toc85211379 \h </w:instrText>
            </w:r>
            <w:r w:rsidR="002428A3">
              <w:rPr>
                <w:webHidden/>
              </w:rPr>
            </w:r>
            <w:r w:rsidR="002428A3">
              <w:rPr>
                <w:webHidden/>
              </w:rPr>
              <w:fldChar w:fldCharType="separate"/>
            </w:r>
            <w:r w:rsidR="00010A60">
              <w:rPr>
                <w:webHidden/>
              </w:rPr>
              <w:t>27</w:t>
            </w:r>
            <w:r w:rsidR="002428A3">
              <w:rPr>
                <w:webHidden/>
              </w:rPr>
              <w:fldChar w:fldCharType="end"/>
            </w:r>
          </w:hyperlink>
        </w:p>
        <w:p w14:paraId="06AE34CC" w14:textId="2DDD0462" w:rsidR="002428A3" w:rsidRDefault="006752C1">
          <w:pPr>
            <w:pStyle w:val="Sommario2"/>
            <w:rPr>
              <w:rFonts w:asciiTheme="minorHAnsi" w:hAnsiTheme="minorHAnsi" w:cstheme="minorBidi"/>
              <w:smallCaps w:val="0"/>
              <w:noProof/>
              <w:color w:val="auto"/>
            </w:rPr>
          </w:pPr>
          <w:hyperlink w:anchor="_Toc85211380" w:history="1">
            <w:r w:rsidR="002428A3" w:rsidRPr="004110EA">
              <w:rPr>
                <w:rStyle w:val="Collegamentoipertestuale"/>
                <w:noProof/>
              </w:rPr>
              <w:t>5.1. Protocollazione</w:t>
            </w:r>
            <w:r w:rsidR="002428A3">
              <w:rPr>
                <w:noProof/>
                <w:webHidden/>
              </w:rPr>
              <w:tab/>
            </w:r>
            <w:r w:rsidR="002428A3">
              <w:rPr>
                <w:noProof/>
                <w:webHidden/>
              </w:rPr>
              <w:fldChar w:fldCharType="begin"/>
            </w:r>
            <w:r w:rsidR="002428A3">
              <w:rPr>
                <w:noProof/>
                <w:webHidden/>
              </w:rPr>
              <w:instrText xml:space="preserve"> PAGEREF _Toc85211380 \h </w:instrText>
            </w:r>
            <w:r w:rsidR="002428A3">
              <w:rPr>
                <w:noProof/>
                <w:webHidden/>
              </w:rPr>
            </w:r>
            <w:r w:rsidR="002428A3">
              <w:rPr>
                <w:noProof/>
                <w:webHidden/>
              </w:rPr>
              <w:fldChar w:fldCharType="separate"/>
            </w:r>
            <w:r w:rsidR="00010A60">
              <w:rPr>
                <w:noProof/>
                <w:webHidden/>
              </w:rPr>
              <w:t>27</w:t>
            </w:r>
            <w:r w:rsidR="002428A3">
              <w:rPr>
                <w:noProof/>
                <w:webHidden/>
              </w:rPr>
              <w:fldChar w:fldCharType="end"/>
            </w:r>
          </w:hyperlink>
        </w:p>
        <w:p w14:paraId="642C3665" w14:textId="317871AF" w:rsidR="002428A3" w:rsidRDefault="006752C1">
          <w:pPr>
            <w:pStyle w:val="Sommario2"/>
            <w:rPr>
              <w:rFonts w:asciiTheme="minorHAnsi" w:hAnsiTheme="minorHAnsi" w:cstheme="minorBidi"/>
              <w:smallCaps w:val="0"/>
              <w:noProof/>
              <w:color w:val="auto"/>
            </w:rPr>
          </w:pPr>
          <w:hyperlink w:anchor="_Toc85211381" w:history="1">
            <w:r w:rsidR="002428A3" w:rsidRPr="004110EA">
              <w:rPr>
                <w:rStyle w:val="Collegamentoipertestuale"/>
                <w:noProof/>
              </w:rPr>
              <w:t>5.2. Scrittura di dati di protocollo</w:t>
            </w:r>
            <w:r w:rsidR="002428A3">
              <w:rPr>
                <w:noProof/>
                <w:webHidden/>
              </w:rPr>
              <w:tab/>
            </w:r>
            <w:r w:rsidR="002428A3">
              <w:rPr>
                <w:noProof/>
                <w:webHidden/>
              </w:rPr>
              <w:fldChar w:fldCharType="begin"/>
            </w:r>
            <w:r w:rsidR="002428A3">
              <w:rPr>
                <w:noProof/>
                <w:webHidden/>
              </w:rPr>
              <w:instrText xml:space="preserve"> PAGEREF _Toc85211381 \h </w:instrText>
            </w:r>
            <w:r w:rsidR="002428A3">
              <w:rPr>
                <w:noProof/>
                <w:webHidden/>
              </w:rPr>
            </w:r>
            <w:r w:rsidR="002428A3">
              <w:rPr>
                <w:noProof/>
                <w:webHidden/>
              </w:rPr>
              <w:fldChar w:fldCharType="separate"/>
            </w:r>
            <w:r w:rsidR="00010A60">
              <w:rPr>
                <w:noProof/>
                <w:webHidden/>
              </w:rPr>
              <w:t>28</w:t>
            </w:r>
            <w:r w:rsidR="002428A3">
              <w:rPr>
                <w:noProof/>
                <w:webHidden/>
              </w:rPr>
              <w:fldChar w:fldCharType="end"/>
            </w:r>
          </w:hyperlink>
        </w:p>
        <w:p w14:paraId="0F2FBB0D" w14:textId="5829A827" w:rsidR="002428A3" w:rsidRDefault="006752C1">
          <w:pPr>
            <w:pStyle w:val="Sommario2"/>
            <w:rPr>
              <w:rFonts w:asciiTheme="minorHAnsi" w:hAnsiTheme="minorHAnsi" w:cstheme="minorBidi"/>
              <w:smallCaps w:val="0"/>
              <w:noProof/>
              <w:color w:val="auto"/>
            </w:rPr>
          </w:pPr>
          <w:hyperlink w:anchor="_Toc85211382" w:history="1">
            <w:r w:rsidR="002428A3" w:rsidRPr="004110EA">
              <w:rPr>
                <w:rStyle w:val="Collegamentoipertestuale"/>
                <w:noProof/>
              </w:rPr>
              <w:t>5.3. Segnatura di protocollo</w:t>
            </w:r>
            <w:r w:rsidR="002428A3">
              <w:rPr>
                <w:noProof/>
                <w:webHidden/>
              </w:rPr>
              <w:tab/>
            </w:r>
            <w:r w:rsidR="002428A3">
              <w:rPr>
                <w:noProof/>
                <w:webHidden/>
              </w:rPr>
              <w:fldChar w:fldCharType="begin"/>
            </w:r>
            <w:r w:rsidR="002428A3">
              <w:rPr>
                <w:noProof/>
                <w:webHidden/>
              </w:rPr>
              <w:instrText xml:space="preserve"> PAGEREF _Toc85211382 \h </w:instrText>
            </w:r>
            <w:r w:rsidR="002428A3">
              <w:rPr>
                <w:noProof/>
                <w:webHidden/>
              </w:rPr>
            </w:r>
            <w:r w:rsidR="002428A3">
              <w:rPr>
                <w:noProof/>
                <w:webHidden/>
              </w:rPr>
              <w:fldChar w:fldCharType="separate"/>
            </w:r>
            <w:r w:rsidR="00010A60">
              <w:rPr>
                <w:noProof/>
                <w:webHidden/>
              </w:rPr>
              <w:t>29</w:t>
            </w:r>
            <w:r w:rsidR="002428A3">
              <w:rPr>
                <w:noProof/>
                <w:webHidden/>
              </w:rPr>
              <w:fldChar w:fldCharType="end"/>
            </w:r>
          </w:hyperlink>
        </w:p>
        <w:p w14:paraId="3527ACF4" w14:textId="0900B067" w:rsidR="002428A3" w:rsidRDefault="006752C1">
          <w:pPr>
            <w:pStyle w:val="Sommario2"/>
            <w:rPr>
              <w:rFonts w:asciiTheme="minorHAnsi" w:hAnsiTheme="minorHAnsi" w:cstheme="minorBidi"/>
              <w:smallCaps w:val="0"/>
              <w:noProof/>
              <w:color w:val="auto"/>
            </w:rPr>
          </w:pPr>
          <w:hyperlink w:anchor="_Toc85211383" w:history="1">
            <w:r w:rsidR="002428A3" w:rsidRPr="004110EA">
              <w:rPr>
                <w:rStyle w:val="Collegamentoipertestuale"/>
                <w:noProof/>
              </w:rPr>
              <w:t>5.4. Differimento della registrazione di protocollo</w:t>
            </w:r>
            <w:r w:rsidR="002428A3">
              <w:rPr>
                <w:noProof/>
                <w:webHidden/>
              </w:rPr>
              <w:tab/>
            </w:r>
            <w:r w:rsidR="002428A3">
              <w:rPr>
                <w:noProof/>
                <w:webHidden/>
              </w:rPr>
              <w:fldChar w:fldCharType="begin"/>
            </w:r>
            <w:r w:rsidR="002428A3">
              <w:rPr>
                <w:noProof/>
                <w:webHidden/>
              </w:rPr>
              <w:instrText xml:space="preserve"> PAGEREF _Toc85211383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4E22CE34" w14:textId="04DC6DA5" w:rsidR="002428A3" w:rsidRDefault="006752C1">
          <w:pPr>
            <w:pStyle w:val="Sommario2"/>
            <w:rPr>
              <w:rFonts w:asciiTheme="minorHAnsi" w:hAnsiTheme="minorHAnsi" w:cstheme="minorBidi"/>
              <w:smallCaps w:val="0"/>
              <w:noProof/>
              <w:color w:val="auto"/>
            </w:rPr>
          </w:pPr>
          <w:hyperlink w:anchor="_Toc85211384" w:history="1">
            <w:r w:rsidR="002428A3" w:rsidRPr="004110EA">
              <w:rPr>
                <w:rStyle w:val="Collegamentoipertestuale"/>
                <w:noProof/>
              </w:rPr>
              <w:t>5.5. Ricevuta di avvenuta protocollazione</w:t>
            </w:r>
            <w:r w:rsidR="002428A3">
              <w:rPr>
                <w:noProof/>
                <w:webHidden/>
              </w:rPr>
              <w:tab/>
            </w:r>
            <w:r w:rsidR="002428A3">
              <w:rPr>
                <w:noProof/>
                <w:webHidden/>
              </w:rPr>
              <w:fldChar w:fldCharType="begin"/>
            </w:r>
            <w:r w:rsidR="002428A3">
              <w:rPr>
                <w:noProof/>
                <w:webHidden/>
              </w:rPr>
              <w:instrText xml:space="preserve"> PAGEREF _Toc85211384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284D7842" w14:textId="6451A0DB" w:rsidR="002428A3" w:rsidRDefault="006752C1">
          <w:pPr>
            <w:pStyle w:val="Sommario2"/>
            <w:rPr>
              <w:rFonts w:asciiTheme="minorHAnsi" w:hAnsiTheme="minorHAnsi" w:cstheme="minorBidi"/>
              <w:smallCaps w:val="0"/>
              <w:noProof/>
              <w:color w:val="auto"/>
            </w:rPr>
          </w:pPr>
          <w:hyperlink w:anchor="_Toc85211385" w:history="1">
            <w:r w:rsidR="002428A3" w:rsidRPr="004110EA">
              <w:rPr>
                <w:rStyle w:val="Collegamentoipertestuale"/>
                <w:noProof/>
              </w:rPr>
              <w:t>5.6. Registro giornaliero di protocollo</w:t>
            </w:r>
            <w:r w:rsidR="002428A3">
              <w:rPr>
                <w:noProof/>
                <w:webHidden/>
              </w:rPr>
              <w:tab/>
            </w:r>
            <w:r w:rsidR="002428A3">
              <w:rPr>
                <w:noProof/>
                <w:webHidden/>
              </w:rPr>
              <w:fldChar w:fldCharType="begin"/>
            </w:r>
            <w:r w:rsidR="002428A3">
              <w:rPr>
                <w:noProof/>
                <w:webHidden/>
              </w:rPr>
              <w:instrText xml:space="preserve"> PAGEREF _Toc85211385 \h </w:instrText>
            </w:r>
            <w:r w:rsidR="002428A3">
              <w:rPr>
                <w:noProof/>
                <w:webHidden/>
              </w:rPr>
            </w:r>
            <w:r w:rsidR="002428A3">
              <w:rPr>
                <w:noProof/>
                <w:webHidden/>
              </w:rPr>
              <w:fldChar w:fldCharType="separate"/>
            </w:r>
            <w:r w:rsidR="00010A60">
              <w:rPr>
                <w:noProof/>
                <w:webHidden/>
              </w:rPr>
              <w:t>30</w:t>
            </w:r>
            <w:r w:rsidR="002428A3">
              <w:rPr>
                <w:noProof/>
                <w:webHidden/>
              </w:rPr>
              <w:fldChar w:fldCharType="end"/>
            </w:r>
          </w:hyperlink>
        </w:p>
        <w:p w14:paraId="3F0B4DE0" w14:textId="2A5A0D92" w:rsidR="002428A3" w:rsidRDefault="006752C1">
          <w:pPr>
            <w:pStyle w:val="Sommario2"/>
            <w:rPr>
              <w:rFonts w:asciiTheme="minorHAnsi" w:hAnsiTheme="minorHAnsi" w:cstheme="minorBidi"/>
              <w:smallCaps w:val="0"/>
              <w:noProof/>
              <w:color w:val="auto"/>
            </w:rPr>
          </w:pPr>
          <w:hyperlink w:anchor="_Toc85211386" w:history="1">
            <w:r w:rsidR="002428A3" w:rsidRPr="004110EA">
              <w:rPr>
                <w:rStyle w:val="Collegamentoipertestuale"/>
                <w:noProof/>
              </w:rPr>
              <w:t>5.7. Registro di emergenza</w:t>
            </w:r>
            <w:r w:rsidR="002428A3">
              <w:rPr>
                <w:noProof/>
                <w:webHidden/>
              </w:rPr>
              <w:tab/>
            </w:r>
            <w:r w:rsidR="002428A3">
              <w:rPr>
                <w:noProof/>
                <w:webHidden/>
              </w:rPr>
              <w:fldChar w:fldCharType="begin"/>
            </w:r>
            <w:r w:rsidR="002428A3">
              <w:rPr>
                <w:noProof/>
                <w:webHidden/>
              </w:rPr>
              <w:instrText xml:space="preserve"> PAGEREF _Toc85211386 \h </w:instrText>
            </w:r>
            <w:r w:rsidR="002428A3">
              <w:rPr>
                <w:noProof/>
                <w:webHidden/>
              </w:rPr>
            </w:r>
            <w:r w:rsidR="002428A3">
              <w:rPr>
                <w:noProof/>
                <w:webHidden/>
              </w:rPr>
              <w:fldChar w:fldCharType="separate"/>
            </w:r>
            <w:r w:rsidR="00010A60">
              <w:rPr>
                <w:noProof/>
                <w:webHidden/>
              </w:rPr>
              <w:t>31</w:t>
            </w:r>
            <w:r w:rsidR="002428A3">
              <w:rPr>
                <w:noProof/>
                <w:webHidden/>
              </w:rPr>
              <w:fldChar w:fldCharType="end"/>
            </w:r>
          </w:hyperlink>
        </w:p>
        <w:p w14:paraId="2FB7524F" w14:textId="0D1457A8" w:rsidR="002428A3" w:rsidRDefault="006752C1">
          <w:pPr>
            <w:pStyle w:val="Sommario2"/>
            <w:rPr>
              <w:rFonts w:asciiTheme="minorHAnsi" w:hAnsiTheme="minorHAnsi" w:cstheme="minorBidi"/>
              <w:smallCaps w:val="0"/>
              <w:noProof/>
              <w:color w:val="auto"/>
            </w:rPr>
          </w:pPr>
          <w:hyperlink w:anchor="_Toc85211387" w:history="1">
            <w:r w:rsidR="002428A3" w:rsidRPr="004110EA">
              <w:rPr>
                <w:rStyle w:val="Collegamentoipertestuale"/>
                <w:noProof/>
              </w:rPr>
              <w:t>5.8. Registri particolari</w:t>
            </w:r>
            <w:r w:rsidR="002428A3">
              <w:rPr>
                <w:noProof/>
                <w:webHidden/>
              </w:rPr>
              <w:tab/>
            </w:r>
            <w:r w:rsidR="002428A3">
              <w:rPr>
                <w:noProof/>
                <w:webHidden/>
              </w:rPr>
              <w:fldChar w:fldCharType="begin"/>
            </w:r>
            <w:r w:rsidR="002428A3">
              <w:rPr>
                <w:noProof/>
                <w:webHidden/>
              </w:rPr>
              <w:instrText xml:space="preserve"> PAGEREF _Toc85211387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6DD6290" w14:textId="495BBBA4" w:rsidR="002428A3" w:rsidRDefault="006752C1">
          <w:pPr>
            <w:pStyle w:val="Sommario2"/>
            <w:rPr>
              <w:rFonts w:asciiTheme="minorHAnsi" w:hAnsiTheme="minorHAnsi" w:cstheme="minorBidi"/>
              <w:smallCaps w:val="0"/>
              <w:noProof/>
              <w:color w:val="auto"/>
            </w:rPr>
          </w:pPr>
          <w:hyperlink w:anchor="_Toc85211388" w:history="1">
            <w:r w:rsidR="002428A3" w:rsidRPr="004110EA">
              <w:rPr>
                <w:rStyle w:val="Collegamentoipertestuale"/>
                <w:noProof/>
              </w:rPr>
              <w:t>5.9. Annullamento delle registrazioni di protocollo</w:t>
            </w:r>
            <w:r w:rsidR="002428A3">
              <w:rPr>
                <w:noProof/>
                <w:webHidden/>
              </w:rPr>
              <w:tab/>
            </w:r>
            <w:r w:rsidR="002428A3">
              <w:rPr>
                <w:noProof/>
                <w:webHidden/>
              </w:rPr>
              <w:fldChar w:fldCharType="begin"/>
            </w:r>
            <w:r w:rsidR="002428A3">
              <w:rPr>
                <w:noProof/>
                <w:webHidden/>
              </w:rPr>
              <w:instrText xml:space="preserve"> PAGEREF _Toc85211388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161AFB31" w14:textId="5BAAD58B" w:rsidR="002428A3" w:rsidRDefault="006752C1">
          <w:pPr>
            <w:pStyle w:val="Sommario2"/>
            <w:rPr>
              <w:rFonts w:asciiTheme="minorHAnsi" w:hAnsiTheme="minorHAnsi" w:cstheme="minorBidi"/>
              <w:smallCaps w:val="0"/>
              <w:noProof/>
              <w:color w:val="auto"/>
            </w:rPr>
          </w:pPr>
          <w:hyperlink w:anchor="_Toc85211389" w:history="1">
            <w:r w:rsidR="002428A3" w:rsidRPr="004110EA">
              <w:rPr>
                <w:rStyle w:val="Collegamentoipertestuale"/>
                <w:noProof/>
              </w:rPr>
              <w:t>5.10. Modalità di svolgimento del processo di scansione</w:t>
            </w:r>
            <w:r w:rsidR="002428A3">
              <w:rPr>
                <w:noProof/>
                <w:webHidden/>
              </w:rPr>
              <w:tab/>
            </w:r>
            <w:r w:rsidR="002428A3">
              <w:rPr>
                <w:noProof/>
                <w:webHidden/>
              </w:rPr>
              <w:fldChar w:fldCharType="begin"/>
            </w:r>
            <w:r w:rsidR="002428A3">
              <w:rPr>
                <w:noProof/>
                <w:webHidden/>
              </w:rPr>
              <w:instrText xml:space="preserve"> PAGEREF _Toc85211389 \h </w:instrText>
            </w:r>
            <w:r w:rsidR="002428A3">
              <w:rPr>
                <w:noProof/>
                <w:webHidden/>
              </w:rPr>
            </w:r>
            <w:r w:rsidR="002428A3">
              <w:rPr>
                <w:noProof/>
                <w:webHidden/>
              </w:rPr>
              <w:fldChar w:fldCharType="separate"/>
            </w:r>
            <w:r w:rsidR="00010A60">
              <w:rPr>
                <w:noProof/>
                <w:webHidden/>
              </w:rPr>
              <w:t>32</w:t>
            </w:r>
            <w:r w:rsidR="002428A3">
              <w:rPr>
                <w:noProof/>
                <w:webHidden/>
              </w:rPr>
              <w:fldChar w:fldCharType="end"/>
            </w:r>
          </w:hyperlink>
        </w:p>
        <w:p w14:paraId="24234837" w14:textId="7C214A2A" w:rsidR="002428A3" w:rsidRDefault="006752C1">
          <w:pPr>
            <w:pStyle w:val="Sommario1"/>
            <w:rPr>
              <w:rFonts w:asciiTheme="minorHAnsi" w:eastAsiaTheme="minorEastAsia" w:hAnsiTheme="minorHAnsi"/>
              <w:b w:val="0"/>
              <w:bCs w:val="0"/>
              <w:smallCaps w:val="0"/>
              <w:color w:val="auto"/>
              <w:lang w:eastAsia="it-IT"/>
            </w:rPr>
          </w:pPr>
          <w:hyperlink w:anchor="_Toc85211390" w:history="1">
            <w:r w:rsidR="002428A3" w:rsidRPr="004110EA">
              <w:rPr>
                <w:rStyle w:val="Collegamentoipertestuale"/>
              </w:rPr>
              <w:t>6.</w:t>
            </w:r>
            <w:r w:rsidR="002428A3">
              <w:rPr>
                <w:rFonts w:asciiTheme="minorHAnsi" w:eastAsiaTheme="minorEastAsia" w:hAnsiTheme="minorHAnsi"/>
                <w:b w:val="0"/>
                <w:bCs w:val="0"/>
                <w:smallCaps w:val="0"/>
                <w:color w:val="auto"/>
                <w:lang w:eastAsia="it-IT"/>
              </w:rPr>
              <w:tab/>
            </w:r>
            <w:r w:rsidR="002428A3" w:rsidRPr="004110EA">
              <w:rPr>
                <w:rStyle w:val="Collegamentoipertestuale"/>
              </w:rPr>
              <w:t>Accesso, trasparenza e privacy</w:t>
            </w:r>
            <w:r w:rsidR="002428A3">
              <w:rPr>
                <w:webHidden/>
              </w:rPr>
              <w:tab/>
            </w:r>
            <w:r w:rsidR="002428A3">
              <w:rPr>
                <w:webHidden/>
              </w:rPr>
              <w:fldChar w:fldCharType="begin"/>
            </w:r>
            <w:r w:rsidR="002428A3">
              <w:rPr>
                <w:webHidden/>
              </w:rPr>
              <w:instrText xml:space="preserve"> PAGEREF _Toc85211390 \h </w:instrText>
            </w:r>
            <w:r w:rsidR="002428A3">
              <w:rPr>
                <w:webHidden/>
              </w:rPr>
            </w:r>
            <w:r w:rsidR="002428A3">
              <w:rPr>
                <w:webHidden/>
              </w:rPr>
              <w:fldChar w:fldCharType="separate"/>
            </w:r>
            <w:r w:rsidR="00010A60">
              <w:rPr>
                <w:webHidden/>
              </w:rPr>
              <w:t>33</w:t>
            </w:r>
            <w:r w:rsidR="002428A3">
              <w:rPr>
                <w:webHidden/>
              </w:rPr>
              <w:fldChar w:fldCharType="end"/>
            </w:r>
          </w:hyperlink>
        </w:p>
        <w:p w14:paraId="78962F68" w14:textId="0FA5C6FF" w:rsidR="002428A3" w:rsidRDefault="006752C1">
          <w:pPr>
            <w:pStyle w:val="Sommario2"/>
            <w:rPr>
              <w:rFonts w:asciiTheme="minorHAnsi" w:hAnsiTheme="minorHAnsi" w:cstheme="minorBidi"/>
              <w:smallCaps w:val="0"/>
              <w:noProof/>
              <w:color w:val="auto"/>
            </w:rPr>
          </w:pPr>
          <w:hyperlink w:anchor="_Toc85211391" w:history="1">
            <w:r w:rsidR="002428A3" w:rsidRPr="004110EA">
              <w:rPr>
                <w:rStyle w:val="Collegamentoipertestuale"/>
                <w:noProof/>
              </w:rPr>
              <w:t>6.1. Tutela dei dati personali e misure di sicurezza</w:t>
            </w:r>
            <w:r w:rsidR="002428A3">
              <w:rPr>
                <w:noProof/>
                <w:webHidden/>
              </w:rPr>
              <w:tab/>
            </w:r>
            <w:r w:rsidR="002428A3">
              <w:rPr>
                <w:noProof/>
                <w:webHidden/>
              </w:rPr>
              <w:fldChar w:fldCharType="begin"/>
            </w:r>
            <w:r w:rsidR="002428A3">
              <w:rPr>
                <w:noProof/>
                <w:webHidden/>
              </w:rPr>
              <w:instrText xml:space="preserve"> PAGEREF _Toc85211391 \h </w:instrText>
            </w:r>
            <w:r w:rsidR="002428A3">
              <w:rPr>
                <w:noProof/>
                <w:webHidden/>
              </w:rPr>
            </w:r>
            <w:r w:rsidR="002428A3">
              <w:rPr>
                <w:noProof/>
                <w:webHidden/>
              </w:rPr>
              <w:fldChar w:fldCharType="separate"/>
            </w:r>
            <w:r w:rsidR="00010A60">
              <w:rPr>
                <w:noProof/>
                <w:webHidden/>
              </w:rPr>
              <w:t>33</w:t>
            </w:r>
            <w:r w:rsidR="002428A3">
              <w:rPr>
                <w:noProof/>
                <w:webHidden/>
              </w:rPr>
              <w:fldChar w:fldCharType="end"/>
            </w:r>
          </w:hyperlink>
        </w:p>
        <w:p w14:paraId="34A5A949" w14:textId="6FEAD5FE" w:rsidR="002428A3" w:rsidRDefault="006752C1">
          <w:pPr>
            <w:pStyle w:val="Sommario2"/>
            <w:rPr>
              <w:rFonts w:asciiTheme="minorHAnsi" w:hAnsiTheme="minorHAnsi" w:cstheme="minorBidi"/>
              <w:smallCaps w:val="0"/>
              <w:noProof/>
              <w:color w:val="auto"/>
            </w:rPr>
          </w:pPr>
          <w:hyperlink w:anchor="_Toc85211392" w:history="1">
            <w:r w:rsidR="002428A3" w:rsidRPr="004110EA">
              <w:rPr>
                <w:rStyle w:val="Collegamentoipertestuale"/>
                <w:noProof/>
              </w:rPr>
              <w:t>6.2. Diritto di accesso agli atti</w:t>
            </w:r>
            <w:r w:rsidR="002428A3">
              <w:rPr>
                <w:noProof/>
                <w:webHidden/>
              </w:rPr>
              <w:tab/>
            </w:r>
            <w:r w:rsidR="002428A3">
              <w:rPr>
                <w:noProof/>
                <w:webHidden/>
              </w:rPr>
              <w:fldChar w:fldCharType="begin"/>
            </w:r>
            <w:r w:rsidR="002428A3">
              <w:rPr>
                <w:noProof/>
                <w:webHidden/>
              </w:rPr>
              <w:instrText xml:space="preserve"> PAGEREF _Toc85211392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525C1CC7" w14:textId="375E2D25" w:rsidR="002428A3" w:rsidRDefault="006752C1">
          <w:pPr>
            <w:pStyle w:val="Sommario3"/>
            <w:rPr>
              <w:rFonts w:asciiTheme="minorHAnsi" w:hAnsiTheme="minorHAnsi" w:cstheme="minorBidi"/>
              <w:noProof/>
              <w:color w:val="auto"/>
            </w:rPr>
          </w:pPr>
          <w:hyperlink w:anchor="_Toc85211393" w:history="1">
            <w:r w:rsidR="002428A3" w:rsidRPr="004110EA">
              <w:rPr>
                <w:rStyle w:val="Collegamentoipertestuale"/>
                <w:noProof/>
              </w:rPr>
              <w:t>6.2.1. Accesso documentale</w:t>
            </w:r>
            <w:r w:rsidR="002428A3">
              <w:rPr>
                <w:noProof/>
                <w:webHidden/>
              </w:rPr>
              <w:tab/>
            </w:r>
            <w:r w:rsidR="002428A3">
              <w:rPr>
                <w:noProof/>
                <w:webHidden/>
              </w:rPr>
              <w:fldChar w:fldCharType="begin"/>
            </w:r>
            <w:r w:rsidR="002428A3">
              <w:rPr>
                <w:noProof/>
                <w:webHidden/>
              </w:rPr>
              <w:instrText xml:space="preserve"> PAGEREF _Toc85211393 \h </w:instrText>
            </w:r>
            <w:r w:rsidR="002428A3">
              <w:rPr>
                <w:noProof/>
                <w:webHidden/>
              </w:rPr>
            </w:r>
            <w:r w:rsidR="002428A3">
              <w:rPr>
                <w:noProof/>
                <w:webHidden/>
              </w:rPr>
              <w:fldChar w:fldCharType="separate"/>
            </w:r>
            <w:r w:rsidR="00010A60">
              <w:rPr>
                <w:noProof/>
                <w:webHidden/>
              </w:rPr>
              <w:t>35</w:t>
            </w:r>
            <w:r w:rsidR="002428A3">
              <w:rPr>
                <w:noProof/>
                <w:webHidden/>
              </w:rPr>
              <w:fldChar w:fldCharType="end"/>
            </w:r>
          </w:hyperlink>
        </w:p>
        <w:p w14:paraId="32C8CE2B" w14:textId="3D14572B" w:rsidR="002428A3" w:rsidRDefault="006752C1">
          <w:pPr>
            <w:pStyle w:val="Sommario3"/>
            <w:rPr>
              <w:rFonts w:asciiTheme="minorHAnsi" w:hAnsiTheme="minorHAnsi" w:cstheme="minorBidi"/>
              <w:noProof/>
              <w:color w:val="auto"/>
            </w:rPr>
          </w:pPr>
          <w:hyperlink w:anchor="_Toc85211394" w:history="1">
            <w:r w:rsidR="002428A3" w:rsidRPr="004110EA">
              <w:rPr>
                <w:rStyle w:val="Collegamentoipertestuale"/>
                <w:noProof/>
              </w:rPr>
              <w:t>6.2.2. Accesso civico generalizzato (FOIA)</w:t>
            </w:r>
            <w:r w:rsidR="002428A3">
              <w:rPr>
                <w:noProof/>
                <w:webHidden/>
              </w:rPr>
              <w:tab/>
            </w:r>
            <w:r w:rsidR="002428A3">
              <w:rPr>
                <w:noProof/>
                <w:webHidden/>
              </w:rPr>
              <w:fldChar w:fldCharType="begin"/>
            </w:r>
            <w:r w:rsidR="002428A3">
              <w:rPr>
                <w:noProof/>
                <w:webHidden/>
              </w:rPr>
              <w:instrText xml:space="preserve"> PAGEREF _Toc85211394 \h </w:instrText>
            </w:r>
            <w:r w:rsidR="002428A3">
              <w:rPr>
                <w:noProof/>
                <w:webHidden/>
              </w:rPr>
            </w:r>
            <w:r w:rsidR="002428A3">
              <w:rPr>
                <w:noProof/>
                <w:webHidden/>
              </w:rPr>
              <w:fldChar w:fldCharType="separate"/>
            </w:r>
            <w:r w:rsidR="00010A60">
              <w:rPr>
                <w:noProof/>
                <w:webHidden/>
              </w:rPr>
              <w:t>36</w:t>
            </w:r>
            <w:r w:rsidR="002428A3">
              <w:rPr>
                <w:noProof/>
                <w:webHidden/>
              </w:rPr>
              <w:fldChar w:fldCharType="end"/>
            </w:r>
          </w:hyperlink>
        </w:p>
        <w:p w14:paraId="5C9A1339" w14:textId="2ECF818D" w:rsidR="002428A3" w:rsidRDefault="006752C1">
          <w:pPr>
            <w:pStyle w:val="Sommario3"/>
            <w:rPr>
              <w:rFonts w:asciiTheme="minorHAnsi" w:hAnsiTheme="minorHAnsi" w:cstheme="minorBidi"/>
              <w:noProof/>
              <w:color w:val="auto"/>
            </w:rPr>
          </w:pPr>
          <w:hyperlink w:anchor="_Toc85211395" w:history="1">
            <w:r w:rsidR="002428A3" w:rsidRPr="004110EA">
              <w:rPr>
                <w:rStyle w:val="Collegamentoipertestuale"/>
                <w:noProof/>
              </w:rPr>
              <w:t>6.2.3. Registro degli accessi</w:t>
            </w:r>
            <w:r w:rsidR="002428A3">
              <w:rPr>
                <w:noProof/>
                <w:webHidden/>
              </w:rPr>
              <w:tab/>
            </w:r>
            <w:r w:rsidR="002428A3">
              <w:rPr>
                <w:noProof/>
                <w:webHidden/>
              </w:rPr>
              <w:fldChar w:fldCharType="begin"/>
            </w:r>
            <w:r w:rsidR="002428A3">
              <w:rPr>
                <w:noProof/>
                <w:webHidden/>
              </w:rPr>
              <w:instrText xml:space="preserve"> PAGEREF _Toc85211395 \h </w:instrText>
            </w:r>
            <w:r w:rsidR="002428A3">
              <w:rPr>
                <w:noProof/>
                <w:webHidden/>
              </w:rPr>
            </w:r>
            <w:r w:rsidR="002428A3">
              <w:rPr>
                <w:noProof/>
                <w:webHidden/>
              </w:rPr>
              <w:fldChar w:fldCharType="separate"/>
            </w:r>
            <w:r w:rsidR="00010A60">
              <w:rPr>
                <w:noProof/>
                <w:webHidden/>
              </w:rPr>
              <w:t>38</w:t>
            </w:r>
            <w:r w:rsidR="002428A3">
              <w:rPr>
                <w:noProof/>
                <w:webHidden/>
              </w:rPr>
              <w:fldChar w:fldCharType="end"/>
            </w:r>
          </w:hyperlink>
        </w:p>
        <w:p w14:paraId="5B0F5A0F" w14:textId="1DE0561D" w:rsidR="00EB50EE" w:rsidRDefault="0002423A" w:rsidP="004F2BA1">
          <w:pPr>
            <w:pStyle w:val="Sommario1"/>
          </w:pPr>
          <w:r>
            <w:rPr>
              <w:szCs w:val="28"/>
            </w:rPr>
            <w:fldChar w:fldCharType="end"/>
          </w:r>
        </w:p>
      </w:sdtContent>
    </w:sdt>
    <w:p w14:paraId="0DF16A71" w14:textId="4B851D23" w:rsidR="00EB50EE" w:rsidRDefault="00EB50EE">
      <w:r>
        <w:br w:type="page"/>
      </w:r>
    </w:p>
    <w:p w14:paraId="080255A3" w14:textId="091E40C6" w:rsidR="00DE188F" w:rsidRDefault="00DE188F" w:rsidP="00C325B9">
      <w:pPr>
        <w:pStyle w:val="Titolo1"/>
        <w:numPr>
          <w:ilvl w:val="0"/>
          <w:numId w:val="0"/>
        </w:numPr>
        <w:spacing w:before="120" w:line="288" w:lineRule="auto"/>
        <w:ind w:left="360" w:hanging="360"/>
        <w:jc w:val="both"/>
        <w:rPr>
          <w:bCs/>
          <w:color w:val="1F497D"/>
          <w:szCs w:val="28"/>
        </w:rPr>
      </w:pPr>
      <w:bookmarkStart w:id="0" w:name="_Toc54694732"/>
      <w:bookmarkStart w:id="1" w:name="_Toc85211346"/>
      <w:bookmarkStart w:id="2" w:name="_Toc41475649"/>
      <w:bookmarkStart w:id="3" w:name="_Hlk41471765"/>
      <w:r w:rsidRPr="00DE188F">
        <w:rPr>
          <w:bCs/>
          <w:color w:val="1F497D"/>
          <w:szCs w:val="28"/>
        </w:rPr>
        <w:lastRenderedPageBreak/>
        <w:t>Premessa</w:t>
      </w:r>
      <w:bookmarkEnd w:id="0"/>
      <w:bookmarkEnd w:id="1"/>
    </w:p>
    <w:p w14:paraId="3677330C" w14:textId="7BA0F321" w:rsidR="00E46B0A" w:rsidRPr="0032705D" w:rsidRDefault="00E46B0A" w:rsidP="009019A5">
      <w:pPr>
        <w:spacing w:before="120" w:after="120" w:line="288" w:lineRule="auto"/>
        <w:jc w:val="both"/>
      </w:pPr>
      <w:r w:rsidRPr="0032705D">
        <w:t>Le “</w:t>
      </w:r>
      <w:r w:rsidRPr="0032705D">
        <w:rPr>
          <w:i/>
          <w:iCs/>
        </w:rPr>
        <w:t>Linee Guida sulla formazione, gestione e conservazione dei documenti informatici</w:t>
      </w:r>
      <w:r w:rsidRPr="0032705D">
        <w:t>”, emanate dall’AgID, prevedono l’obbligo per le Pubbliche Amministrazioni di redigere con provvedimento formale e pubblicare sul proprio sito istituzionale il Manuale di gestione documentale.</w:t>
      </w:r>
    </w:p>
    <w:p w14:paraId="25F6957C" w14:textId="14FBC959" w:rsidR="00BB5611" w:rsidRPr="0032705D" w:rsidRDefault="00E46B0A" w:rsidP="009019A5">
      <w:pPr>
        <w:spacing w:before="120" w:after="120" w:line="288" w:lineRule="auto"/>
        <w:jc w:val="both"/>
      </w:pPr>
      <w:r w:rsidRPr="0032705D">
        <w:t>Il presente Manuale di gestione documentale</w:t>
      </w:r>
      <w:r w:rsidR="00BB5611" w:rsidRPr="0032705D">
        <w:t xml:space="preserve">, adottato dall’Istituzione scolastica </w:t>
      </w:r>
      <w:r w:rsidR="002C4378">
        <w:t>Direzione Didattica di Pavullo nel Frignano</w:t>
      </w:r>
      <w:r w:rsidR="00BB5611" w:rsidRPr="0032705D">
        <w:t xml:space="preserve"> al fine di adeguarsi alle disposizioni di cui sopra</w:t>
      </w:r>
      <w:r w:rsidRPr="0032705D">
        <w:t>, descrive il sistema di gestione dei documenti e fornisce le istruzioni per il corretto funzionamento del servizio per la tenuta del protocollo informatico, della gestione dei flussi documentali e degli archivi</w:t>
      </w:r>
      <w:r w:rsidR="000C2B04" w:rsidRPr="0032705D">
        <w:t>.</w:t>
      </w:r>
    </w:p>
    <w:p w14:paraId="43B0B2D3" w14:textId="1D180D86" w:rsidR="00B16F91" w:rsidRPr="0032705D" w:rsidRDefault="00F321AA" w:rsidP="00B16F91">
      <w:pPr>
        <w:spacing w:before="120" w:after="120" w:line="288" w:lineRule="auto"/>
        <w:jc w:val="both"/>
      </w:pPr>
      <w:r w:rsidRPr="0032705D">
        <w:t>Nel dettaglio, i</w:t>
      </w:r>
      <w:r w:rsidR="00B16F91" w:rsidRPr="0032705D">
        <w:t xml:space="preserve">l Manuale descrive il modello organizzativo adottato dalla </w:t>
      </w:r>
      <w:r w:rsidR="003C07ED" w:rsidRPr="0032705D">
        <w:t>s</w:t>
      </w:r>
      <w:r w:rsidR="00B16F91" w:rsidRPr="0032705D">
        <w:t>cuola per la gestione documentale e il processo di gestione del ciclo di vita del documento, oltre a fornire specifiche istruzioni in merito al documento amministrativo ed</w:t>
      </w:r>
      <w:r w:rsidR="0003456C" w:rsidRPr="0032705D">
        <w:t xml:space="preserve"> al documento</w:t>
      </w:r>
      <w:r w:rsidR="00B16F91" w:rsidRPr="0032705D">
        <w:t xml:space="preserve"> informatico, al protocollo informatico e alle tematiche di accesso, trasparenza e </w:t>
      </w:r>
      <w:r w:rsidR="00B16F91" w:rsidRPr="0032705D">
        <w:rPr>
          <w:i/>
          <w:iCs/>
        </w:rPr>
        <w:t>privacy</w:t>
      </w:r>
      <w:r w:rsidR="00B16F91" w:rsidRPr="0032705D">
        <w:t>.</w:t>
      </w:r>
    </w:p>
    <w:p w14:paraId="23FFD5D0" w14:textId="27EAF40A" w:rsidR="009019A5" w:rsidRPr="0032705D" w:rsidRDefault="00BB5611" w:rsidP="00BB5611">
      <w:pPr>
        <w:spacing w:before="120" w:after="120" w:line="288" w:lineRule="auto"/>
        <w:jc w:val="both"/>
      </w:pPr>
      <w:r w:rsidRPr="0032705D">
        <w:t xml:space="preserve">Il </w:t>
      </w:r>
      <w:r w:rsidR="0003456C" w:rsidRPr="0032705D">
        <w:t>M</w:t>
      </w:r>
      <w:r w:rsidRPr="0032705D">
        <w:t xml:space="preserve">anuale è destinato alla più ampia diffusione interna ed esterna, in quanto fornisce le istruzioni complete per eseguire correttamente le operazioni di formazione, registrazione, classificazione, fascicolazione e archiviazione dei documenti. </w:t>
      </w:r>
      <w:r w:rsidR="00B16F91" w:rsidRPr="0032705D">
        <w:t>Pertanto, i</w:t>
      </w:r>
      <w:r w:rsidRPr="0032705D">
        <w:t>l presente documento si rivolge non solo agli operatori di protocollo ma, in generale, a tutti i dipendenti e ai soggetti esterni che si relazionano con gli organi dell’Istituto.</w:t>
      </w:r>
    </w:p>
    <w:p w14:paraId="6A215713" w14:textId="77777777" w:rsidR="009019A5" w:rsidRDefault="009019A5" w:rsidP="00C325B9">
      <w:pPr>
        <w:spacing w:before="120" w:after="120" w:line="288" w:lineRule="auto"/>
        <w:jc w:val="both"/>
      </w:pPr>
    </w:p>
    <w:p w14:paraId="429408BA" w14:textId="48216B4A" w:rsidR="00591602" w:rsidRDefault="00591602" w:rsidP="00C325B9">
      <w:pPr>
        <w:pStyle w:val="Titolo1"/>
        <w:numPr>
          <w:ilvl w:val="0"/>
          <w:numId w:val="0"/>
        </w:numPr>
        <w:spacing w:before="120" w:line="288" w:lineRule="auto"/>
        <w:ind w:left="360" w:hanging="360"/>
        <w:jc w:val="both"/>
        <w:rPr>
          <w:bCs/>
          <w:color w:val="1F497D"/>
          <w:szCs w:val="28"/>
        </w:rPr>
      </w:pPr>
      <w:bookmarkStart w:id="4" w:name="_Toc54694733"/>
      <w:bookmarkStart w:id="5" w:name="_Toc85211347"/>
      <w:r>
        <w:rPr>
          <w:bCs/>
          <w:color w:val="1F497D"/>
          <w:szCs w:val="28"/>
        </w:rPr>
        <w:t>Glossario</w:t>
      </w:r>
      <w:bookmarkEnd w:id="4"/>
      <w:bookmarkEnd w:id="5"/>
    </w:p>
    <w:p w14:paraId="441FA408" w14:textId="00C9CEBF" w:rsidR="00591602" w:rsidRDefault="00591602" w:rsidP="00E54866">
      <w:pPr>
        <w:pStyle w:val="Titolo2"/>
      </w:pPr>
      <w:bookmarkStart w:id="6" w:name="_Toc54694734"/>
      <w:bookmarkStart w:id="7" w:name="_Toc85211348"/>
      <w:r>
        <w:t>Acronimi</w:t>
      </w:r>
      <w:bookmarkEnd w:id="6"/>
      <w:bookmarkEnd w:id="7"/>
    </w:p>
    <w:tbl>
      <w:tblPr>
        <w:tblW w:w="9839" w:type="dxa"/>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8496B0" w:themeColor="text2" w:themeTint="99"/>
          <w:insideV w:val="single" w:sz="4" w:space="0" w:color="8496B0" w:themeColor="text2" w:themeTint="99"/>
        </w:tblBorders>
        <w:tblLayout w:type="fixed"/>
        <w:tblLook w:val="0000" w:firstRow="0" w:lastRow="0" w:firstColumn="0" w:lastColumn="0" w:noHBand="0" w:noVBand="0"/>
      </w:tblPr>
      <w:tblGrid>
        <w:gridCol w:w="1804"/>
        <w:gridCol w:w="8035"/>
      </w:tblGrid>
      <w:tr w:rsidR="005157BB" w:rsidRPr="00D33189" w14:paraId="5C00C1AA" w14:textId="77777777" w:rsidTr="003C07ED">
        <w:trPr>
          <w:trHeight w:val="241"/>
        </w:trPr>
        <w:tc>
          <w:tcPr>
            <w:tcW w:w="1804" w:type="dxa"/>
            <w:vAlign w:val="center"/>
          </w:tcPr>
          <w:p w14:paraId="29206420" w14:textId="44DCFB91" w:rsidR="005157BB" w:rsidRPr="00D33189" w:rsidRDefault="005157BB" w:rsidP="003C07ED">
            <w:pPr>
              <w:spacing w:after="120" w:line="240" w:lineRule="auto"/>
              <w:rPr>
                <w:b/>
                <w:bCs/>
                <w:i/>
                <w:iCs/>
              </w:rPr>
            </w:pPr>
            <w:r>
              <w:rPr>
                <w:b/>
                <w:bCs/>
                <w:i/>
                <w:iCs/>
              </w:rPr>
              <w:t>AgID</w:t>
            </w:r>
          </w:p>
        </w:tc>
        <w:tc>
          <w:tcPr>
            <w:tcW w:w="8035" w:type="dxa"/>
            <w:vAlign w:val="center"/>
          </w:tcPr>
          <w:p w14:paraId="5AADE395" w14:textId="1FA5D3E2" w:rsidR="005157BB" w:rsidRPr="00D33189" w:rsidRDefault="005157BB" w:rsidP="003C07ED">
            <w:pPr>
              <w:spacing w:after="120" w:line="240" w:lineRule="auto"/>
            </w:pPr>
            <w:r w:rsidRPr="005157BB">
              <w:t xml:space="preserve">Agenzia per l’Italia </w:t>
            </w:r>
            <w:r>
              <w:t>D</w:t>
            </w:r>
            <w:r w:rsidRPr="005157BB">
              <w:t>igitale</w:t>
            </w:r>
          </w:p>
        </w:tc>
      </w:tr>
      <w:tr w:rsidR="00D33189" w:rsidRPr="00D33189" w14:paraId="20D0626F" w14:textId="77777777" w:rsidTr="0053019E">
        <w:trPr>
          <w:trHeight w:val="241"/>
        </w:trPr>
        <w:tc>
          <w:tcPr>
            <w:tcW w:w="1804" w:type="dxa"/>
            <w:vAlign w:val="center"/>
          </w:tcPr>
          <w:p w14:paraId="5FEE38EC" w14:textId="7DB05362" w:rsidR="00D33189" w:rsidRPr="00D33189" w:rsidRDefault="00D33189" w:rsidP="005157BB">
            <w:pPr>
              <w:spacing w:after="120" w:line="240" w:lineRule="auto"/>
            </w:pPr>
            <w:r w:rsidRPr="00D33189">
              <w:rPr>
                <w:b/>
                <w:bCs/>
                <w:i/>
                <w:iCs/>
              </w:rPr>
              <w:t>AOO</w:t>
            </w:r>
          </w:p>
        </w:tc>
        <w:tc>
          <w:tcPr>
            <w:tcW w:w="8035" w:type="dxa"/>
            <w:vAlign w:val="center"/>
          </w:tcPr>
          <w:p w14:paraId="510AA7B3" w14:textId="45B8C984" w:rsidR="00D33189" w:rsidRPr="00D33189" w:rsidRDefault="00D33189" w:rsidP="0053019E">
            <w:pPr>
              <w:spacing w:after="120" w:line="240" w:lineRule="auto"/>
              <w:jc w:val="both"/>
            </w:pPr>
            <w:r w:rsidRPr="00D33189">
              <w:t xml:space="preserve">Area </w:t>
            </w:r>
            <w:r w:rsidR="00E92F16">
              <w:t>O</w:t>
            </w:r>
            <w:r w:rsidRPr="00D33189">
              <w:t xml:space="preserve">rganizzativa </w:t>
            </w:r>
            <w:r w:rsidR="00E92F16">
              <w:t>O</w:t>
            </w:r>
            <w:r w:rsidRPr="00D33189">
              <w:t>mogenea</w:t>
            </w:r>
          </w:p>
        </w:tc>
      </w:tr>
      <w:tr w:rsidR="00D33189" w:rsidRPr="00D33189" w14:paraId="63E68FAD" w14:textId="77777777" w:rsidTr="0053019E">
        <w:trPr>
          <w:trHeight w:val="241"/>
        </w:trPr>
        <w:tc>
          <w:tcPr>
            <w:tcW w:w="1804" w:type="dxa"/>
            <w:vAlign w:val="center"/>
          </w:tcPr>
          <w:p w14:paraId="755CFF15" w14:textId="59EC6E95" w:rsidR="00D33189" w:rsidRPr="00D33189" w:rsidRDefault="00D33189" w:rsidP="005157BB">
            <w:pPr>
              <w:spacing w:after="120" w:line="240" w:lineRule="auto"/>
            </w:pPr>
            <w:r w:rsidRPr="00D33189">
              <w:rPr>
                <w:b/>
                <w:bCs/>
                <w:i/>
                <w:iCs/>
              </w:rPr>
              <w:t>CAD</w:t>
            </w:r>
          </w:p>
        </w:tc>
        <w:tc>
          <w:tcPr>
            <w:tcW w:w="8035" w:type="dxa"/>
            <w:vAlign w:val="center"/>
          </w:tcPr>
          <w:p w14:paraId="0BB2C2C4" w14:textId="41921513" w:rsidR="00D33189" w:rsidRPr="00D33189" w:rsidRDefault="00D33189" w:rsidP="0053019E">
            <w:pPr>
              <w:spacing w:after="120" w:line="240" w:lineRule="auto"/>
              <w:jc w:val="both"/>
            </w:pPr>
            <w:r w:rsidRPr="00D33189">
              <w:t>Codice dell’Amministrazione Digitale (</w:t>
            </w:r>
            <w:proofErr w:type="spellStart"/>
            <w:r w:rsidRPr="00D33189">
              <w:t>D.Lgs.</w:t>
            </w:r>
            <w:proofErr w:type="spellEnd"/>
            <w:r w:rsidRPr="00D33189">
              <w:t xml:space="preserve"> n. 82/2005</w:t>
            </w:r>
            <w:r w:rsidR="005157BB">
              <w:t xml:space="preserve"> e </w:t>
            </w:r>
            <w:proofErr w:type="spellStart"/>
            <w:r w:rsidR="005157BB">
              <w:t>ss.mm.ii</w:t>
            </w:r>
            <w:proofErr w:type="spellEnd"/>
            <w:r w:rsidR="005157BB">
              <w:t>.</w:t>
            </w:r>
            <w:r w:rsidRPr="00D33189">
              <w:t>)</w:t>
            </w:r>
          </w:p>
        </w:tc>
      </w:tr>
      <w:tr w:rsidR="00C029E5" w:rsidRPr="00D33189" w14:paraId="52D03EC9" w14:textId="77777777" w:rsidTr="0053019E">
        <w:trPr>
          <w:trHeight w:val="241"/>
        </w:trPr>
        <w:tc>
          <w:tcPr>
            <w:tcW w:w="1804" w:type="dxa"/>
            <w:vAlign w:val="center"/>
          </w:tcPr>
          <w:p w14:paraId="51DCBA84" w14:textId="384909B7" w:rsidR="00C029E5" w:rsidRPr="00D33189" w:rsidRDefault="00C029E5" w:rsidP="005157BB">
            <w:pPr>
              <w:spacing w:after="120" w:line="240" w:lineRule="auto"/>
              <w:rPr>
                <w:b/>
                <w:bCs/>
                <w:i/>
                <w:iCs/>
              </w:rPr>
            </w:pPr>
            <w:r>
              <w:rPr>
                <w:b/>
                <w:bCs/>
                <w:i/>
                <w:iCs/>
              </w:rPr>
              <w:t>D.L.</w:t>
            </w:r>
          </w:p>
        </w:tc>
        <w:tc>
          <w:tcPr>
            <w:tcW w:w="8035" w:type="dxa"/>
            <w:vAlign w:val="center"/>
          </w:tcPr>
          <w:p w14:paraId="1BEC4999" w14:textId="143039AE" w:rsidR="00C029E5" w:rsidRPr="00D33189" w:rsidRDefault="00C029E5" w:rsidP="0053019E">
            <w:pPr>
              <w:spacing w:after="120" w:line="240" w:lineRule="auto"/>
              <w:jc w:val="both"/>
            </w:pPr>
            <w:r>
              <w:t>Decreto-legge</w:t>
            </w:r>
          </w:p>
        </w:tc>
      </w:tr>
      <w:tr w:rsidR="00D33189" w:rsidRPr="00D33189" w14:paraId="06EC731D" w14:textId="77777777" w:rsidTr="0053019E">
        <w:trPr>
          <w:trHeight w:val="241"/>
        </w:trPr>
        <w:tc>
          <w:tcPr>
            <w:tcW w:w="1804" w:type="dxa"/>
            <w:vAlign w:val="center"/>
          </w:tcPr>
          <w:p w14:paraId="1F22BBB6" w14:textId="5E5B2A8F" w:rsidR="00D33189" w:rsidRPr="00D33189" w:rsidRDefault="00D33189" w:rsidP="005157BB">
            <w:pPr>
              <w:spacing w:after="120" w:line="240" w:lineRule="auto"/>
            </w:pPr>
            <w:proofErr w:type="spellStart"/>
            <w:r w:rsidRPr="00D33189">
              <w:rPr>
                <w:b/>
                <w:bCs/>
                <w:i/>
                <w:iCs/>
              </w:rPr>
              <w:t>D.Lgs.</w:t>
            </w:r>
            <w:proofErr w:type="spellEnd"/>
          </w:p>
        </w:tc>
        <w:tc>
          <w:tcPr>
            <w:tcW w:w="8035" w:type="dxa"/>
            <w:vAlign w:val="center"/>
          </w:tcPr>
          <w:p w14:paraId="1288031F" w14:textId="6A7CA762" w:rsidR="00D33189" w:rsidRPr="00D33189" w:rsidRDefault="00D33189" w:rsidP="0053019E">
            <w:pPr>
              <w:spacing w:after="120" w:line="240" w:lineRule="auto"/>
              <w:jc w:val="both"/>
            </w:pPr>
            <w:r w:rsidRPr="00D33189">
              <w:t>Decreto Legislativo</w:t>
            </w:r>
          </w:p>
        </w:tc>
      </w:tr>
      <w:tr w:rsidR="00767413" w:rsidRPr="00D33189" w14:paraId="3489315F" w14:textId="77777777" w:rsidTr="0053019E">
        <w:trPr>
          <w:trHeight w:val="241"/>
        </w:trPr>
        <w:tc>
          <w:tcPr>
            <w:tcW w:w="1804" w:type="dxa"/>
            <w:vAlign w:val="center"/>
          </w:tcPr>
          <w:p w14:paraId="0651136B" w14:textId="77777777" w:rsidR="00767413" w:rsidRPr="00D33189" w:rsidRDefault="00767413" w:rsidP="00F836D3">
            <w:pPr>
              <w:spacing w:after="120" w:line="240" w:lineRule="auto"/>
              <w:rPr>
                <w:b/>
                <w:bCs/>
                <w:i/>
                <w:iCs/>
              </w:rPr>
            </w:pPr>
            <w:r>
              <w:rPr>
                <w:b/>
                <w:bCs/>
                <w:i/>
                <w:iCs/>
              </w:rPr>
              <w:t>DPCM</w:t>
            </w:r>
          </w:p>
        </w:tc>
        <w:tc>
          <w:tcPr>
            <w:tcW w:w="8035" w:type="dxa"/>
            <w:vAlign w:val="center"/>
          </w:tcPr>
          <w:p w14:paraId="6F6298B4" w14:textId="77777777" w:rsidR="00767413" w:rsidRPr="00D33189" w:rsidRDefault="00767413" w:rsidP="0053019E">
            <w:pPr>
              <w:spacing w:after="120" w:line="240" w:lineRule="auto"/>
              <w:jc w:val="both"/>
            </w:pPr>
            <w:r>
              <w:t>Decreto del Presidente del Consiglio dei Ministri</w:t>
            </w:r>
          </w:p>
        </w:tc>
      </w:tr>
      <w:tr w:rsidR="00D33189" w:rsidRPr="00D33189" w14:paraId="39482B6B" w14:textId="77777777" w:rsidTr="0053019E">
        <w:trPr>
          <w:trHeight w:val="241"/>
        </w:trPr>
        <w:tc>
          <w:tcPr>
            <w:tcW w:w="1804" w:type="dxa"/>
            <w:vAlign w:val="center"/>
          </w:tcPr>
          <w:p w14:paraId="3808D183" w14:textId="1344C606" w:rsidR="00D33189" w:rsidRPr="00D33189" w:rsidRDefault="00D33189" w:rsidP="005157BB">
            <w:pPr>
              <w:spacing w:after="120" w:line="240" w:lineRule="auto"/>
            </w:pPr>
            <w:r w:rsidRPr="00D33189">
              <w:rPr>
                <w:b/>
                <w:bCs/>
                <w:i/>
                <w:iCs/>
              </w:rPr>
              <w:t>D</w:t>
            </w:r>
            <w:r w:rsidR="00071F76">
              <w:rPr>
                <w:b/>
                <w:bCs/>
                <w:i/>
                <w:iCs/>
              </w:rPr>
              <w:t>.</w:t>
            </w:r>
            <w:r w:rsidRPr="00D33189">
              <w:rPr>
                <w:b/>
                <w:bCs/>
                <w:i/>
                <w:iCs/>
              </w:rPr>
              <w:t>P</w:t>
            </w:r>
            <w:r w:rsidR="00071F76">
              <w:rPr>
                <w:b/>
                <w:bCs/>
                <w:i/>
                <w:iCs/>
              </w:rPr>
              <w:t>.</w:t>
            </w:r>
            <w:r w:rsidRPr="00D33189">
              <w:rPr>
                <w:b/>
                <w:bCs/>
                <w:i/>
                <w:iCs/>
              </w:rPr>
              <w:t>R</w:t>
            </w:r>
            <w:r w:rsidR="00071F76">
              <w:rPr>
                <w:b/>
                <w:bCs/>
                <w:i/>
                <w:iCs/>
              </w:rPr>
              <w:t>.</w:t>
            </w:r>
          </w:p>
        </w:tc>
        <w:tc>
          <w:tcPr>
            <w:tcW w:w="8035" w:type="dxa"/>
            <w:vAlign w:val="center"/>
          </w:tcPr>
          <w:p w14:paraId="455A6E59" w14:textId="49B24149" w:rsidR="00D33189" w:rsidRPr="00D33189" w:rsidRDefault="00D33189" w:rsidP="0053019E">
            <w:pPr>
              <w:spacing w:after="120" w:line="240" w:lineRule="auto"/>
              <w:jc w:val="both"/>
            </w:pPr>
            <w:r w:rsidRPr="00D33189">
              <w:t>Decreto del Presidente della Repubblica</w:t>
            </w:r>
          </w:p>
        </w:tc>
      </w:tr>
      <w:tr w:rsidR="00C029E5" w:rsidRPr="00D33189" w14:paraId="296CB4A7" w14:textId="77777777" w:rsidTr="0053019E">
        <w:trPr>
          <w:trHeight w:val="241"/>
        </w:trPr>
        <w:tc>
          <w:tcPr>
            <w:tcW w:w="1804" w:type="dxa"/>
            <w:vAlign w:val="center"/>
          </w:tcPr>
          <w:p w14:paraId="40050AC3" w14:textId="77777777" w:rsidR="00C029E5" w:rsidRPr="00D33189" w:rsidRDefault="00C029E5" w:rsidP="00345622">
            <w:pPr>
              <w:spacing w:after="120" w:line="240" w:lineRule="auto"/>
              <w:rPr>
                <w:b/>
                <w:bCs/>
                <w:i/>
                <w:iCs/>
              </w:rPr>
            </w:pPr>
            <w:r>
              <w:rPr>
                <w:b/>
                <w:bCs/>
                <w:i/>
                <w:iCs/>
              </w:rPr>
              <w:t>DSGA</w:t>
            </w:r>
          </w:p>
        </w:tc>
        <w:tc>
          <w:tcPr>
            <w:tcW w:w="8035" w:type="dxa"/>
            <w:vAlign w:val="center"/>
          </w:tcPr>
          <w:p w14:paraId="1C7AADDD" w14:textId="77777777" w:rsidR="00C029E5" w:rsidRPr="00D33189" w:rsidRDefault="00C029E5" w:rsidP="0053019E">
            <w:pPr>
              <w:spacing w:after="120" w:line="240" w:lineRule="auto"/>
              <w:jc w:val="both"/>
            </w:pPr>
            <w:r>
              <w:t>Direttore dei Servizi Generali e Amministrativi</w:t>
            </w:r>
          </w:p>
        </w:tc>
      </w:tr>
      <w:tr w:rsidR="005157BB" w:rsidRPr="00D33189" w14:paraId="312CAE72" w14:textId="77777777" w:rsidTr="0053019E">
        <w:trPr>
          <w:trHeight w:val="241"/>
        </w:trPr>
        <w:tc>
          <w:tcPr>
            <w:tcW w:w="1804" w:type="dxa"/>
            <w:vAlign w:val="center"/>
          </w:tcPr>
          <w:p w14:paraId="2CEECEF9" w14:textId="2E93CAA1" w:rsidR="005157BB" w:rsidRDefault="005157BB" w:rsidP="005157BB">
            <w:pPr>
              <w:spacing w:after="120" w:line="240" w:lineRule="auto"/>
              <w:rPr>
                <w:b/>
                <w:bCs/>
                <w:i/>
                <w:iCs/>
              </w:rPr>
            </w:pPr>
            <w:r>
              <w:rPr>
                <w:b/>
                <w:bCs/>
                <w:i/>
                <w:iCs/>
              </w:rPr>
              <w:t>GDPR</w:t>
            </w:r>
          </w:p>
        </w:tc>
        <w:tc>
          <w:tcPr>
            <w:tcW w:w="8035" w:type="dxa"/>
            <w:vAlign w:val="center"/>
          </w:tcPr>
          <w:p w14:paraId="6086DF2D" w14:textId="4D5EA003" w:rsidR="005157BB" w:rsidRPr="00D33189" w:rsidRDefault="00BF6398" w:rsidP="0053019E">
            <w:pPr>
              <w:spacing w:after="120" w:line="240" w:lineRule="auto"/>
              <w:jc w:val="both"/>
            </w:pPr>
            <w:r w:rsidRPr="00BF6398">
              <w:t>Regolamento (UE) 2016/679 del Parlamento europeo e del Consiglio, del 27 aprile 2016, relativo alla protezione delle persone fisiche con riguardo al trattamento dei dati personali, nonché alla libera circolazione di tali dati e che abroga la direttiva 95/46/CE</w:t>
            </w:r>
          </w:p>
        </w:tc>
      </w:tr>
      <w:tr w:rsidR="007A1BD8" w:rsidRPr="00D33189" w14:paraId="22713867" w14:textId="77777777" w:rsidTr="0053019E">
        <w:trPr>
          <w:trHeight w:val="241"/>
        </w:trPr>
        <w:tc>
          <w:tcPr>
            <w:tcW w:w="1804" w:type="dxa"/>
            <w:vAlign w:val="center"/>
          </w:tcPr>
          <w:p w14:paraId="572A48C5" w14:textId="23050E15" w:rsidR="007A1BD8" w:rsidRDefault="007A1BD8" w:rsidP="005157BB">
            <w:pPr>
              <w:spacing w:after="120" w:line="240" w:lineRule="auto"/>
              <w:rPr>
                <w:b/>
                <w:bCs/>
                <w:i/>
                <w:iCs/>
              </w:rPr>
            </w:pPr>
            <w:proofErr w:type="spellStart"/>
            <w:r>
              <w:rPr>
                <w:b/>
                <w:bCs/>
                <w:i/>
                <w:iCs/>
              </w:rPr>
              <w:t>iPA</w:t>
            </w:r>
            <w:proofErr w:type="spellEnd"/>
          </w:p>
        </w:tc>
        <w:tc>
          <w:tcPr>
            <w:tcW w:w="8035" w:type="dxa"/>
            <w:vAlign w:val="center"/>
          </w:tcPr>
          <w:p w14:paraId="0C3683F6" w14:textId="178BBBE9" w:rsidR="007A1BD8" w:rsidRPr="00BF6398" w:rsidRDefault="007A1BD8" w:rsidP="0053019E">
            <w:pPr>
              <w:spacing w:after="120" w:line="240" w:lineRule="auto"/>
              <w:jc w:val="both"/>
            </w:pPr>
            <w:r>
              <w:t>Indice delle Pubbliche Amministrazioni</w:t>
            </w:r>
          </w:p>
        </w:tc>
      </w:tr>
      <w:tr w:rsidR="00D33189" w:rsidRPr="00D33189" w14:paraId="6F6B0D5A" w14:textId="77777777" w:rsidTr="0053019E">
        <w:trPr>
          <w:trHeight w:val="240"/>
        </w:trPr>
        <w:tc>
          <w:tcPr>
            <w:tcW w:w="1804" w:type="dxa"/>
            <w:vAlign w:val="center"/>
          </w:tcPr>
          <w:p w14:paraId="37121073" w14:textId="73DD615D" w:rsidR="00D33189" w:rsidRPr="00D33189" w:rsidRDefault="00D33189" w:rsidP="005157BB">
            <w:pPr>
              <w:spacing w:after="120" w:line="240" w:lineRule="auto"/>
            </w:pPr>
            <w:r w:rsidRPr="00D33189">
              <w:rPr>
                <w:b/>
                <w:bCs/>
                <w:i/>
                <w:iCs/>
              </w:rPr>
              <w:t>PEC</w:t>
            </w:r>
          </w:p>
        </w:tc>
        <w:tc>
          <w:tcPr>
            <w:tcW w:w="8035" w:type="dxa"/>
            <w:vAlign w:val="center"/>
          </w:tcPr>
          <w:p w14:paraId="4B0DE731" w14:textId="0EED190F" w:rsidR="00D33189" w:rsidRPr="00D33189" w:rsidRDefault="00D33189" w:rsidP="0053019E">
            <w:pPr>
              <w:spacing w:after="120" w:line="240" w:lineRule="auto"/>
              <w:jc w:val="both"/>
            </w:pPr>
            <w:r w:rsidRPr="00D33189">
              <w:t>Posta Elettronica Certificata</w:t>
            </w:r>
          </w:p>
        </w:tc>
      </w:tr>
      <w:tr w:rsidR="00D33189" w:rsidRPr="00D33189" w14:paraId="5C06C141" w14:textId="77777777" w:rsidTr="0053019E">
        <w:trPr>
          <w:trHeight w:val="240"/>
        </w:trPr>
        <w:tc>
          <w:tcPr>
            <w:tcW w:w="1804" w:type="dxa"/>
            <w:vAlign w:val="center"/>
          </w:tcPr>
          <w:p w14:paraId="78EC2BA1" w14:textId="38E71A0F" w:rsidR="00D33189" w:rsidRPr="00D33189" w:rsidRDefault="00D33189" w:rsidP="005157BB">
            <w:pPr>
              <w:spacing w:after="120" w:line="240" w:lineRule="auto"/>
            </w:pPr>
            <w:r w:rsidRPr="00D33189">
              <w:rPr>
                <w:b/>
                <w:bCs/>
                <w:i/>
                <w:iCs/>
              </w:rPr>
              <w:t>PEO</w:t>
            </w:r>
          </w:p>
        </w:tc>
        <w:tc>
          <w:tcPr>
            <w:tcW w:w="8035" w:type="dxa"/>
            <w:vAlign w:val="center"/>
          </w:tcPr>
          <w:p w14:paraId="1752BC19" w14:textId="14DF817A" w:rsidR="00D33189" w:rsidRPr="00D33189" w:rsidRDefault="00D33189" w:rsidP="0053019E">
            <w:pPr>
              <w:spacing w:after="120" w:line="240" w:lineRule="auto"/>
              <w:jc w:val="both"/>
            </w:pPr>
            <w:r w:rsidRPr="00D33189">
              <w:t>Posta Elettronica Ordinaria</w:t>
            </w:r>
          </w:p>
        </w:tc>
      </w:tr>
      <w:tr w:rsidR="000264BC" w:rsidRPr="00D33189" w14:paraId="07735B0B" w14:textId="77777777" w:rsidTr="0053019E">
        <w:trPr>
          <w:trHeight w:val="241"/>
        </w:trPr>
        <w:tc>
          <w:tcPr>
            <w:tcW w:w="1804" w:type="dxa"/>
            <w:vAlign w:val="center"/>
          </w:tcPr>
          <w:p w14:paraId="22A8B511" w14:textId="371BFE3D" w:rsidR="000264BC" w:rsidRDefault="000264BC" w:rsidP="005157BB">
            <w:pPr>
              <w:spacing w:after="120" w:line="240" w:lineRule="auto"/>
              <w:rPr>
                <w:b/>
                <w:bCs/>
                <w:i/>
                <w:iCs/>
              </w:rPr>
            </w:pPr>
            <w:r>
              <w:rPr>
                <w:b/>
                <w:bCs/>
                <w:i/>
                <w:iCs/>
              </w:rPr>
              <w:t>RPD</w:t>
            </w:r>
          </w:p>
        </w:tc>
        <w:tc>
          <w:tcPr>
            <w:tcW w:w="8035" w:type="dxa"/>
            <w:vAlign w:val="center"/>
          </w:tcPr>
          <w:p w14:paraId="3D37242B" w14:textId="6A2FDBBF" w:rsidR="000264BC" w:rsidRPr="000264BC" w:rsidRDefault="000264BC" w:rsidP="0053019E">
            <w:pPr>
              <w:spacing w:after="120" w:line="240" w:lineRule="auto"/>
              <w:jc w:val="both"/>
            </w:pPr>
            <w:r w:rsidRPr="000264BC">
              <w:t>Responsabile della protezione dei dati</w:t>
            </w:r>
          </w:p>
        </w:tc>
      </w:tr>
      <w:tr w:rsidR="000264BC" w:rsidRPr="00D33189" w14:paraId="432342CE" w14:textId="77777777" w:rsidTr="0053019E">
        <w:trPr>
          <w:trHeight w:val="241"/>
        </w:trPr>
        <w:tc>
          <w:tcPr>
            <w:tcW w:w="1804" w:type="dxa"/>
            <w:vAlign w:val="center"/>
          </w:tcPr>
          <w:p w14:paraId="77A66600" w14:textId="5BB9E414" w:rsidR="000264BC" w:rsidRPr="00D33189" w:rsidRDefault="000264BC" w:rsidP="005157BB">
            <w:pPr>
              <w:spacing w:after="120" w:line="240" w:lineRule="auto"/>
              <w:rPr>
                <w:b/>
                <w:bCs/>
                <w:i/>
                <w:iCs/>
              </w:rPr>
            </w:pPr>
            <w:r>
              <w:rPr>
                <w:b/>
                <w:bCs/>
                <w:i/>
                <w:iCs/>
              </w:rPr>
              <w:t>RPCT</w:t>
            </w:r>
          </w:p>
        </w:tc>
        <w:tc>
          <w:tcPr>
            <w:tcW w:w="8035" w:type="dxa"/>
            <w:vAlign w:val="center"/>
          </w:tcPr>
          <w:p w14:paraId="45A4176B" w14:textId="60F7F6A3" w:rsidR="000264BC" w:rsidRPr="00D33189" w:rsidRDefault="000264BC" w:rsidP="0053019E">
            <w:pPr>
              <w:spacing w:after="120" w:line="240" w:lineRule="auto"/>
              <w:jc w:val="both"/>
            </w:pPr>
            <w:r w:rsidRPr="000264BC">
              <w:t>Responsabile per la prevenzione della corruzione e della trasparenza</w:t>
            </w:r>
          </w:p>
        </w:tc>
      </w:tr>
      <w:tr w:rsidR="00D33189" w:rsidRPr="00D33189" w14:paraId="21C6F3B2" w14:textId="77777777" w:rsidTr="0053019E">
        <w:trPr>
          <w:trHeight w:val="241"/>
        </w:trPr>
        <w:tc>
          <w:tcPr>
            <w:tcW w:w="1804" w:type="dxa"/>
            <w:vAlign w:val="center"/>
          </w:tcPr>
          <w:p w14:paraId="0A30C0F8" w14:textId="5D76D87F" w:rsidR="00D33189" w:rsidRPr="00D33189" w:rsidRDefault="00D33189" w:rsidP="005157BB">
            <w:pPr>
              <w:spacing w:after="120" w:line="240" w:lineRule="auto"/>
            </w:pPr>
            <w:r w:rsidRPr="00D33189">
              <w:rPr>
                <w:b/>
                <w:bCs/>
                <w:i/>
                <w:iCs/>
              </w:rPr>
              <w:t>RUP</w:t>
            </w:r>
          </w:p>
        </w:tc>
        <w:tc>
          <w:tcPr>
            <w:tcW w:w="8035" w:type="dxa"/>
            <w:vAlign w:val="center"/>
          </w:tcPr>
          <w:p w14:paraId="0B67A238" w14:textId="335C5C4D" w:rsidR="00D33189" w:rsidRPr="00D33189" w:rsidRDefault="00D33189" w:rsidP="0053019E">
            <w:pPr>
              <w:spacing w:after="120" w:line="240" w:lineRule="auto"/>
              <w:jc w:val="both"/>
            </w:pPr>
            <w:r w:rsidRPr="00D33189">
              <w:t>Responsabile unico del procedimento</w:t>
            </w:r>
          </w:p>
        </w:tc>
      </w:tr>
      <w:tr w:rsidR="005157BB" w:rsidRPr="00D33189" w14:paraId="2E2DA588" w14:textId="77777777" w:rsidTr="0053019E">
        <w:trPr>
          <w:trHeight w:val="241"/>
        </w:trPr>
        <w:tc>
          <w:tcPr>
            <w:tcW w:w="1804" w:type="dxa"/>
            <w:vAlign w:val="center"/>
          </w:tcPr>
          <w:p w14:paraId="223CF38D" w14:textId="35DE23F1" w:rsidR="005157BB" w:rsidRDefault="005157BB" w:rsidP="005157BB">
            <w:pPr>
              <w:spacing w:after="120" w:line="240" w:lineRule="auto"/>
              <w:rPr>
                <w:b/>
                <w:bCs/>
                <w:i/>
                <w:iCs/>
              </w:rPr>
            </w:pPr>
            <w:r>
              <w:rPr>
                <w:b/>
                <w:bCs/>
                <w:i/>
                <w:iCs/>
              </w:rPr>
              <w:t>UOR</w:t>
            </w:r>
          </w:p>
        </w:tc>
        <w:tc>
          <w:tcPr>
            <w:tcW w:w="8035" w:type="dxa"/>
            <w:vAlign w:val="center"/>
          </w:tcPr>
          <w:p w14:paraId="17583673" w14:textId="25F88925" w:rsidR="005157BB" w:rsidRPr="00D33189" w:rsidRDefault="005157BB" w:rsidP="0053019E">
            <w:pPr>
              <w:spacing w:after="120" w:line="240" w:lineRule="auto"/>
              <w:jc w:val="both"/>
            </w:pPr>
            <w:r w:rsidRPr="000912C5">
              <w:rPr>
                <w:rFonts w:cs="Times New Roman"/>
              </w:rPr>
              <w:t>Unità Organizzativ</w:t>
            </w:r>
            <w:r>
              <w:rPr>
                <w:rFonts w:cs="Times New Roman"/>
              </w:rPr>
              <w:t xml:space="preserve">a </w:t>
            </w:r>
            <w:r w:rsidRPr="000912C5">
              <w:rPr>
                <w:rFonts w:cs="Times New Roman"/>
              </w:rPr>
              <w:t>Responsabil</w:t>
            </w:r>
            <w:r>
              <w:rPr>
                <w:rFonts w:cs="Times New Roman"/>
              </w:rPr>
              <w:t>e</w:t>
            </w:r>
          </w:p>
        </w:tc>
      </w:tr>
    </w:tbl>
    <w:p w14:paraId="555EAB10" w14:textId="77777777" w:rsidR="00D33189" w:rsidRPr="00D33189" w:rsidRDefault="00D33189" w:rsidP="00D33189"/>
    <w:p w14:paraId="3D6BB0F2" w14:textId="041D0C37" w:rsidR="007B40CA" w:rsidRPr="007B40CA" w:rsidRDefault="00591602" w:rsidP="00776867">
      <w:pPr>
        <w:pStyle w:val="Titolo1"/>
        <w:numPr>
          <w:ilvl w:val="0"/>
          <w:numId w:val="3"/>
        </w:numPr>
        <w:spacing w:before="120" w:line="288" w:lineRule="auto"/>
        <w:jc w:val="both"/>
        <w:rPr>
          <w:b w:val="0"/>
          <w:color w:val="1F497D"/>
          <w:szCs w:val="28"/>
        </w:rPr>
      </w:pPr>
      <w:bookmarkStart w:id="8" w:name="_Toc54694736"/>
      <w:bookmarkStart w:id="9" w:name="_Toc85211349"/>
      <w:bookmarkEnd w:id="2"/>
      <w:r>
        <w:rPr>
          <w:color w:val="1F497D"/>
          <w:szCs w:val="28"/>
        </w:rPr>
        <w:lastRenderedPageBreak/>
        <w:t>Il manuale di gestione documentale</w:t>
      </w:r>
      <w:bookmarkEnd w:id="3"/>
      <w:bookmarkEnd w:id="8"/>
      <w:bookmarkEnd w:id="9"/>
    </w:p>
    <w:p w14:paraId="72C52302" w14:textId="29AEBAE3" w:rsidR="00280CF3" w:rsidRDefault="00BD2636" w:rsidP="00BD2636">
      <w:pPr>
        <w:autoSpaceDE w:val="0"/>
        <w:autoSpaceDN w:val="0"/>
        <w:adjustRightInd w:val="0"/>
        <w:spacing w:before="120" w:after="120" w:line="288" w:lineRule="auto"/>
        <w:jc w:val="both"/>
        <w:rPr>
          <w:rFonts w:cs="Times New Roman"/>
          <w:color w:val="000000"/>
        </w:rPr>
      </w:pPr>
      <w:bookmarkStart w:id="10" w:name="_Toc54694738"/>
      <w:r w:rsidRPr="00A62B14">
        <w:rPr>
          <w:rFonts w:cs="Times New Roman"/>
          <w:color w:val="000000"/>
        </w:rPr>
        <w:t xml:space="preserve">Il presente manuale descrive il sistema di produzione e gestione dei documenti, anche ai fini della conservazione. </w:t>
      </w:r>
    </w:p>
    <w:p w14:paraId="3D9D3C36" w14:textId="103CF628" w:rsidR="00BD2636" w:rsidRPr="00ED79C3" w:rsidRDefault="00BD2636" w:rsidP="00BD2636">
      <w:pPr>
        <w:autoSpaceDE w:val="0"/>
        <w:autoSpaceDN w:val="0"/>
        <w:adjustRightInd w:val="0"/>
        <w:spacing w:before="120" w:after="120" w:line="288" w:lineRule="auto"/>
        <w:jc w:val="both"/>
        <w:rPr>
          <w:rFonts w:cs="Times New Roman"/>
          <w:color w:val="000000"/>
        </w:rPr>
      </w:pPr>
      <w:r w:rsidRPr="00A62B14">
        <w:rPr>
          <w:rFonts w:cs="Times New Roman"/>
          <w:color w:val="000000"/>
        </w:rPr>
        <w:t>In coerenza con il quadro normativo d</w:t>
      </w:r>
      <w:r w:rsidRPr="004F0EC4">
        <w:rPr>
          <w:rFonts w:cs="Times New Roman"/>
          <w:color w:val="000000"/>
        </w:rPr>
        <w:t>i riferimento</w:t>
      </w:r>
      <w:r w:rsidR="00CD6FAA" w:rsidRPr="004F0EC4">
        <w:rPr>
          <w:rFonts w:cs="Times New Roman"/>
          <w:color w:val="000000"/>
        </w:rPr>
        <w:t>,</w:t>
      </w:r>
      <w:r w:rsidRPr="004F0EC4">
        <w:rPr>
          <w:rFonts w:cs="Times New Roman"/>
          <w:color w:val="000000"/>
        </w:rPr>
        <w:t xml:space="preserve"> il manuale è volto a disciplinare le attività di creazione, acquisizione, registrazione, classificazione, assegnazione, fascicolazione e archiviazione dei documenti infor</w:t>
      </w:r>
      <w:r w:rsidRPr="00ED79C3">
        <w:rPr>
          <w:rFonts w:cs="Times New Roman"/>
          <w:color w:val="000000"/>
        </w:rPr>
        <w:t>matici, oltre che la gestione dei flussi documentali e archivistici dell’Istituzione scola</w:t>
      </w:r>
      <w:r w:rsidRPr="00D33189">
        <w:rPr>
          <w:rFonts w:cs="Times New Roman"/>
          <w:color w:val="000000"/>
        </w:rPr>
        <w:t>stica</w:t>
      </w:r>
      <w:r w:rsidR="002B7317" w:rsidRPr="00D33189">
        <w:rPr>
          <w:rFonts w:cs="Times New Roman"/>
          <w:color w:val="000000"/>
        </w:rPr>
        <w:t xml:space="preserve">, nonché, seppur </w:t>
      </w:r>
      <w:r w:rsidR="002B7317" w:rsidRPr="00D33189">
        <w:rPr>
          <w:rFonts w:cs="Times New Roman"/>
        </w:rPr>
        <w:t>in via residuale, la gestione dei documenti non informatici.</w:t>
      </w:r>
      <w:r w:rsidRPr="00D33189">
        <w:rPr>
          <w:rFonts w:cs="Times New Roman"/>
          <w:color w:val="000000"/>
        </w:rPr>
        <w:t xml:space="preserve"> Tali attività sono finalizzate alla corretta identificazione e reperibilità dei documenti acquisiti e creati dalla scuola nell’ambito dell’esercizio delle proprie funzioni amministrative.</w:t>
      </w:r>
      <w:r w:rsidRPr="00ED79C3">
        <w:rPr>
          <w:rFonts w:cs="Times New Roman"/>
          <w:color w:val="000000"/>
        </w:rPr>
        <w:t xml:space="preserve"> </w:t>
      </w:r>
    </w:p>
    <w:p w14:paraId="541BC33A" w14:textId="6C4AF7E6" w:rsidR="00BD2636" w:rsidRPr="00ED79C3" w:rsidRDefault="00BD2636" w:rsidP="00BD2636">
      <w:pPr>
        <w:autoSpaceDE w:val="0"/>
        <w:autoSpaceDN w:val="0"/>
        <w:adjustRightInd w:val="0"/>
        <w:spacing w:before="120" w:after="120" w:line="288" w:lineRule="auto"/>
        <w:jc w:val="both"/>
        <w:rPr>
          <w:rFonts w:cs="Times New Roman"/>
          <w:color w:val="000000"/>
        </w:rPr>
      </w:pPr>
      <w:r w:rsidRPr="00ED79C3">
        <w:rPr>
          <w:rFonts w:cs="Times New Roman"/>
          <w:color w:val="000000"/>
        </w:rPr>
        <w:t>Il manuale</w:t>
      </w:r>
      <w:r w:rsidR="00DD3590">
        <w:rPr>
          <w:rFonts w:cs="Times New Roman"/>
          <w:color w:val="000000"/>
        </w:rPr>
        <w:t>,</w:t>
      </w:r>
      <w:r w:rsidRPr="00ED79C3">
        <w:rPr>
          <w:rFonts w:cs="Times New Roman"/>
          <w:color w:val="000000"/>
        </w:rPr>
        <w:t xml:space="preserve"> dunque</w:t>
      </w:r>
      <w:r w:rsidR="00DD3590">
        <w:rPr>
          <w:rFonts w:cs="Times New Roman"/>
          <w:color w:val="000000"/>
        </w:rPr>
        <w:t>,</w:t>
      </w:r>
      <w:r w:rsidRPr="00ED79C3">
        <w:rPr>
          <w:rFonts w:cs="Times New Roman"/>
          <w:color w:val="000000"/>
        </w:rPr>
        <w:t xml:space="preserve"> costituisce una guida</w:t>
      </w:r>
      <w:r w:rsidR="000A00D2" w:rsidRPr="00ED79C3">
        <w:rPr>
          <w:rFonts w:cs="Times New Roman"/>
          <w:color w:val="000000"/>
        </w:rPr>
        <w:t xml:space="preserve"> </w:t>
      </w:r>
      <w:r w:rsidRPr="00ED79C3">
        <w:rPr>
          <w:rFonts w:cs="Times New Roman"/>
          <w:color w:val="000000"/>
        </w:rPr>
        <w:t>dal punto di vista operativo per tutti coloro che gestiscono documenti all’interno dell’Istituzione scolastica, in modo tale da facilitare un corretto svolgimento delle operazioni di gestione documentale.</w:t>
      </w:r>
    </w:p>
    <w:p w14:paraId="560D0657" w14:textId="0CB053B4" w:rsidR="00A927E3" w:rsidRPr="00C85D2B" w:rsidRDefault="00AC3834" w:rsidP="00E54866">
      <w:pPr>
        <w:pStyle w:val="Titolo2"/>
      </w:pPr>
      <w:bookmarkStart w:id="11" w:name="_Toc85211350"/>
      <w:r w:rsidRPr="00C85D2B">
        <w:t xml:space="preserve">1.1 </w:t>
      </w:r>
      <w:r w:rsidR="00A927E3" w:rsidRPr="00C85D2B">
        <w:t>M</w:t>
      </w:r>
      <w:r w:rsidR="00564CC1" w:rsidRPr="00C85D2B">
        <w:t>odalità</w:t>
      </w:r>
      <w:r w:rsidR="00A927E3" w:rsidRPr="00C85D2B">
        <w:t xml:space="preserve"> di approvazione e aggiornamento</w:t>
      </w:r>
      <w:bookmarkEnd w:id="10"/>
      <w:bookmarkEnd w:id="11"/>
    </w:p>
    <w:p w14:paraId="14FCF89A" w14:textId="373E4E7E" w:rsidR="00E5466E" w:rsidRPr="004F0EC4" w:rsidRDefault="00E5466E" w:rsidP="00C325B9">
      <w:pPr>
        <w:spacing w:before="120" w:after="120" w:line="288" w:lineRule="auto"/>
        <w:jc w:val="both"/>
      </w:pPr>
      <w:r w:rsidRPr="00ED79C3">
        <w:t xml:space="preserve">Il </w:t>
      </w:r>
      <w:r w:rsidR="006224CD">
        <w:t>Responsabile della gestione documentale</w:t>
      </w:r>
      <w:r w:rsidR="00E76919" w:rsidRPr="00A62B14">
        <w:rPr>
          <w:rStyle w:val="Rimandonotaapidipagina"/>
        </w:rPr>
        <w:footnoteReference w:id="1"/>
      </w:r>
      <w:r w:rsidRPr="00A62B14">
        <w:t xml:space="preserve"> si occupa della predisposizione del manual</w:t>
      </w:r>
      <w:r w:rsidR="00071F76">
        <w:t>e,</w:t>
      </w:r>
      <w:r w:rsidRPr="00A62B14">
        <w:t xml:space="preserve"> che è adottato con </w:t>
      </w:r>
      <w:r w:rsidR="00E745A3">
        <w:t>provvedimento</w:t>
      </w:r>
      <w:r w:rsidRPr="00A62B14">
        <w:t xml:space="preserve"> dal</w:t>
      </w:r>
      <w:r w:rsidRPr="004F0EC4">
        <w:t xml:space="preserve"> Dirigente Scolastico.</w:t>
      </w:r>
    </w:p>
    <w:p w14:paraId="207867BD" w14:textId="77777777" w:rsidR="00E5466E" w:rsidRPr="00ED79C3" w:rsidRDefault="00E5466E" w:rsidP="00C325B9">
      <w:pPr>
        <w:spacing w:before="120" w:after="120" w:line="288" w:lineRule="auto"/>
        <w:jc w:val="both"/>
      </w:pPr>
      <w:r w:rsidRPr="00ED79C3">
        <w:t>Il manuale deve essere aggiornato periodicamente effettuando il censimento delle attività/prassi in essere, la razionalizzazione delle stesse, l’individuazione e la definizione degli aspetti organizzativi e gestionali in termini di fasi, tempi e risorse umane impegnate nell’automazione dei flussi documentali nel rispetto della normativa.</w:t>
      </w:r>
    </w:p>
    <w:p w14:paraId="09899573" w14:textId="0FB55B40" w:rsidR="00E5466E" w:rsidRPr="00ED79C3" w:rsidRDefault="00D80DF0" w:rsidP="00C325B9">
      <w:pPr>
        <w:spacing w:before="120" w:after="120" w:line="288" w:lineRule="auto"/>
        <w:jc w:val="both"/>
      </w:pPr>
      <w:r w:rsidRPr="00ED79C3">
        <w:t>O</w:t>
      </w:r>
      <w:r w:rsidR="00E5466E" w:rsidRPr="00ED79C3">
        <w:t>gni evento suscettibile di incidere sull’operatività ed efficacia del manuale medesimo</w:t>
      </w:r>
      <w:r w:rsidRPr="00ED79C3">
        <w:t xml:space="preserve"> deve essere tempestivamente segnalato</w:t>
      </w:r>
      <w:r w:rsidR="00A7777B" w:rsidRPr="00ED79C3">
        <w:t xml:space="preserve"> al </w:t>
      </w:r>
      <w:r w:rsidR="006224CD">
        <w:t>Responsabile della gestione documentale</w:t>
      </w:r>
      <w:r w:rsidR="00E5466E" w:rsidRPr="00ED79C3">
        <w:t>, al fine di prendere gli opportuni provvedimenti in ordine all’eventuale modifica e/o integrazione della procedura stessa.</w:t>
      </w:r>
    </w:p>
    <w:p w14:paraId="1FE37513" w14:textId="2150EC1C" w:rsidR="00564CC1" w:rsidRPr="00C85D2B" w:rsidRDefault="00AC3834" w:rsidP="00E54866">
      <w:pPr>
        <w:pStyle w:val="Titolo2"/>
      </w:pPr>
      <w:bookmarkStart w:id="12" w:name="_Toc54694739"/>
      <w:bookmarkStart w:id="13" w:name="_Toc85211351"/>
      <w:r w:rsidRPr="00C85D2B">
        <w:t xml:space="preserve">1.2 </w:t>
      </w:r>
      <w:r w:rsidR="00564CC1" w:rsidRPr="00C85D2B">
        <w:t>Forme di pubblicità e divulgazione</w:t>
      </w:r>
      <w:bookmarkEnd w:id="12"/>
      <w:bookmarkEnd w:id="13"/>
    </w:p>
    <w:p w14:paraId="1C9A5BDE" w14:textId="131E87CB" w:rsidR="00E95E2A" w:rsidRDefault="00CE144E" w:rsidP="00C325B9">
      <w:pPr>
        <w:spacing w:before="120" w:after="120" w:line="288" w:lineRule="auto"/>
        <w:jc w:val="both"/>
      </w:pPr>
      <w:r w:rsidRPr="00ED79C3">
        <w:t>In coerenza con quanto previsto nelle</w:t>
      </w:r>
      <w:r w:rsidR="005346E4" w:rsidRPr="00ED79C3">
        <w:t xml:space="preserve"> “</w:t>
      </w:r>
      <w:r w:rsidR="005346E4" w:rsidRPr="00ED79C3">
        <w:rPr>
          <w:i/>
          <w:iCs/>
        </w:rPr>
        <w:t>Linee Guida sulla formazione, gestione e conservazione dei documenti informatici</w:t>
      </w:r>
      <w:r w:rsidR="005346E4" w:rsidRPr="00ED79C3">
        <w:t>”</w:t>
      </w:r>
      <w:r w:rsidR="00300EB2" w:rsidRPr="00A62B14">
        <w:rPr>
          <w:rStyle w:val="Rimandonotaapidipagina"/>
        </w:rPr>
        <w:footnoteReference w:id="2"/>
      </w:r>
      <w:r w:rsidR="00280CF3">
        <w:t xml:space="preserve"> (a seguire, anche</w:t>
      </w:r>
      <w:r w:rsidR="00CC1F4F">
        <w:t xml:space="preserve"> </w:t>
      </w:r>
      <w:r w:rsidR="00280CF3">
        <w:t>“Linee Guida”)</w:t>
      </w:r>
      <w:r w:rsidR="00C85D2B">
        <w:t xml:space="preserve">, </w:t>
      </w:r>
      <w:r w:rsidR="002A29C0">
        <w:t>adottate</w:t>
      </w:r>
      <w:r w:rsidR="002A29C0" w:rsidRPr="00A62B14">
        <w:t xml:space="preserve"> </w:t>
      </w:r>
      <w:r w:rsidR="005346E4" w:rsidRPr="00A62B14">
        <w:t>da</w:t>
      </w:r>
      <w:r w:rsidR="00420B04" w:rsidRPr="00A62B14">
        <w:t>ll’</w:t>
      </w:r>
      <w:r w:rsidR="005346E4" w:rsidRPr="00A62B14">
        <w:t>AgID</w:t>
      </w:r>
      <w:r w:rsidR="00807314" w:rsidRPr="004F0EC4">
        <w:t xml:space="preserve"> </w:t>
      </w:r>
      <w:r w:rsidR="002A29C0">
        <w:t>con Determinazione n. 407/2020</w:t>
      </w:r>
      <w:r w:rsidR="00096E69">
        <w:t xml:space="preserve"> </w:t>
      </w:r>
      <w:r w:rsidR="002A29C0">
        <w:t xml:space="preserve">ed in seguito aggiornate con Determinazione n. 371/2021 </w:t>
      </w:r>
      <w:r w:rsidR="00807314" w:rsidRPr="004F0EC4">
        <w:t xml:space="preserve">(da </w:t>
      </w:r>
      <w:r w:rsidR="00E01953">
        <w:t>attuare</w:t>
      </w:r>
      <w:r w:rsidR="00E01953" w:rsidRPr="004F0EC4">
        <w:t xml:space="preserve"> </w:t>
      </w:r>
      <w:r w:rsidR="00807314" w:rsidRPr="004F0EC4">
        <w:t xml:space="preserve">entro </w:t>
      </w:r>
      <w:r w:rsidR="00847CEC">
        <w:t>il 1°</w:t>
      </w:r>
      <w:r w:rsidR="0017792F">
        <w:t xml:space="preserve"> gennaio 2022</w:t>
      </w:r>
      <w:r w:rsidR="00807314" w:rsidRPr="004F0EC4">
        <w:t>)</w:t>
      </w:r>
      <w:r w:rsidRPr="00ED79C3">
        <w:t>,</w:t>
      </w:r>
      <w:r w:rsidR="00D36E07" w:rsidRPr="00ED79C3">
        <w:rPr>
          <w:rFonts w:cs="Times New Roman"/>
          <w:color w:val="000000"/>
        </w:rPr>
        <w:t xml:space="preserve"> </w:t>
      </w:r>
      <w:r w:rsidRPr="00ED79C3">
        <w:rPr>
          <w:rFonts w:cs="Times New Roman"/>
          <w:color w:val="000000"/>
        </w:rPr>
        <w:t>ovvero ch</w:t>
      </w:r>
      <w:r w:rsidR="00D36E07" w:rsidRPr="00ED79C3">
        <w:t xml:space="preserve">e il manuale sia reso pubblico mediante la pubblicazione sul sito istituzionale </w:t>
      </w:r>
      <w:r w:rsidR="00D36E07" w:rsidRPr="00ED79C3">
        <w:rPr>
          <w:rFonts w:cs="Times New Roman"/>
          <w:color w:val="000000"/>
        </w:rPr>
        <w:t>in una parte chiaramente identificabile dell’area “Amministrazione trasparente”</w:t>
      </w:r>
      <w:r w:rsidR="008627D9">
        <w:rPr>
          <w:rFonts w:cs="Times New Roman"/>
          <w:color w:val="000000"/>
        </w:rPr>
        <w:t xml:space="preserve">, </w:t>
      </w:r>
      <w:r w:rsidR="00D36E07" w:rsidRPr="00ED79C3">
        <w:rPr>
          <w:rFonts w:cs="Times New Roman"/>
          <w:color w:val="000000"/>
        </w:rPr>
        <w:t xml:space="preserve">prevista dall’art. 9 del </w:t>
      </w:r>
      <w:proofErr w:type="spellStart"/>
      <w:r w:rsidR="00CC1F4F">
        <w:rPr>
          <w:rFonts w:cs="Times New Roman"/>
          <w:color w:val="000000"/>
        </w:rPr>
        <w:t>D</w:t>
      </w:r>
      <w:r w:rsidR="00D36E07" w:rsidRPr="00ED79C3">
        <w:rPr>
          <w:rFonts w:cs="Times New Roman"/>
          <w:color w:val="000000"/>
        </w:rPr>
        <w:t>.</w:t>
      </w:r>
      <w:r w:rsidR="00CC1F4F">
        <w:rPr>
          <w:rFonts w:cs="Times New Roman"/>
          <w:color w:val="000000"/>
        </w:rPr>
        <w:t>L</w:t>
      </w:r>
      <w:r w:rsidR="00D36E07" w:rsidRPr="00ED79C3">
        <w:rPr>
          <w:rFonts w:cs="Times New Roman"/>
          <w:color w:val="000000"/>
        </w:rPr>
        <w:t>gs.</w:t>
      </w:r>
      <w:proofErr w:type="spellEnd"/>
      <w:r w:rsidR="00D36E07" w:rsidRPr="00ED79C3">
        <w:rPr>
          <w:rFonts w:cs="Times New Roman"/>
          <w:color w:val="000000"/>
        </w:rPr>
        <w:t xml:space="preserve"> 33/2013</w:t>
      </w:r>
      <w:r w:rsidR="006503DD" w:rsidRPr="00A62B14">
        <w:rPr>
          <w:rStyle w:val="Rimandonotaapidipagina"/>
          <w:rFonts w:cs="Times New Roman"/>
          <w:color w:val="000000"/>
        </w:rPr>
        <w:footnoteReference w:id="3"/>
      </w:r>
      <w:r w:rsidR="001F308D">
        <w:rPr>
          <w:rFonts w:cs="Times New Roman"/>
          <w:color w:val="000000"/>
        </w:rPr>
        <w:t>,</w:t>
      </w:r>
      <w:r w:rsidR="00D36E07" w:rsidRPr="00A62B14">
        <w:rPr>
          <w:rFonts w:cs="Times New Roman"/>
          <w:color w:val="000000"/>
        </w:rPr>
        <w:t xml:space="preserve"> i</w:t>
      </w:r>
      <w:r w:rsidR="00D36E07" w:rsidRPr="00A62B14">
        <w:t xml:space="preserve">l presente manuale è reso disponibile alla consultazione del pubblico mediante la diffusione sul sito istituzionale dell’Istituzione </w:t>
      </w:r>
      <w:r w:rsidR="00D36E07" w:rsidRPr="003F2FFA">
        <w:t>scolastica.</w:t>
      </w:r>
    </w:p>
    <w:p w14:paraId="68C3D3E0" w14:textId="363F2F02" w:rsidR="00F90B3C" w:rsidRPr="007B73DF" w:rsidRDefault="00564CC1" w:rsidP="007B73DF">
      <w:pPr>
        <w:pStyle w:val="Titolo1"/>
        <w:numPr>
          <w:ilvl w:val="0"/>
          <w:numId w:val="3"/>
        </w:numPr>
        <w:spacing w:before="120" w:line="288" w:lineRule="auto"/>
        <w:jc w:val="both"/>
        <w:rPr>
          <w:b w:val="0"/>
          <w:color w:val="1F497D"/>
          <w:szCs w:val="28"/>
        </w:rPr>
      </w:pPr>
      <w:bookmarkStart w:id="14" w:name="_Toc54694740"/>
      <w:bookmarkStart w:id="15" w:name="_Toc85211352"/>
      <w:r>
        <w:rPr>
          <w:color w:val="1F497D"/>
          <w:szCs w:val="28"/>
        </w:rPr>
        <w:lastRenderedPageBreak/>
        <w:t>Il modello organizzativo</w:t>
      </w:r>
      <w:bookmarkStart w:id="16" w:name="_Toc42857635"/>
      <w:bookmarkStart w:id="17" w:name="_Toc42867946"/>
      <w:bookmarkStart w:id="18" w:name="_Toc42870316"/>
      <w:bookmarkStart w:id="19" w:name="_Toc43112028"/>
      <w:bookmarkStart w:id="20" w:name="_Toc43125103"/>
      <w:bookmarkStart w:id="21" w:name="_Toc43125912"/>
      <w:bookmarkStart w:id="22" w:name="_Toc54694591"/>
      <w:bookmarkStart w:id="23" w:name="_Toc54694674"/>
      <w:bookmarkStart w:id="24" w:name="_Toc54694741"/>
      <w:bookmarkStart w:id="25" w:name="_Toc54694808"/>
      <w:bookmarkStart w:id="26" w:name="_Toc54694869"/>
      <w:bookmarkStart w:id="27" w:name="_Toc54694936"/>
      <w:bookmarkStart w:id="28" w:name="_Toc54695010"/>
      <w:bookmarkStart w:id="29" w:name="_Toc56449294"/>
      <w:bookmarkStart w:id="30" w:name="_Toc58494007"/>
      <w:bookmarkStart w:id="31" w:name="_Toc58494067"/>
      <w:bookmarkStart w:id="32" w:name="_Toc58494126"/>
      <w:bookmarkStart w:id="33" w:name="_Toc58515908"/>
      <w:bookmarkStart w:id="34" w:name="_Toc58516178"/>
      <w:bookmarkStart w:id="35" w:name="_Toc58520475"/>
      <w:bookmarkStart w:id="36" w:name="_Toc58523933"/>
      <w:bookmarkStart w:id="37" w:name="_Toc58524026"/>
      <w:bookmarkStart w:id="38" w:name="_Toc58525218"/>
      <w:bookmarkStart w:id="39" w:name="_Toc59462531"/>
      <w:bookmarkStart w:id="40" w:name="_Toc59462599"/>
      <w:bookmarkStart w:id="41" w:name="_Toc59462664"/>
      <w:bookmarkStart w:id="42" w:name="_Toc59462723"/>
      <w:bookmarkStart w:id="43" w:name="_Toc60163047"/>
      <w:bookmarkStart w:id="44" w:name="_Toc63926818"/>
      <w:bookmarkStart w:id="45" w:name="_Toc63926880"/>
      <w:bookmarkStart w:id="46" w:name="_Toc64458278"/>
      <w:bookmarkStart w:id="47" w:name="_Toc64880413"/>
      <w:bookmarkStart w:id="48" w:name="_Toc64985511"/>
      <w:bookmarkStart w:id="49" w:name="_Toc64989277"/>
      <w:bookmarkStart w:id="50" w:name="_Toc64989735"/>
      <w:bookmarkStart w:id="51" w:name="_Toc64989794"/>
      <w:bookmarkStart w:id="52" w:name="_Toc64990357"/>
      <w:bookmarkStart w:id="53" w:name="_Toc64994403"/>
      <w:bookmarkStart w:id="54" w:name="_Toc64996786"/>
      <w:bookmarkStart w:id="55" w:name="_Toc65054594"/>
      <w:bookmarkStart w:id="56" w:name="_Toc65061159"/>
      <w:bookmarkStart w:id="57" w:name="_Toc65063019"/>
      <w:bookmarkStart w:id="58" w:name="_Toc65063092"/>
      <w:bookmarkStart w:id="59" w:name="_Toc65063841"/>
      <w:bookmarkStart w:id="60" w:name="_Toc65064662"/>
      <w:bookmarkStart w:id="61" w:name="_Toc65064744"/>
      <w:bookmarkStart w:id="62" w:name="_Toc65064800"/>
      <w:bookmarkStart w:id="63" w:name="_Toc65662112"/>
      <w:bookmarkStart w:id="64" w:name="_Toc66458397"/>
      <w:bookmarkStart w:id="65" w:name="_Toc68252066"/>
      <w:bookmarkStart w:id="66" w:name="_Toc68770157"/>
      <w:bookmarkStart w:id="67" w:name="_Toc69303320"/>
      <w:bookmarkStart w:id="68" w:name="_Toc69480477"/>
      <w:bookmarkStart w:id="69" w:name="_Toc69481213"/>
      <w:bookmarkStart w:id="70" w:name="_Toc69491258"/>
      <w:bookmarkStart w:id="71" w:name="_Toc71731458"/>
      <w:bookmarkStart w:id="72" w:name="_Toc71732587"/>
      <w:bookmarkStart w:id="73" w:name="_Toc7174205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40CAEAD" w14:textId="1FF420CE" w:rsidR="00F90B3C" w:rsidRPr="00CF23BD" w:rsidRDefault="00AC3834" w:rsidP="00E54866">
      <w:pPr>
        <w:pStyle w:val="Titolo2"/>
      </w:pPr>
      <w:bookmarkStart w:id="74" w:name="_Toc54694742"/>
      <w:bookmarkStart w:id="75" w:name="_Toc85211353"/>
      <w:r>
        <w:t xml:space="preserve">2.1. </w:t>
      </w:r>
      <w:r w:rsidR="00F90B3C">
        <w:t>Area organizzativa omogenea</w:t>
      </w:r>
      <w:bookmarkEnd w:id="74"/>
      <w:bookmarkEnd w:id="75"/>
    </w:p>
    <w:p w14:paraId="1BF1E635" w14:textId="16D0A268" w:rsidR="00D80DF0" w:rsidRPr="000912C5" w:rsidRDefault="00F71927" w:rsidP="00C325B9">
      <w:pPr>
        <w:spacing w:before="120" w:after="120" w:line="288" w:lineRule="auto"/>
        <w:jc w:val="both"/>
        <w:rPr>
          <w:rFonts w:cs="Times New Roman"/>
        </w:rPr>
      </w:pPr>
      <w:r w:rsidRPr="00DF4445">
        <w:rPr>
          <w:rFonts w:cs="Times New Roman"/>
        </w:rPr>
        <w:t>L</w:t>
      </w:r>
      <w:r w:rsidR="00D80DF0" w:rsidRPr="00DF4445">
        <w:rPr>
          <w:rFonts w:cs="Times New Roman"/>
        </w:rPr>
        <w:t>’art. 50</w:t>
      </w:r>
      <w:r w:rsidR="00A7777B">
        <w:rPr>
          <w:rFonts w:cs="Times New Roman"/>
        </w:rPr>
        <w:t>, comma 4,</w:t>
      </w:r>
      <w:r w:rsidR="00D80DF0" w:rsidRPr="00DF4445">
        <w:rPr>
          <w:rFonts w:cs="Times New Roman"/>
        </w:rPr>
        <w:t xml:space="preserve"> del D.P.R. 28 dicembre 2000, n. 445 “</w:t>
      </w:r>
      <w:r w:rsidR="00D80DF0" w:rsidRPr="003A347C">
        <w:rPr>
          <w:rFonts w:cs="Times New Roman"/>
          <w:i/>
          <w:iCs/>
        </w:rPr>
        <w:t>Testo unico delle disposizioni legislative e regolamentari in materia di regolamentazione amministrativa</w:t>
      </w:r>
      <w:r w:rsidRPr="000912C5">
        <w:rPr>
          <w:rFonts w:cs="Times New Roman"/>
        </w:rPr>
        <w:t xml:space="preserve">” </w:t>
      </w:r>
      <w:r w:rsidR="00D80DF0" w:rsidRPr="000912C5">
        <w:rPr>
          <w:rFonts w:cs="Times New Roman"/>
        </w:rPr>
        <w:t xml:space="preserve">stabilisce che </w:t>
      </w:r>
      <w:r w:rsidR="00BB7F8E">
        <w:rPr>
          <w:rFonts w:cs="Times New Roman"/>
        </w:rPr>
        <w:t>“</w:t>
      </w:r>
      <w:r w:rsidR="00BB7F8E" w:rsidRPr="003A347C">
        <w:rPr>
          <w:rFonts w:cs="Times New Roman"/>
          <w:i/>
          <w:iCs/>
        </w:rPr>
        <w:t>C</w:t>
      </w:r>
      <w:r w:rsidR="00D80DF0" w:rsidRPr="003A347C">
        <w:rPr>
          <w:rFonts w:cs="Times New Roman"/>
          <w:i/>
          <w:iCs/>
        </w:rPr>
        <w:t xml:space="preserve">iascuna Amministrazione individua, nell’ambito del proprio ordinamento, gli uffici da considerare ai fini della gestione unica o coordinata dei documenti per grandi </w:t>
      </w:r>
      <w:r w:rsidR="00CE144E">
        <w:rPr>
          <w:rFonts w:cs="Times New Roman"/>
          <w:i/>
          <w:iCs/>
        </w:rPr>
        <w:t>a</w:t>
      </w:r>
      <w:r w:rsidR="00D80DF0" w:rsidRPr="003A347C">
        <w:rPr>
          <w:rFonts w:cs="Times New Roman"/>
          <w:i/>
          <w:iCs/>
        </w:rPr>
        <w:t xml:space="preserve">ree </w:t>
      </w:r>
      <w:r w:rsidR="00CE144E">
        <w:rPr>
          <w:rFonts w:cs="Times New Roman"/>
          <w:i/>
          <w:iCs/>
        </w:rPr>
        <w:t>o</w:t>
      </w:r>
      <w:r w:rsidR="00D80DF0" w:rsidRPr="003A347C">
        <w:rPr>
          <w:rFonts w:cs="Times New Roman"/>
          <w:i/>
          <w:iCs/>
        </w:rPr>
        <w:t xml:space="preserve">rganizzative </w:t>
      </w:r>
      <w:r w:rsidR="00CE144E">
        <w:rPr>
          <w:rFonts w:cs="Times New Roman"/>
          <w:i/>
          <w:iCs/>
        </w:rPr>
        <w:t>o</w:t>
      </w:r>
      <w:r w:rsidR="00D80DF0" w:rsidRPr="003A347C">
        <w:rPr>
          <w:rFonts w:cs="Times New Roman"/>
          <w:i/>
          <w:iCs/>
        </w:rPr>
        <w:t>mogenee, assicurando criteri uniformi di classificazione e archiviazione, nonché di comunicazione interna tra le aree stesse</w:t>
      </w:r>
      <w:r w:rsidR="00BB7F8E">
        <w:rPr>
          <w:rFonts w:cs="Times New Roman"/>
        </w:rPr>
        <w:t>”.</w:t>
      </w:r>
    </w:p>
    <w:p w14:paraId="7CAE22C3" w14:textId="73484556" w:rsidR="00F71927" w:rsidRPr="003F2FFA" w:rsidRDefault="00F71927" w:rsidP="00C325B9">
      <w:pPr>
        <w:spacing w:before="120" w:after="120" w:line="288" w:lineRule="auto"/>
        <w:jc w:val="both"/>
        <w:rPr>
          <w:rFonts w:cs="Times New Roman"/>
        </w:rPr>
      </w:pPr>
      <w:r w:rsidRPr="000912C5">
        <w:rPr>
          <w:rFonts w:cs="Times New Roman"/>
        </w:rPr>
        <w:t>L</w:t>
      </w:r>
      <w:r w:rsidR="00647A9F">
        <w:rPr>
          <w:rFonts w:cs="Times New Roman"/>
        </w:rPr>
        <w:t>’</w:t>
      </w:r>
      <w:r w:rsidRPr="000912C5">
        <w:rPr>
          <w:rFonts w:cs="Times New Roman"/>
        </w:rPr>
        <w:t>Istituzion</w:t>
      </w:r>
      <w:r w:rsidR="00647A9F">
        <w:rPr>
          <w:rFonts w:cs="Times New Roman"/>
        </w:rPr>
        <w:t xml:space="preserve">e </w:t>
      </w:r>
      <w:r w:rsidRPr="000912C5">
        <w:rPr>
          <w:rFonts w:cs="Times New Roman"/>
        </w:rPr>
        <w:t>scolastic</w:t>
      </w:r>
      <w:r w:rsidR="00647A9F">
        <w:rPr>
          <w:rFonts w:cs="Times New Roman"/>
        </w:rPr>
        <w:t xml:space="preserve">a </w:t>
      </w:r>
      <w:r w:rsidRPr="000912C5">
        <w:rPr>
          <w:rFonts w:cs="Times New Roman"/>
        </w:rPr>
        <w:t>individua</w:t>
      </w:r>
      <w:r w:rsidR="00647A9F">
        <w:rPr>
          <w:rFonts w:cs="Times New Roman"/>
        </w:rPr>
        <w:t xml:space="preserve"> </w:t>
      </w:r>
      <w:r w:rsidRPr="000912C5">
        <w:rPr>
          <w:rFonts w:cs="Times New Roman"/>
        </w:rPr>
        <w:t xml:space="preserve">al proprio interno </w:t>
      </w:r>
      <w:r w:rsidRPr="003F2FFA">
        <w:rPr>
          <w:rFonts w:cs="Times New Roman"/>
        </w:rPr>
        <w:t xml:space="preserve">un'unica </w:t>
      </w:r>
      <w:r w:rsidR="00BB7F8E" w:rsidRPr="003F2FFA">
        <w:rPr>
          <w:rFonts w:cs="Times New Roman"/>
        </w:rPr>
        <w:t>Area Organizzativa Omogenea (</w:t>
      </w:r>
      <w:r w:rsidRPr="003F2FFA">
        <w:rPr>
          <w:rFonts w:cs="Times New Roman"/>
        </w:rPr>
        <w:t>AOO</w:t>
      </w:r>
      <w:r w:rsidR="00BB7F8E" w:rsidRPr="003F2FFA">
        <w:rPr>
          <w:rFonts w:cs="Times New Roman"/>
        </w:rPr>
        <w:t>)</w:t>
      </w:r>
      <w:r w:rsidRPr="003F2FFA">
        <w:rPr>
          <w:rFonts w:cs="Times New Roman"/>
        </w:rPr>
        <w:t>, alla quale corrisponde un Registro unico di protocollo</w:t>
      </w:r>
      <w:r w:rsidR="0032705D">
        <w:rPr>
          <w:rFonts w:cs="Times New Roman"/>
        </w:rPr>
        <w:t>.</w:t>
      </w:r>
    </w:p>
    <w:p w14:paraId="3A8A031D" w14:textId="60A0DFB3" w:rsidR="00F90B3C" w:rsidRPr="00CF23BD" w:rsidRDefault="00AC3834" w:rsidP="00E54866">
      <w:pPr>
        <w:pStyle w:val="Titolo2"/>
      </w:pPr>
      <w:bookmarkStart w:id="76" w:name="_Toc54694743"/>
      <w:bookmarkStart w:id="77" w:name="_Toc85211354"/>
      <w:r>
        <w:t xml:space="preserve">2.2. </w:t>
      </w:r>
      <w:r w:rsidR="00F90B3C">
        <w:t>Ruoli e responsabilità</w:t>
      </w:r>
      <w:bookmarkEnd w:id="76"/>
      <w:bookmarkEnd w:id="77"/>
    </w:p>
    <w:p w14:paraId="44866237" w14:textId="2135B515" w:rsidR="00C95D9D" w:rsidRPr="00ED79C3" w:rsidRDefault="00C95D9D" w:rsidP="00C325B9">
      <w:pPr>
        <w:spacing w:before="120" w:after="120" w:line="288" w:lineRule="auto"/>
        <w:jc w:val="both"/>
      </w:pPr>
      <w:r w:rsidRPr="00A62B14">
        <w:t xml:space="preserve">L’Istituzione scolastica, allo scopo di assicurare un trattamento uniforme dei documenti, una puntuale applicazione delle disposizioni ed un periodico monitoraggio delle modalità d’uso degli strumenti di </w:t>
      </w:r>
      <w:r w:rsidRPr="004F0EC4">
        <w:t>gestione documentale</w:t>
      </w:r>
      <w:r w:rsidRPr="00ED79C3">
        <w:t xml:space="preserve">, deve </w:t>
      </w:r>
      <w:r w:rsidR="0044738B">
        <w:t>prevedere</w:t>
      </w:r>
      <w:r w:rsidR="0044738B" w:rsidRPr="00ED79C3">
        <w:t xml:space="preserve"> </w:t>
      </w:r>
      <w:r w:rsidRPr="00ED79C3">
        <w:t xml:space="preserve">al suo interno le seguenti figure: </w:t>
      </w:r>
    </w:p>
    <w:p w14:paraId="61727BF5" w14:textId="2615D90E" w:rsidR="009A2348" w:rsidRPr="00435502" w:rsidRDefault="009A2348" w:rsidP="00776867">
      <w:pPr>
        <w:pStyle w:val="Paragrafoelenco"/>
        <w:numPr>
          <w:ilvl w:val="0"/>
          <w:numId w:val="6"/>
        </w:numPr>
        <w:spacing w:before="120" w:after="120" w:line="288" w:lineRule="auto"/>
        <w:jc w:val="both"/>
      </w:pPr>
      <w:r w:rsidRPr="00435502">
        <w:t xml:space="preserve">il </w:t>
      </w:r>
      <w:r w:rsidR="006224CD">
        <w:rPr>
          <w:b/>
          <w:bCs/>
        </w:rPr>
        <w:t>Responsabile della gestione documentale</w:t>
      </w:r>
      <w:r w:rsidR="00A82F7E" w:rsidRPr="00435502">
        <w:rPr>
          <w:b/>
          <w:bCs/>
        </w:rPr>
        <w:t xml:space="preserve"> </w:t>
      </w:r>
      <w:r w:rsidR="00A82F7E" w:rsidRPr="00435502">
        <w:t>ed il suo vicario</w:t>
      </w:r>
      <w:r w:rsidR="006D4579" w:rsidRPr="00435502">
        <w:rPr>
          <w:rStyle w:val="Rimandonotaapidipagina"/>
        </w:rPr>
        <w:footnoteReference w:id="4"/>
      </w:r>
      <w:r w:rsidR="00921D16" w:rsidRPr="00435502">
        <w:t>;</w:t>
      </w:r>
    </w:p>
    <w:p w14:paraId="15527A01" w14:textId="0EE13705" w:rsidR="00C95D9D" w:rsidRDefault="00C95D9D" w:rsidP="00776867">
      <w:pPr>
        <w:pStyle w:val="Paragrafoelenco"/>
        <w:numPr>
          <w:ilvl w:val="0"/>
          <w:numId w:val="6"/>
        </w:numPr>
        <w:spacing w:before="120" w:after="120" w:line="288" w:lineRule="auto"/>
        <w:jc w:val="both"/>
      </w:pPr>
      <w:r w:rsidRPr="00A62B14">
        <w:t xml:space="preserve">il </w:t>
      </w:r>
      <w:r w:rsidR="006224CD">
        <w:rPr>
          <w:b/>
          <w:bCs/>
        </w:rPr>
        <w:t>Responsabile della conservazione</w:t>
      </w:r>
      <w:r w:rsidRPr="00A62B14">
        <w:t>;</w:t>
      </w:r>
    </w:p>
    <w:p w14:paraId="086A7311" w14:textId="6D8CED1F" w:rsidR="006B4188" w:rsidRPr="008E2823" w:rsidRDefault="000F73D8" w:rsidP="00776867">
      <w:pPr>
        <w:pStyle w:val="Paragrafoelenco"/>
        <w:numPr>
          <w:ilvl w:val="0"/>
          <w:numId w:val="6"/>
        </w:numPr>
        <w:spacing w:before="120" w:after="120" w:line="288" w:lineRule="auto"/>
        <w:jc w:val="both"/>
      </w:pPr>
      <w:r w:rsidRPr="008E2823">
        <w:t>il</w:t>
      </w:r>
      <w:r w:rsidRPr="00F4598A">
        <w:rPr>
          <w:b/>
          <w:bCs/>
        </w:rPr>
        <w:t xml:space="preserve"> Responsabile per la prevenzione della corruzione e della trasparenza</w:t>
      </w:r>
      <w:r w:rsidRPr="008E2823">
        <w:t xml:space="preserve">; </w:t>
      </w:r>
    </w:p>
    <w:p w14:paraId="0E1F0E0D" w14:textId="6E824139" w:rsidR="006B400C" w:rsidRPr="00ED79C3" w:rsidRDefault="009A2348" w:rsidP="00776867">
      <w:pPr>
        <w:pStyle w:val="Paragrafoelenco"/>
        <w:numPr>
          <w:ilvl w:val="0"/>
          <w:numId w:val="6"/>
        </w:numPr>
        <w:spacing w:before="120" w:after="120" w:line="288" w:lineRule="auto"/>
        <w:jc w:val="both"/>
      </w:pPr>
      <w:r w:rsidRPr="004F0EC4">
        <w:t xml:space="preserve">il </w:t>
      </w:r>
      <w:r w:rsidRPr="004F0EC4">
        <w:rPr>
          <w:b/>
          <w:bCs/>
        </w:rPr>
        <w:t>Responsabile della protezione dei dati</w:t>
      </w:r>
      <w:r w:rsidRPr="004F0EC4">
        <w:t>, ai sensi dell’art. 37 del Regolamento UE 679/2016.</w:t>
      </w:r>
      <w:r w:rsidRPr="00ED79C3">
        <w:t xml:space="preserve"> </w:t>
      </w:r>
    </w:p>
    <w:p w14:paraId="2A628126" w14:textId="461AB73E" w:rsidR="00F4598A" w:rsidRDefault="00F4598A" w:rsidP="00A806FE">
      <w:pPr>
        <w:spacing w:before="120" w:after="120" w:line="288" w:lineRule="auto"/>
        <w:jc w:val="both"/>
        <w:rPr>
          <w:rFonts w:cs="Times New Roman"/>
        </w:rPr>
      </w:pPr>
      <w:r>
        <w:rPr>
          <w:rFonts w:cs="Times New Roman"/>
        </w:rPr>
        <w:t>Inoltre, in aggiunta alle figure sopra elencate, si evidenzia la rilevanza di individuare il</w:t>
      </w:r>
      <w:r w:rsidRPr="00ED79C3">
        <w:rPr>
          <w:rFonts w:cs="Times New Roman"/>
        </w:rPr>
        <w:t xml:space="preserve"> </w:t>
      </w:r>
      <w:r w:rsidRPr="00ED79C3">
        <w:rPr>
          <w:rFonts w:cs="Times New Roman"/>
          <w:b/>
          <w:bCs/>
        </w:rPr>
        <w:t xml:space="preserve">Referente per l’indice delle </w:t>
      </w:r>
      <w:r w:rsidR="00CC1F4F">
        <w:rPr>
          <w:rFonts w:cs="Times New Roman"/>
          <w:b/>
          <w:bCs/>
        </w:rPr>
        <w:t>Pubbliche A</w:t>
      </w:r>
      <w:r w:rsidRPr="00ED79C3">
        <w:rPr>
          <w:rFonts w:cs="Times New Roman"/>
          <w:b/>
          <w:bCs/>
        </w:rPr>
        <w:t xml:space="preserve">mministrazioni </w:t>
      </w:r>
      <w:r w:rsidRPr="00ED79C3">
        <w:rPr>
          <w:rFonts w:cs="Times New Roman"/>
        </w:rPr>
        <w:t>(</w:t>
      </w:r>
      <w:proofErr w:type="spellStart"/>
      <w:r w:rsidRPr="00ED79C3">
        <w:rPr>
          <w:rFonts w:cs="Times New Roman"/>
        </w:rPr>
        <w:t>iPA</w:t>
      </w:r>
      <w:proofErr w:type="spellEnd"/>
      <w:r w:rsidRPr="00ED79C3">
        <w:rPr>
          <w:rFonts w:cs="Times New Roman"/>
        </w:rPr>
        <w:t>)</w:t>
      </w:r>
      <w:r>
        <w:rPr>
          <w:rFonts w:cs="Times New Roman"/>
        </w:rPr>
        <w:t>,</w:t>
      </w:r>
      <w:r w:rsidRPr="00ED79C3">
        <w:rPr>
          <w:rFonts w:cs="Times New Roman"/>
        </w:rPr>
        <w:t xml:space="preserve"> soggetto a cui il Dirigente Scolastico affida il compito, sia organizzativo che operativo, di interagire con il gestore </w:t>
      </w:r>
      <w:proofErr w:type="spellStart"/>
      <w:r w:rsidRPr="00ED79C3">
        <w:rPr>
          <w:rFonts w:cs="Times New Roman"/>
        </w:rPr>
        <w:t>dell’iPA</w:t>
      </w:r>
      <w:proofErr w:type="spellEnd"/>
      <w:r w:rsidRPr="00ED79C3">
        <w:rPr>
          <w:rFonts w:cs="Times New Roman"/>
        </w:rPr>
        <w:t xml:space="preserve"> per l’inserimento e la modifica dei dati dell’Istituzione </w:t>
      </w:r>
      <w:r w:rsidR="00CC1F4F">
        <w:rPr>
          <w:rFonts w:cs="Times New Roman"/>
        </w:rPr>
        <w:t>s</w:t>
      </w:r>
      <w:r w:rsidRPr="00ED79C3">
        <w:rPr>
          <w:rFonts w:cs="Times New Roman"/>
        </w:rPr>
        <w:t xml:space="preserve">colastica, nonché per ogni altra questione riguardante la presenza della stessa presso </w:t>
      </w:r>
      <w:proofErr w:type="spellStart"/>
      <w:r w:rsidRPr="00ED79C3">
        <w:rPr>
          <w:rFonts w:cs="Times New Roman"/>
        </w:rPr>
        <w:t>l’iPA</w:t>
      </w:r>
      <w:proofErr w:type="spellEnd"/>
      <w:r w:rsidR="005157BB" w:rsidRPr="00A62B14">
        <w:rPr>
          <w:rStyle w:val="Rimandonotaapidipagina"/>
          <w:rFonts w:cs="Times New Roman"/>
        </w:rPr>
        <w:footnoteReference w:id="5"/>
      </w:r>
      <w:r w:rsidRPr="00ED79C3">
        <w:rPr>
          <w:rFonts w:cs="Times New Roman"/>
        </w:rPr>
        <w:t>.</w:t>
      </w:r>
    </w:p>
    <w:p w14:paraId="0F7FEBEE" w14:textId="60324DB8" w:rsidR="00597D8D" w:rsidRPr="00ED79C3" w:rsidRDefault="00A82F7E" w:rsidP="00A806FE">
      <w:pPr>
        <w:spacing w:before="120" w:after="120" w:line="288" w:lineRule="auto"/>
        <w:jc w:val="both"/>
        <w:rPr>
          <w:rFonts w:cs="Times New Roman"/>
        </w:rPr>
      </w:pPr>
      <w:r w:rsidRPr="00ED79C3">
        <w:rPr>
          <w:rFonts w:cs="Times New Roman"/>
        </w:rPr>
        <w:t xml:space="preserve">Il </w:t>
      </w:r>
      <w:r w:rsidR="006224CD">
        <w:rPr>
          <w:rFonts w:cs="Times New Roman"/>
          <w:b/>
          <w:bCs/>
        </w:rPr>
        <w:t>Responsabile della gestione documentale</w:t>
      </w:r>
      <w:r w:rsidRPr="00ED79C3">
        <w:rPr>
          <w:rFonts w:cs="Times New Roman"/>
        </w:rPr>
        <w:t xml:space="preserve"> è il soggetto in possesso di idonei requisiti professionali o di professionalità tecnico-archivistica, preposto al servizio per la tenuta del protocollo informatico, della gestione dei flussi documentali e degli archivi, ai sensi dell’art. 61 del D</w:t>
      </w:r>
      <w:r w:rsidR="009821FF" w:rsidRPr="00ED79C3">
        <w:rPr>
          <w:rFonts w:cs="Times New Roman"/>
        </w:rPr>
        <w:t>.</w:t>
      </w:r>
      <w:r w:rsidRPr="00ED79C3">
        <w:rPr>
          <w:rFonts w:cs="Times New Roman"/>
        </w:rPr>
        <w:t>P</w:t>
      </w:r>
      <w:r w:rsidR="009821FF" w:rsidRPr="00ED79C3">
        <w:rPr>
          <w:rFonts w:cs="Times New Roman"/>
        </w:rPr>
        <w:t>.</w:t>
      </w:r>
      <w:r w:rsidRPr="00ED79C3">
        <w:rPr>
          <w:rFonts w:cs="Times New Roman"/>
        </w:rPr>
        <w:t>R</w:t>
      </w:r>
      <w:r w:rsidR="009821FF" w:rsidRPr="00ED79C3">
        <w:rPr>
          <w:rFonts w:cs="Times New Roman"/>
        </w:rPr>
        <w:t>.</w:t>
      </w:r>
      <w:r w:rsidRPr="00ED79C3">
        <w:rPr>
          <w:rFonts w:cs="Times New Roman"/>
        </w:rPr>
        <w:t xml:space="preserve"> 28 dicembre 2000, n. 445, che produce il pacchetto di versamento ed effettua il trasferimento del suo contenuto nel sistema di conservazione.</w:t>
      </w:r>
    </w:p>
    <w:p w14:paraId="28AA7490" w14:textId="53D170F2" w:rsidR="00065BA5" w:rsidRPr="000C4134" w:rsidRDefault="00742500" w:rsidP="00937113">
      <w:pPr>
        <w:spacing w:before="120" w:after="120" w:line="288" w:lineRule="auto"/>
        <w:jc w:val="both"/>
        <w:rPr>
          <w:rFonts w:cs="Times New Roman"/>
        </w:rPr>
      </w:pPr>
      <w:bookmarkStart w:id="79" w:name="_Hlk56607064"/>
      <w:r w:rsidRPr="00792A66">
        <w:rPr>
          <w:rFonts w:cs="Times New Roman"/>
        </w:rPr>
        <w:t xml:space="preserve">Tenuto conto </w:t>
      </w:r>
      <w:r w:rsidR="00435502" w:rsidRPr="00792A66">
        <w:rPr>
          <w:rFonts w:cs="Times New Roman"/>
        </w:rPr>
        <w:t xml:space="preserve">di quanto </w:t>
      </w:r>
      <w:r w:rsidRPr="00792A66">
        <w:rPr>
          <w:rFonts w:cs="Times New Roman"/>
        </w:rPr>
        <w:t xml:space="preserve">sopra, </w:t>
      </w:r>
      <w:r w:rsidR="00A82F7E" w:rsidRPr="00792A66">
        <w:rPr>
          <w:rFonts w:cs="Times New Roman"/>
        </w:rPr>
        <w:t xml:space="preserve">il </w:t>
      </w:r>
      <w:r w:rsidR="006224CD" w:rsidRPr="00792A66">
        <w:rPr>
          <w:rFonts w:cs="Times New Roman"/>
        </w:rPr>
        <w:t>Responsabile della gestione documentale</w:t>
      </w:r>
      <w:r w:rsidR="00A82F7E" w:rsidRPr="00792A66">
        <w:rPr>
          <w:rFonts w:cs="Times New Roman"/>
        </w:rPr>
        <w:t xml:space="preserve"> è individuato</w:t>
      </w:r>
      <w:r w:rsidR="00F4598A" w:rsidRPr="00792A66">
        <w:rPr>
          <w:rFonts w:cs="Times New Roman"/>
        </w:rPr>
        <w:t>, a</w:t>
      </w:r>
      <w:r w:rsidR="00A82F7E" w:rsidRPr="00792A66">
        <w:rPr>
          <w:rFonts w:cs="Times New Roman"/>
        </w:rPr>
        <w:t>ll’interno dell’Istituzione scolastica, nella persona del</w:t>
      </w:r>
      <w:r w:rsidR="00433BDD" w:rsidRPr="00792A66">
        <w:rPr>
          <w:rFonts w:cs="Times New Roman"/>
        </w:rPr>
        <w:t xml:space="preserve"> </w:t>
      </w:r>
      <w:r w:rsidR="00642A1A" w:rsidRPr="0032705D">
        <w:rPr>
          <w:rFonts w:cs="Times New Roman"/>
        </w:rPr>
        <w:t>Dirigente Scolastico</w:t>
      </w:r>
      <w:r w:rsidR="000A777B" w:rsidRPr="0032705D">
        <w:rPr>
          <w:rStyle w:val="Rimandonotaapidipagina"/>
          <w:rFonts w:cs="Times New Roman"/>
        </w:rPr>
        <w:footnoteReference w:id="6"/>
      </w:r>
      <w:r w:rsidR="00A82F7E" w:rsidRPr="0032705D">
        <w:rPr>
          <w:rFonts w:cs="Times New Roman"/>
        </w:rPr>
        <w:t>.</w:t>
      </w:r>
    </w:p>
    <w:p w14:paraId="0C5474E0" w14:textId="4811DBCB" w:rsidR="007F152B" w:rsidRPr="00F4598A" w:rsidRDefault="007F152B" w:rsidP="00C325B9">
      <w:pPr>
        <w:spacing w:before="120" w:after="120" w:line="288" w:lineRule="auto"/>
        <w:jc w:val="both"/>
        <w:rPr>
          <w:rFonts w:cs="Times New Roman"/>
        </w:rPr>
      </w:pPr>
      <w:bookmarkStart w:id="80" w:name="_Hlk58442570"/>
      <w:r w:rsidRPr="00F4598A">
        <w:rPr>
          <w:rFonts w:cs="Times New Roman"/>
        </w:rPr>
        <w:t xml:space="preserve">Il </w:t>
      </w:r>
      <w:r w:rsidR="006224CD" w:rsidRPr="00F4598A">
        <w:rPr>
          <w:rFonts w:cs="Times New Roman"/>
        </w:rPr>
        <w:t>Responsabile della gestione documentale</w:t>
      </w:r>
      <w:r w:rsidRPr="00F4598A">
        <w:rPr>
          <w:rFonts w:cs="Times New Roman"/>
        </w:rPr>
        <w:t xml:space="preserve"> ed il suo vicario sono nominati con apposito </w:t>
      </w:r>
      <w:r w:rsidR="000A2DEA">
        <w:t>provvedimento</w:t>
      </w:r>
      <w:r w:rsidR="000A2DEA" w:rsidRPr="00A62B14">
        <w:t xml:space="preserve"> </w:t>
      </w:r>
      <w:r w:rsidRPr="00F4598A">
        <w:rPr>
          <w:rFonts w:cs="Times New Roman"/>
        </w:rPr>
        <w:t>del Dirigente Scolastico.</w:t>
      </w:r>
    </w:p>
    <w:bookmarkEnd w:id="79"/>
    <w:bookmarkEnd w:id="80"/>
    <w:p w14:paraId="2FE5140D" w14:textId="783F03B6" w:rsidR="00E3727F" w:rsidRPr="00A62B14" w:rsidRDefault="00AC5D31" w:rsidP="00C325B9">
      <w:pPr>
        <w:spacing w:before="120" w:after="120" w:line="288" w:lineRule="auto"/>
        <w:jc w:val="both"/>
        <w:rPr>
          <w:rFonts w:cs="Times New Roman"/>
        </w:rPr>
      </w:pPr>
      <w:r w:rsidRPr="004F0EC4">
        <w:rPr>
          <w:rFonts w:cs="Times New Roman"/>
        </w:rPr>
        <w:lastRenderedPageBreak/>
        <w:t xml:space="preserve">Il </w:t>
      </w:r>
      <w:r w:rsidR="006224CD">
        <w:rPr>
          <w:rFonts w:cs="Times New Roman"/>
          <w:b/>
          <w:bCs/>
        </w:rPr>
        <w:t>Responsabile della conservazione</w:t>
      </w:r>
      <w:r w:rsidR="001B2B0E" w:rsidRPr="00ED79C3">
        <w:rPr>
          <w:rFonts w:cs="Times New Roman"/>
        </w:rPr>
        <w:t xml:space="preserve"> </w:t>
      </w:r>
      <w:r w:rsidR="001E4999" w:rsidRPr="00ED79C3">
        <w:rPr>
          <w:rFonts w:cs="Times New Roman"/>
        </w:rPr>
        <w:t>è</w:t>
      </w:r>
      <w:r w:rsidR="001B2B0E" w:rsidRPr="00ED79C3">
        <w:rPr>
          <w:rFonts w:cs="Times New Roman"/>
        </w:rPr>
        <w:t xml:space="preserve"> il soggetto</w:t>
      </w:r>
      <w:r w:rsidR="00E3727F" w:rsidRPr="00ED79C3">
        <w:rPr>
          <w:rFonts w:cs="Times New Roman"/>
        </w:rPr>
        <w:t xml:space="preserve"> in possesso di idonee competenze giuridiche, informatiche ed archivistiche, che opera secondo quanto previsto dall’art. 44, comma 1-</w:t>
      </w:r>
      <w:r w:rsidR="00E3727F" w:rsidRPr="00ED79C3">
        <w:rPr>
          <w:rFonts w:cs="Times New Roman"/>
          <w:i/>
          <w:iCs/>
        </w:rPr>
        <w:t>quater</w:t>
      </w:r>
      <w:r w:rsidR="00E3727F" w:rsidRPr="00ED79C3">
        <w:rPr>
          <w:rFonts w:cs="Times New Roman"/>
        </w:rPr>
        <w:t>, del</w:t>
      </w:r>
      <w:r w:rsidR="009948AA" w:rsidRPr="00ED79C3">
        <w:rPr>
          <w:rFonts w:cs="Times New Roman"/>
        </w:rPr>
        <w:t xml:space="preserve"> </w:t>
      </w:r>
      <w:proofErr w:type="spellStart"/>
      <w:r w:rsidR="009948AA" w:rsidRPr="00ED79C3">
        <w:rPr>
          <w:rFonts w:cs="Times New Roman"/>
        </w:rPr>
        <w:t>D.Lgs.</w:t>
      </w:r>
      <w:proofErr w:type="spellEnd"/>
      <w:r w:rsidR="009948AA" w:rsidRPr="00ED79C3">
        <w:rPr>
          <w:rFonts w:cs="Times New Roman"/>
        </w:rPr>
        <w:t xml:space="preserve"> 82/2005 (di seguito anche</w:t>
      </w:r>
      <w:r w:rsidR="00DD3590">
        <w:rPr>
          <w:rFonts w:cs="Times New Roman"/>
        </w:rPr>
        <w:t xml:space="preserve"> </w:t>
      </w:r>
      <w:r w:rsidR="009948AA" w:rsidRPr="00ED79C3">
        <w:rPr>
          <w:rFonts w:cs="Times New Roman"/>
        </w:rPr>
        <w:t>“CAD”)</w:t>
      </w:r>
      <w:r w:rsidR="00E3727F" w:rsidRPr="00A62B14">
        <w:rPr>
          <w:rStyle w:val="Rimandonotaapidipagina"/>
          <w:rFonts w:cs="Times New Roman"/>
        </w:rPr>
        <w:footnoteReference w:id="7"/>
      </w:r>
      <w:r w:rsidR="00E3727F" w:rsidRPr="00A62B14">
        <w:rPr>
          <w:rFonts w:cs="Times New Roman"/>
        </w:rPr>
        <w:t>.</w:t>
      </w:r>
    </w:p>
    <w:p w14:paraId="694A3A21" w14:textId="1B00704E" w:rsidR="00171589" w:rsidRPr="00A62B14" w:rsidRDefault="00171589" w:rsidP="00C325B9">
      <w:pPr>
        <w:spacing w:before="120" w:after="120" w:line="288" w:lineRule="auto"/>
        <w:jc w:val="both"/>
        <w:rPr>
          <w:rFonts w:cs="Times New Roman"/>
        </w:rPr>
      </w:pPr>
      <w:r w:rsidRPr="004F0EC4">
        <w:rPr>
          <w:rFonts w:cs="Times New Roman"/>
        </w:rPr>
        <w:t xml:space="preserve">In particolare, il </w:t>
      </w:r>
      <w:r w:rsidR="006224CD">
        <w:rPr>
          <w:rFonts w:cs="Times New Roman"/>
        </w:rPr>
        <w:t>Responsabile della conservazione</w:t>
      </w:r>
      <w:r w:rsidRPr="00A62B14">
        <w:rPr>
          <w:rFonts w:cs="Times New Roman"/>
        </w:rPr>
        <w:t>:</w:t>
      </w:r>
    </w:p>
    <w:p w14:paraId="1CDE8BCE" w14:textId="2682FA55" w:rsidR="001E4999" w:rsidRPr="00ED79C3" w:rsidRDefault="00171589" w:rsidP="00776867">
      <w:pPr>
        <w:pStyle w:val="Paragrafoelenco"/>
        <w:numPr>
          <w:ilvl w:val="0"/>
          <w:numId w:val="7"/>
        </w:numPr>
        <w:spacing w:before="120" w:after="120" w:line="288" w:lineRule="auto"/>
        <w:jc w:val="both"/>
        <w:rPr>
          <w:rFonts w:cs="Times New Roman"/>
        </w:rPr>
      </w:pPr>
      <w:r w:rsidRPr="004F0EC4">
        <w:rPr>
          <w:rFonts w:cs="Times New Roman"/>
        </w:rPr>
        <w:t xml:space="preserve">definisce le politiche di conservazione e i requisiti funzionali del sistema di conservazione, in conformità alla normativa vigente e tenuto conto degli </w:t>
      </w:r>
      <w:r w:rsidRPr="001D4315">
        <w:rPr>
          <w:rFonts w:cs="Times New Roman"/>
          <w:i/>
          <w:iCs/>
        </w:rPr>
        <w:t>standard</w:t>
      </w:r>
      <w:r w:rsidRPr="00ED79C3">
        <w:rPr>
          <w:rFonts w:cs="Times New Roman"/>
        </w:rPr>
        <w:t xml:space="preserve"> internazionali, in ragione delle specificità degli oggetti digitali da conservare (documenti informatici, aggregazioni informatiche, archivio informatico), della natura delle attività che il </w:t>
      </w:r>
      <w:r w:rsidR="00ED3201" w:rsidRPr="00ED79C3">
        <w:rPr>
          <w:rFonts w:cs="Times New Roman"/>
        </w:rPr>
        <w:t>t</w:t>
      </w:r>
      <w:r w:rsidRPr="00ED79C3">
        <w:rPr>
          <w:rFonts w:cs="Times New Roman"/>
        </w:rPr>
        <w:t>itolare dell’oggetto di conservazione svolge e delle caratteristiche del sistema di gestione informatica dei documenti adottato</w:t>
      </w:r>
      <w:r w:rsidR="001B2B0E" w:rsidRPr="00ED79C3">
        <w:rPr>
          <w:rFonts w:cs="Times New Roman"/>
        </w:rPr>
        <w:t>;</w:t>
      </w:r>
    </w:p>
    <w:p w14:paraId="2C537CC2" w14:textId="0D58594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gesti</w:t>
      </w:r>
      <w:r w:rsidR="00171589" w:rsidRPr="00ED79C3">
        <w:rPr>
          <w:rFonts w:cs="Times New Roman"/>
        </w:rPr>
        <w:t>sce</w:t>
      </w:r>
      <w:r w:rsidRPr="00ED79C3">
        <w:rPr>
          <w:rFonts w:cs="Times New Roman"/>
        </w:rPr>
        <w:t xml:space="preserve"> il processo di conservazione e </w:t>
      </w:r>
      <w:r w:rsidR="00171589" w:rsidRPr="00ED79C3">
        <w:rPr>
          <w:rFonts w:cs="Times New Roman"/>
        </w:rPr>
        <w:t xml:space="preserve">ne </w:t>
      </w:r>
      <w:r w:rsidRPr="00ED79C3">
        <w:rPr>
          <w:rFonts w:cs="Times New Roman"/>
        </w:rPr>
        <w:t>garanti</w:t>
      </w:r>
      <w:r w:rsidR="00171589" w:rsidRPr="00ED79C3">
        <w:rPr>
          <w:rFonts w:cs="Times New Roman"/>
        </w:rPr>
        <w:t xml:space="preserve">sce </w:t>
      </w:r>
      <w:r w:rsidRPr="00ED79C3">
        <w:rPr>
          <w:rFonts w:cs="Times New Roman"/>
        </w:rPr>
        <w:t>nel tempo la conformità alla normativa vigente;</w:t>
      </w:r>
    </w:p>
    <w:p w14:paraId="3F04E1A2" w14:textId="79FF5525"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w:t>
      </w:r>
      <w:r w:rsidR="00171589" w:rsidRPr="00ED79C3">
        <w:rPr>
          <w:rFonts w:cs="Times New Roman"/>
        </w:rPr>
        <w:t xml:space="preserve"> e sottoscrive</w:t>
      </w:r>
      <w:r w:rsidRPr="00ED79C3">
        <w:rPr>
          <w:rFonts w:cs="Times New Roman"/>
        </w:rPr>
        <w:t xml:space="preserve"> il rapporto di versamento, secondo le modalità previste dal manuale di conservazione;</w:t>
      </w:r>
    </w:p>
    <w:p w14:paraId="6988E3B2" w14:textId="605A7657"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genera e sottoscrive</w:t>
      </w:r>
      <w:r w:rsidR="00171589" w:rsidRPr="00ED79C3">
        <w:rPr>
          <w:rFonts w:cs="Times New Roman"/>
        </w:rPr>
        <w:t xml:space="preserve"> </w:t>
      </w:r>
      <w:r w:rsidRPr="00ED79C3">
        <w:rPr>
          <w:rFonts w:cs="Times New Roman"/>
        </w:rPr>
        <w:t>il pacchetto di distribuzione con firma digitale o firma elettronica qualificata, nei casi previsti dal manuale di conservazione;</w:t>
      </w:r>
    </w:p>
    <w:p w14:paraId="388AAAEB" w14:textId="492A783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effettua il monitoraggio della corretta funzionalità del sistema di conservazione;</w:t>
      </w:r>
    </w:p>
    <w:p w14:paraId="77B13468" w14:textId="691667D3" w:rsidR="001B2B0E" w:rsidRPr="00ED79C3" w:rsidRDefault="00171589" w:rsidP="00776867">
      <w:pPr>
        <w:pStyle w:val="Paragrafoelenco"/>
        <w:numPr>
          <w:ilvl w:val="0"/>
          <w:numId w:val="7"/>
        </w:numPr>
        <w:spacing w:before="120" w:after="120" w:line="288" w:lineRule="auto"/>
        <w:jc w:val="both"/>
        <w:rPr>
          <w:rFonts w:cs="Times New Roman"/>
        </w:rPr>
      </w:pPr>
      <w:r w:rsidRPr="00ED79C3">
        <w:rPr>
          <w:rFonts w:cs="Times New Roman"/>
        </w:rPr>
        <w:t xml:space="preserve">effettua </w:t>
      </w:r>
      <w:r w:rsidR="001B2B0E" w:rsidRPr="00ED79C3">
        <w:rPr>
          <w:rFonts w:cs="Times New Roman"/>
        </w:rPr>
        <w:t>la verifica periodica, con cadenza non superiore ai cinque anni, dell’integrità</w:t>
      </w:r>
      <w:r w:rsidR="0054492F" w:rsidRPr="00ED79C3">
        <w:rPr>
          <w:rFonts w:cs="Times New Roman"/>
        </w:rPr>
        <w:t xml:space="preserve"> e</w:t>
      </w:r>
      <w:r w:rsidR="001B2B0E" w:rsidRPr="00ED79C3">
        <w:rPr>
          <w:rFonts w:cs="Times New Roman"/>
        </w:rPr>
        <w:t xml:space="preserve"> </w:t>
      </w:r>
      <w:r w:rsidR="0054492F" w:rsidRPr="00ED79C3">
        <w:rPr>
          <w:rFonts w:cs="Times New Roman"/>
        </w:rPr>
        <w:t>della leggibilità dei documenti informatici e delle aggregazioni documentarie degli archivi</w:t>
      </w:r>
      <w:r w:rsidR="001B2B0E" w:rsidRPr="00ED79C3">
        <w:rPr>
          <w:rFonts w:cs="Times New Roman"/>
        </w:rPr>
        <w:t>;</w:t>
      </w:r>
    </w:p>
    <w:p w14:paraId="25E8EA6B" w14:textId="2470BBE6"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al fine di garantire la conservazione e l’accesso ai documenti informatici, adotta misure per rilevare tempestivamente l’eventuale degrado dei sistemi di memorizzazione e delle registrazioni e, ove necessario, per ripristinare la corretta funzionalità</w:t>
      </w:r>
      <w:r w:rsidR="0044738B">
        <w:rPr>
          <w:rFonts w:cs="Times New Roman"/>
        </w:rPr>
        <w:t>,</w:t>
      </w:r>
      <w:r w:rsidRPr="00ED79C3">
        <w:rPr>
          <w:rFonts w:cs="Times New Roman"/>
        </w:rPr>
        <w:t xml:space="preserve"> adotta analoghe misure con riguardo all’obsolescenza dei formati;</w:t>
      </w:r>
    </w:p>
    <w:p w14:paraId="3605F4D5" w14:textId="5FCE7830"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provvede alla duplicazione o copia dei documenti informatici in relazione all’evolversi del contesto tecnologico, secondo quanto previsto dal manuale di conservazione;</w:t>
      </w:r>
    </w:p>
    <w:p w14:paraId="7A68205D" w14:textId="4C4658C7" w:rsidR="001B2B0E"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predispone</w:t>
      </w:r>
      <w:r w:rsidR="001B2B0E" w:rsidRPr="00ED79C3">
        <w:rPr>
          <w:rFonts w:cs="Times New Roman"/>
        </w:rPr>
        <w:t xml:space="preserve"> le misure </w:t>
      </w:r>
      <w:r w:rsidRPr="00ED79C3">
        <w:rPr>
          <w:rFonts w:cs="Times New Roman"/>
        </w:rPr>
        <w:t xml:space="preserve">necessarie </w:t>
      </w:r>
      <w:r w:rsidR="001B2B0E" w:rsidRPr="00ED79C3">
        <w:rPr>
          <w:rFonts w:cs="Times New Roman"/>
        </w:rPr>
        <w:t>per la sicurezza fisica e logica del sistema di conservazione;</w:t>
      </w:r>
    </w:p>
    <w:p w14:paraId="47ED62EE" w14:textId="77777777" w:rsidR="0054492F" w:rsidRPr="00ED79C3" w:rsidRDefault="0054492F" w:rsidP="00776867">
      <w:pPr>
        <w:pStyle w:val="Paragrafoelenco"/>
        <w:numPr>
          <w:ilvl w:val="0"/>
          <w:numId w:val="7"/>
        </w:numPr>
        <w:spacing w:before="120" w:after="120" w:line="288" w:lineRule="auto"/>
        <w:jc w:val="both"/>
        <w:rPr>
          <w:rFonts w:cs="Times New Roman"/>
        </w:rPr>
      </w:pPr>
      <w:r w:rsidRPr="00ED79C3">
        <w:rPr>
          <w:rFonts w:cs="Times New Roman"/>
        </w:rPr>
        <w:t>assicura la presenza di un pubblico ufficiale, nei casi in cui sia richiesto il suo intervento, garantendo allo stesso l’assistenza e le risorse necessarie per l’espletamento delle attività al medesimo attribuite;</w:t>
      </w:r>
    </w:p>
    <w:p w14:paraId="208E373A" w14:textId="2C12DDAF" w:rsidR="001B2B0E" w:rsidRPr="00ED79C3" w:rsidRDefault="001B2B0E" w:rsidP="00776867">
      <w:pPr>
        <w:pStyle w:val="Paragrafoelenco"/>
        <w:numPr>
          <w:ilvl w:val="0"/>
          <w:numId w:val="7"/>
        </w:numPr>
        <w:spacing w:before="120" w:after="120" w:line="288" w:lineRule="auto"/>
        <w:jc w:val="both"/>
        <w:rPr>
          <w:rFonts w:cs="Times New Roman"/>
        </w:rPr>
      </w:pPr>
      <w:r w:rsidRPr="00ED79C3">
        <w:rPr>
          <w:rFonts w:cs="Times New Roman"/>
        </w:rPr>
        <w:t>assicura</w:t>
      </w:r>
      <w:r w:rsidR="0054492F" w:rsidRPr="00ED79C3">
        <w:rPr>
          <w:rFonts w:cs="Times New Roman"/>
        </w:rPr>
        <w:t xml:space="preserve"> </w:t>
      </w:r>
      <w:r w:rsidRPr="00ED79C3">
        <w:rPr>
          <w:rFonts w:cs="Times New Roman"/>
        </w:rPr>
        <w:t xml:space="preserve">agli organismi </w:t>
      </w:r>
      <w:r w:rsidR="00900F8C" w:rsidRPr="00ED79C3">
        <w:rPr>
          <w:rFonts w:cs="Times New Roman"/>
        </w:rPr>
        <w:t>competenti previsti dalle norme vigenti l’assistenza e le risorse necessarie per l’espletamento delle attività di verifica e di vigilanza;</w:t>
      </w:r>
    </w:p>
    <w:p w14:paraId="346C7F68" w14:textId="22173220" w:rsidR="00900F8C" w:rsidRPr="00A62B14" w:rsidRDefault="00AF1CFE" w:rsidP="00776867">
      <w:pPr>
        <w:pStyle w:val="Paragrafoelenco"/>
        <w:numPr>
          <w:ilvl w:val="0"/>
          <w:numId w:val="7"/>
        </w:numPr>
        <w:spacing w:before="120" w:after="120" w:line="288" w:lineRule="auto"/>
        <w:jc w:val="both"/>
        <w:rPr>
          <w:rFonts w:cs="Times New Roman"/>
        </w:rPr>
      </w:pPr>
      <w:r w:rsidRPr="00ED79C3">
        <w:rPr>
          <w:rFonts w:cs="Times New Roman"/>
        </w:rPr>
        <w:t>provvede per le amministrazioni statali centrali e periferiche a versare i documenti informatici, le aggregazioni informatiche e gli archivi informatici, nonché gli strumenti che ne garantiscono la consultazione, rispettivamente all’Archivio centrale dello Stato e agli archivi di Stato territorialmente competenti, secondo le tempistiche fissate dall’art. 41, comma 1, del Codice dei beni culturali</w:t>
      </w:r>
      <w:r w:rsidR="006E7B5A" w:rsidRPr="00A62B14">
        <w:rPr>
          <w:rStyle w:val="Rimandonotaapidipagina"/>
          <w:rFonts w:cs="Times New Roman"/>
        </w:rPr>
        <w:footnoteReference w:id="8"/>
      </w:r>
      <w:r w:rsidR="00900F8C" w:rsidRPr="00A62B14">
        <w:rPr>
          <w:rFonts w:cs="Times New Roman"/>
        </w:rPr>
        <w:t>;</w:t>
      </w:r>
    </w:p>
    <w:p w14:paraId="3142905C" w14:textId="77B78873" w:rsidR="00900F8C" w:rsidRPr="00ED79C3" w:rsidRDefault="00900F8C" w:rsidP="00776867">
      <w:pPr>
        <w:pStyle w:val="Paragrafoelenco"/>
        <w:numPr>
          <w:ilvl w:val="0"/>
          <w:numId w:val="7"/>
        </w:numPr>
        <w:spacing w:before="120" w:after="120" w:line="288" w:lineRule="auto"/>
        <w:jc w:val="both"/>
        <w:rPr>
          <w:rFonts w:cs="Times New Roman"/>
        </w:rPr>
      </w:pPr>
      <w:r w:rsidRPr="004F0EC4">
        <w:rPr>
          <w:rFonts w:cs="Times New Roman"/>
        </w:rPr>
        <w:t>predispo</w:t>
      </w:r>
      <w:r w:rsidR="006E7B5A" w:rsidRPr="004F0EC4">
        <w:rPr>
          <w:rFonts w:cs="Times New Roman"/>
        </w:rPr>
        <w:t>ne</w:t>
      </w:r>
      <w:r w:rsidRPr="004F0EC4">
        <w:rPr>
          <w:rFonts w:cs="Times New Roman"/>
        </w:rPr>
        <w:t xml:space="preserve"> </w:t>
      </w:r>
      <w:r w:rsidRPr="004F0EC4">
        <w:t>il manuale di conservazione e</w:t>
      </w:r>
      <w:r w:rsidR="006E7B5A" w:rsidRPr="00ED79C3">
        <w:t xml:space="preserve"> ne</w:t>
      </w:r>
      <w:r w:rsidRPr="00ED79C3">
        <w:t xml:space="preserve"> cura</w:t>
      </w:r>
      <w:r w:rsidR="006E7B5A" w:rsidRPr="00ED79C3">
        <w:t xml:space="preserve"> </w:t>
      </w:r>
      <w:r w:rsidRPr="00ED79C3">
        <w:t>l’aggiornamento periodico in presenza di cambiamenti normativi, organizzativi, procedurali o tecnologici rilevanti.</w:t>
      </w:r>
    </w:p>
    <w:p w14:paraId="56FA9B36" w14:textId="34EC31D9" w:rsidR="006E7B5A" w:rsidRPr="00ED79C3" w:rsidRDefault="006E7B5A" w:rsidP="006E7B5A">
      <w:pPr>
        <w:spacing w:before="120" w:after="120" w:line="288" w:lineRule="auto"/>
        <w:jc w:val="both"/>
        <w:rPr>
          <w:rFonts w:cs="Times New Roman"/>
        </w:rPr>
      </w:pPr>
      <w:r w:rsidRPr="00ED79C3">
        <w:rPr>
          <w:rFonts w:cs="Times New Roman"/>
        </w:rPr>
        <w:t xml:space="preserve">Nel caso in cui il servizio di conservazione venga affidato ad un conservatore, le attività suddette o alcune di esse, ad esclusione della lettera m), potranno essere affidate al responsabile del servizio di conservazione, </w:t>
      </w:r>
      <w:r w:rsidRPr="00ED79C3">
        <w:rPr>
          <w:rFonts w:cs="Times New Roman"/>
        </w:rPr>
        <w:lastRenderedPageBreak/>
        <w:t xml:space="preserve">rimanendo in ogni caso inteso che la responsabilità giuridica generale sui processi di conservazione, non essendo delegabile, rimane in capo al </w:t>
      </w:r>
      <w:r w:rsidR="006224CD">
        <w:rPr>
          <w:rFonts w:cs="Times New Roman"/>
        </w:rPr>
        <w:t>Responsabile della conservazione</w:t>
      </w:r>
      <w:r w:rsidRPr="00ED79C3">
        <w:rPr>
          <w:rFonts w:cs="Times New Roman"/>
        </w:rPr>
        <w:t>, chiamato altresì a svolgere le necessarie attività di verifica e controllo in ossequio alle norme vigenti su</w:t>
      </w:r>
      <w:r w:rsidR="005D0372">
        <w:rPr>
          <w:rFonts w:cs="Times New Roman"/>
        </w:rPr>
        <w:t xml:space="preserve">i </w:t>
      </w:r>
      <w:r w:rsidRPr="00ED79C3">
        <w:rPr>
          <w:rFonts w:cs="Times New Roman"/>
        </w:rPr>
        <w:t xml:space="preserve">servizi affidati in </w:t>
      </w:r>
      <w:r w:rsidRPr="00ED79C3">
        <w:rPr>
          <w:rFonts w:cs="Times New Roman"/>
          <w:i/>
          <w:iCs/>
        </w:rPr>
        <w:t>outsourcing</w:t>
      </w:r>
      <w:r w:rsidRPr="00ED79C3">
        <w:rPr>
          <w:rFonts w:cs="Times New Roman"/>
        </w:rPr>
        <w:t xml:space="preserve"> dalle P</w:t>
      </w:r>
      <w:r w:rsidR="001D4315">
        <w:rPr>
          <w:rFonts w:cs="Times New Roman"/>
        </w:rPr>
        <w:t>ubbliche Amministrazioni</w:t>
      </w:r>
      <w:r w:rsidRPr="00ED79C3">
        <w:rPr>
          <w:rFonts w:cs="Times New Roman"/>
        </w:rPr>
        <w:t>.</w:t>
      </w:r>
      <w:r w:rsidR="00867C09">
        <w:rPr>
          <w:rFonts w:cs="Times New Roman"/>
        </w:rPr>
        <w:t xml:space="preserve"> </w:t>
      </w:r>
    </w:p>
    <w:p w14:paraId="3387E9A1" w14:textId="0C69CB12" w:rsidR="000C4134" w:rsidRPr="000C4134" w:rsidRDefault="000C4134" w:rsidP="000C4134">
      <w:pPr>
        <w:spacing w:before="120" w:after="120" w:line="288" w:lineRule="auto"/>
        <w:jc w:val="both"/>
        <w:rPr>
          <w:rFonts w:cs="Times New Roman"/>
        </w:rPr>
      </w:pPr>
      <w:r w:rsidRPr="001D4315">
        <w:rPr>
          <w:rFonts w:cs="Times New Roman"/>
        </w:rPr>
        <w:t>I</w:t>
      </w:r>
      <w:r w:rsidR="00900F8C" w:rsidRPr="001D4315">
        <w:rPr>
          <w:rFonts w:cs="Times New Roman"/>
        </w:rPr>
        <w:t xml:space="preserve">l ruolo del </w:t>
      </w:r>
      <w:r w:rsidR="006224CD" w:rsidRPr="001D4315">
        <w:rPr>
          <w:rFonts w:cs="Times New Roman"/>
        </w:rPr>
        <w:t>Responsabile della conservazione</w:t>
      </w:r>
      <w:r w:rsidR="00900F8C" w:rsidRPr="001D4315">
        <w:rPr>
          <w:rFonts w:cs="Times New Roman"/>
        </w:rPr>
        <w:t xml:space="preserve"> può essere svolto dal </w:t>
      </w:r>
      <w:r w:rsidR="006224CD" w:rsidRPr="001D4315">
        <w:rPr>
          <w:rFonts w:cs="Times New Roman"/>
        </w:rPr>
        <w:t>Responsabile della gestione documentale</w:t>
      </w:r>
      <w:r w:rsidR="009D5E7C" w:rsidRPr="001D4315">
        <w:rPr>
          <w:rFonts w:cs="Times New Roman"/>
        </w:rPr>
        <w:t xml:space="preserve"> o anche da altre figure</w:t>
      </w:r>
      <w:r w:rsidR="004B78C3" w:rsidRPr="001D4315">
        <w:rPr>
          <w:rFonts w:cs="Times New Roman"/>
        </w:rPr>
        <w:t>.</w:t>
      </w:r>
      <w:r w:rsidR="009D6D6A" w:rsidRPr="001D4315">
        <w:rPr>
          <w:rFonts w:cs="Times New Roman"/>
        </w:rPr>
        <w:t xml:space="preserve"> </w:t>
      </w:r>
      <w:r w:rsidRPr="001D4315">
        <w:rPr>
          <w:rFonts w:cs="Times New Roman"/>
        </w:rPr>
        <w:t>Tenuto</w:t>
      </w:r>
      <w:r w:rsidR="009D6D6A" w:rsidRPr="001D4315">
        <w:rPr>
          <w:rFonts w:cs="Times New Roman"/>
        </w:rPr>
        <w:t xml:space="preserve"> </w:t>
      </w:r>
      <w:r w:rsidRPr="001D4315">
        <w:rPr>
          <w:rFonts w:cs="Times New Roman"/>
        </w:rPr>
        <w:t xml:space="preserve">conto di quanto sopra, il Responsabile della conservazione è individuato, all’interno dell’Istituzione scolastica, nella persona del </w:t>
      </w:r>
      <w:r w:rsidR="00642A1A" w:rsidRPr="0032705D">
        <w:rPr>
          <w:rFonts w:cs="Times New Roman"/>
        </w:rPr>
        <w:t>Dirigente Scolastico</w:t>
      </w:r>
      <w:r w:rsidRPr="0032705D">
        <w:rPr>
          <w:rFonts w:cs="Times New Roman"/>
        </w:rPr>
        <w:t>.</w:t>
      </w:r>
    </w:p>
    <w:p w14:paraId="25430F77" w14:textId="0CFA51F9" w:rsidR="000620D1" w:rsidRDefault="000620D1" w:rsidP="00C325B9">
      <w:pPr>
        <w:spacing w:before="120" w:after="120" w:line="288" w:lineRule="auto"/>
        <w:jc w:val="both"/>
        <w:rPr>
          <w:rFonts w:cs="Times New Roman"/>
        </w:rPr>
      </w:pPr>
      <w:r w:rsidRPr="001A43BA">
        <w:rPr>
          <w:rFonts w:cs="Times New Roman"/>
        </w:rPr>
        <w:t xml:space="preserve">Il </w:t>
      </w:r>
      <w:r w:rsidR="006224CD" w:rsidRPr="001A43BA">
        <w:rPr>
          <w:rFonts w:cs="Times New Roman"/>
        </w:rPr>
        <w:t>Responsabile della conservazione</w:t>
      </w:r>
      <w:r w:rsidRPr="001A43BA">
        <w:rPr>
          <w:rFonts w:cs="Times New Roman"/>
        </w:rPr>
        <w:t xml:space="preserve"> è nominato con apposito decreto del Dirigente Scolastico.</w:t>
      </w:r>
    </w:p>
    <w:p w14:paraId="28E1C747" w14:textId="640D6EB0" w:rsidR="000F73D8" w:rsidRPr="000C4134" w:rsidRDefault="000F73D8" w:rsidP="00C325B9">
      <w:pPr>
        <w:spacing w:before="120" w:after="120" w:line="288" w:lineRule="auto"/>
        <w:jc w:val="both"/>
      </w:pPr>
      <w:r w:rsidRPr="000C4134">
        <w:rPr>
          <w:rFonts w:cs="Times New Roman"/>
        </w:rPr>
        <w:t xml:space="preserve">Il </w:t>
      </w:r>
      <w:bookmarkStart w:id="81" w:name="_Hlk64452822"/>
      <w:r w:rsidRPr="000C4134">
        <w:rPr>
          <w:rFonts w:cs="Times New Roman"/>
          <w:b/>
          <w:bCs/>
        </w:rPr>
        <w:t xml:space="preserve">Responsabile </w:t>
      </w:r>
      <w:r w:rsidRPr="000C4134">
        <w:rPr>
          <w:b/>
          <w:bCs/>
        </w:rPr>
        <w:t>per la prevenzione della corruzione e della trasparenza</w:t>
      </w:r>
      <w:r w:rsidRPr="000C4134">
        <w:t xml:space="preserve"> (RPCT)</w:t>
      </w:r>
      <w:r w:rsidR="001E0635" w:rsidRPr="000C4134">
        <w:t xml:space="preserve"> è il soggetto al quale</w:t>
      </w:r>
      <w:r w:rsidR="00A446AC" w:rsidRPr="000C4134">
        <w:t xml:space="preserve"> </w:t>
      </w:r>
      <w:r w:rsidR="001E0635" w:rsidRPr="000C4134">
        <w:t>può essere presentata l’istanza di accesso civico, qualora la stessa abbia a</w:t>
      </w:r>
      <w:r w:rsidR="000D5E7E" w:rsidRPr="000C4134">
        <w:t>d</w:t>
      </w:r>
      <w:r w:rsidR="001E0635" w:rsidRPr="000C4134">
        <w:t xml:space="preserve"> oggetto dati, informazioni o documenti oggetto di pubblicazione obbligatoria ai sensi del </w:t>
      </w:r>
      <w:proofErr w:type="spellStart"/>
      <w:r w:rsidR="001E0635" w:rsidRPr="000C4134">
        <w:t>D.Lgs.</w:t>
      </w:r>
      <w:proofErr w:type="spellEnd"/>
      <w:r w:rsidR="001E0635" w:rsidRPr="000C4134">
        <w:t xml:space="preserve"> 33/2013</w:t>
      </w:r>
      <w:bookmarkEnd w:id="81"/>
      <w:r w:rsidR="00A446AC" w:rsidRPr="000C4134">
        <w:rPr>
          <w:rStyle w:val="Rimandonotaapidipagina"/>
        </w:rPr>
        <w:footnoteReference w:id="9"/>
      </w:r>
      <w:r w:rsidR="001E0635" w:rsidRPr="000C4134">
        <w:t>.</w:t>
      </w:r>
    </w:p>
    <w:p w14:paraId="06B89E07" w14:textId="29C0D4C2" w:rsidR="00D52E9D" w:rsidRPr="000C4134" w:rsidRDefault="00D52E9D" w:rsidP="00C325B9">
      <w:pPr>
        <w:spacing w:before="120" w:after="120" w:line="288" w:lineRule="auto"/>
        <w:jc w:val="both"/>
      </w:pPr>
      <w:r w:rsidRPr="000C4134">
        <w:t>Il RPCT</w:t>
      </w:r>
      <w:r w:rsidR="0001396C" w:rsidRPr="000C4134">
        <w:t xml:space="preserve">, oltre a segnalare i casi di inadempimento o di adempimento parziale degli obblighi in materia di pubblicazione previsti dalla normativa vigente, </w:t>
      </w:r>
      <w:r w:rsidR="00A446AC" w:rsidRPr="000C4134">
        <w:t>si occupa delle richieste di riesame dei richiedenti ai quali sia stato negato totalmente o parzialmente l’accesso</w:t>
      </w:r>
      <w:r w:rsidR="005B43F8" w:rsidRPr="000C4134">
        <w:t xml:space="preserve"> civico generalizzato</w:t>
      </w:r>
      <w:r w:rsidR="001D4315">
        <w:t>,</w:t>
      </w:r>
      <w:r w:rsidR="00A446AC" w:rsidRPr="000C4134">
        <w:t xml:space="preserve"> o</w:t>
      </w:r>
      <w:r w:rsidR="001D4315">
        <w:t>vvero</w:t>
      </w:r>
      <w:r w:rsidR="00A446AC" w:rsidRPr="000C4134">
        <w:t xml:space="preserve"> che non abbiano avuto alcuna risposta entro il termine stabilito</w:t>
      </w:r>
      <w:r w:rsidR="0001396C" w:rsidRPr="000C4134">
        <w:t xml:space="preserve"> (si veda</w:t>
      </w:r>
      <w:r w:rsidR="00A072AC">
        <w:t>,</w:t>
      </w:r>
      <w:r w:rsidR="000D5E7E" w:rsidRPr="000C4134">
        <w:t xml:space="preserve"> per maggiori dettagli</w:t>
      </w:r>
      <w:r w:rsidR="00A072AC">
        <w:t>,</w:t>
      </w:r>
      <w:r w:rsidR="0001396C" w:rsidRPr="000C4134">
        <w:t xml:space="preserve"> quanto </w:t>
      </w:r>
      <w:r w:rsidR="0001396C" w:rsidRPr="00235495">
        <w:t xml:space="preserve">specificato nel paragrafo </w:t>
      </w:r>
      <w:r w:rsidR="002C287E" w:rsidRPr="00235495">
        <w:t>6.2</w:t>
      </w:r>
      <w:r w:rsidR="00887091" w:rsidRPr="00235495">
        <w:t>.2</w:t>
      </w:r>
      <w:r w:rsidR="0001396C" w:rsidRPr="00235495">
        <w:t>).</w:t>
      </w:r>
    </w:p>
    <w:p w14:paraId="4EAE252C" w14:textId="4C8729E0" w:rsidR="00CC03B9" w:rsidRPr="000C4134" w:rsidRDefault="006102AF" w:rsidP="00C325B9">
      <w:pPr>
        <w:spacing w:before="120" w:after="120" w:line="288" w:lineRule="auto"/>
        <w:jc w:val="both"/>
        <w:rPr>
          <w:rFonts w:cs="Times New Roman"/>
        </w:rPr>
      </w:pPr>
      <w:r w:rsidRPr="00B723B2">
        <w:rPr>
          <w:rFonts w:cs="Times New Roman"/>
        </w:rPr>
        <w:t xml:space="preserve">Il </w:t>
      </w:r>
      <w:r w:rsidRPr="00B723B2">
        <w:rPr>
          <w:rFonts w:cs="Times New Roman"/>
          <w:b/>
          <w:bCs/>
        </w:rPr>
        <w:t>Responsabile</w:t>
      </w:r>
      <w:r>
        <w:rPr>
          <w:rFonts w:cs="Times New Roman"/>
          <w:b/>
          <w:bCs/>
        </w:rPr>
        <w:t xml:space="preserve"> </w:t>
      </w:r>
      <w:r w:rsidRPr="00B723B2">
        <w:rPr>
          <w:rFonts w:cs="Times New Roman"/>
          <w:b/>
          <w:bCs/>
        </w:rPr>
        <w:t>della</w:t>
      </w:r>
      <w:r>
        <w:rPr>
          <w:rFonts w:cs="Times New Roman"/>
          <w:b/>
          <w:bCs/>
        </w:rPr>
        <w:t xml:space="preserve"> </w:t>
      </w:r>
      <w:r w:rsidRPr="00B723B2">
        <w:rPr>
          <w:rFonts w:cs="Times New Roman"/>
          <w:b/>
          <w:bCs/>
        </w:rPr>
        <w:t>protezione</w:t>
      </w:r>
      <w:r>
        <w:rPr>
          <w:rFonts w:cs="Times New Roman"/>
          <w:b/>
          <w:bCs/>
        </w:rPr>
        <w:t xml:space="preserve"> </w:t>
      </w:r>
      <w:r w:rsidRPr="00B723B2">
        <w:rPr>
          <w:rFonts w:cs="Times New Roman"/>
          <w:b/>
          <w:bCs/>
        </w:rPr>
        <w:t>dei</w:t>
      </w:r>
      <w:r>
        <w:rPr>
          <w:rFonts w:cs="Times New Roman"/>
          <w:b/>
          <w:bCs/>
        </w:rPr>
        <w:t xml:space="preserve"> </w:t>
      </w:r>
      <w:r w:rsidRPr="00B723B2">
        <w:rPr>
          <w:rFonts w:cs="Times New Roman"/>
          <w:b/>
          <w:bCs/>
        </w:rPr>
        <w:t>dati</w:t>
      </w:r>
      <w:r>
        <w:rPr>
          <w:rFonts w:cs="Times New Roman"/>
          <w:b/>
          <w:bCs/>
        </w:rPr>
        <w:t xml:space="preserve"> </w:t>
      </w:r>
      <w:r w:rsidRPr="000C4134">
        <w:rPr>
          <w:rFonts w:cs="Times New Roman"/>
        </w:rPr>
        <w:t>(RPD)</w:t>
      </w:r>
      <w:r w:rsidR="00900F8C" w:rsidRPr="000C4134">
        <w:rPr>
          <w:rFonts w:cs="Times New Roman"/>
        </w:rPr>
        <w:t xml:space="preserve"> </w:t>
      </w:r>
      <w:r w:rsidR="00900F8C" w:rsidRPr="00B723B2">
        <w:rPr>
          <w:rFonts w:cs="Times New Roman"/>
        </w:rPr>
        <w:t>è il soggetto nominato con apposito decreto del Dirigente Scolastico, che ha il compito di sorvegliare sull’osservanza del</w:t>
      </w:r>
      <w:r w:rsidR="00CC03B9" w:rsidRPr="000C4134">
        <w:rPr>
          <w:rFonts w:cs="Times New Roman"/>
        </w:rPr>
        <w:t>la normativa in materia di protezione dei dati personali, ossia il</w:t>
      </w:r>
      <w:r w:rsidR="00900F8C" w:rsidRPr="00B723B2">
        <w:rPr>
          <w:rFonts w:cs="Times New Roman"/>
        </w:rPr>
        <w:t xml:space="preserve"> </w:t>
      </w:r>
      <w:bookmarkStart w:id="82" w:name="_Hlk59109837"/>
      <w:r w:rsidR="00900F8C" w:rsidRPr="00B723B2">
        <w:rPr>
          <w:rFonts w:cs="Times New Roman"/>
        </w:rPr>
        <w:t>Regolamento UE 679/2016</w:t>
      </w:r>
      <w:bookmarkEnd w:id="82"/>
      <w:r w:rsidR="00900F8C" w:rsidRPr="00B723B2">
        <w:rPr>
          <w:rFonts w:cs="Times New Roman"/>
        </w:rPr>
        <w:t xml:space="preserve"> (</w:t>
      </w:r>
      <w:r w:rsidR="00CE144E" w:rsidRPr="000C4134">
        <w:rPr>
          <w:rFonts w:cs="Times New Roman"/>
        </w:rPr>
        <w:t>di seguito, anche “GDPR”</w:t>
      </w:r>
      <w:r w:rsidR="00900F8C" w:rsidRPr="00B723B2">
        <w:rPr>
          <w:rFonts w:cs="Times New Roman"/>
        </w:rPr>
        <w:t>)</w:t>
      </w:r>
      <w:r w:rsidR="00CC03B9" w:rsidRPr="000C4134">
        <w:rPr>
          <w:rFonts w:cs="Times New Roman"/>
        </w:rPr>
        <w:t xml:space="preserve"> e il </w:t>
      </w:r>
      <w:proofErr w:type="spellStart"/>
      <w:r w:rsidR="00CC03B9" w:rsidRPr="000C4134">
        <w:rPr>
          <w:rFonts w:cs="Times New Roman"/>
        </w:rPr>
        <w:t>D.Lgs.</w:t>
      </w:r>
      <w:proofErr w:type="spellEnd"/>
      <w:r w:rsidR="00CC03B9" w:rsidRPr="000C4134">
        <w:rPr>
          <w:rFonts w:cs="Times New Roman"/>
        </w:rPr>
        <w:t xml:space="preserve"> 196/2003</w:t>
      </w:r>
      <w:r w:rsidR="00CC03B9">
        <w:rPr>
          <w:rFonts w:cs="Times New Roman"/>
        </w:rPr>
        <w:t xml:space="preserve"> (di seguito</w:t>
      </w:r>
      <w:r w:rsidR="007B555F">
        <w:rPr>
          <w:rFonts w:cs="Times New Roman"/>
        </w:rPr>
        <w:t>,</w:t>
      </w:r>
      <w:r w:rsidR="00CC03B9">
        <w:rPr>
          <w:rFonts w:cs="Times New Roman"/>
        </w:rPr>
        <w:t xml:space="preserve"> anche “Codice </w:t>
      </w:r>
      <w:r w:rsidR="00CC03B9" w:rsidRPr="001D4315">
        <w:rPr>
          <w:rFonts w:cs="Times New Roman"/>
          <w:i/>
          <w:iCs/>
        </w:rPr>
        <w:t>privacy</w:t>
      </w:r>
      <w:r w:rsidR="00CC03B9">
        <w:rPr>
          <w:rFonts w:cs="Times New Roman"/>
        </w:rPr>
        <w:t>”)</w:t>
      </w:r>
      <w:r w:rsidR="00983ABE">
        <w:rPr>
          <w:rFonts w:cs="Times New Roman"/>
        </w:rPr>
        <w:t>,</w:t>
      </w:r>
      <w:r w:rsidR="00CC03B9" w:rsidRPr="000C4134">
        <w:rPr>
          <w:rFonts w:cs="Times New Roman"/>
        </w:rPr>
        <w:t xml:space="preserve"> </w:t>
      </w:r>
      <w:r w:rsidR="00CC03B9">
        <w:rPr>
          <w:rFonts w:cs="Times New Roman"/>
        </w:rPr>
        <w:t xml:space="preserve">come modificato dal </w:t>
      </w:r>
      <w:proofErr w:type="spellStart"/>
      <w:r w:rsidR="00CC03B9">
        <w:rPr>
          <w:rFonts w:cs="Times New Roman"/>
        </w:rPr>
        <w:t>D.Lgs.</w:t>
      </w:r>
      <w:proofErr w:type="spellEnd"/>
      <w:r w:rsidR="00CC03B9">
        <w:rPr>
          <w:rFonts w:cs="Times New Roman"/>
        </w:rPr>
        <w:t xml:space="preserve"> 101/2018.</w:t>
      </w:r>
    </w:p>
    <w:p w14:paraId="041F2014" w14:textId="5BDC181D" w:rsidR="001C20EC" w:rsidRPr="00B723B2" w:rsidRDefault="00CC03B9" w:rsidP="00C325B9">
      <w:pPr>
        <w:spacing w:before="120" w:after="120" w:line="288" w:lineRule="auto"/>
        <w:jc w:val="both"/>
        <w:rPr>
          <w:rFonts w:cs="Times New Roman"/>
        </w:rPr>
      </w:pPr>
      <w:r w:rsidRPr="00B723B2">
        <w:rPr>
          <w:rFonts w:cs="Times New Roman"/>
        </w:rPr>
        <w:t xml:space="preserve">Il Responsabile della protezione dei dati deve essere coinvolto in tutte le questioni che riguardano la gestione e la protezione dei dati personali e </w:t>
      </w:r>
      <w:r w:rsidRPr="000C4134">
        <w:rPr>
          <w:rFonts w:cs="Times New Roman"/>
        </w:rPr>
        <w:t xml:space="preserve">ha il compito sia </w:t>
      </w:r>
      <w:r w:rsidR="00900F8C" w:rsidRPr="00B723B2">
        <w:rPr>
          <w:rFonts w:cs="Times New Roman"/>
        </w:rPr>
        <w:t xml:space="preserve">di informare </w:t>
      </w:r>
      <w:r w:rsidR="001D4315">
        <w:rPr>
          <w:rFonts w:cs="Times New Roman"/>
        </w:rPr>
        <w:t>e</w:t>
      </w:r>
      <w:r w:rsidR="00900F8C" w:rsidRPr="00B723B2">
        <w:rPr>
          <w:rFonts w:cs="Times New Roman"/>
        </w:rPr>
        <w:t xml:space="preserve"> sensibilizzare il personale della scuola riguardo agli obblighi derivanti </w:t>
      </w:r>
      <w:r w:rsidRPr="000C4134">
        <w:rPr>
          <w:rFonts w:cs="Times New Roman"/>
        </w:rPr>
        <w:t>dalla citata normativa</w:t>
      </w:r>
      <w:r w:rsidR="00900F8C" w:rsidRPr="00B723B2">
        <w:rPr>
          <w:rFonts w:cs="Times New Roman"/>
        </w:rPr>
        <w:t xml:space="preserve"> </w:t>
      </w:r>
      <w:r w:rsidRPr="000C4134">
        <w:rPr>
          <w:rFonts w:cs="Times New Roman"/>
        </w:rPr>
        <w:t xml:space="preserve">sia </w:t>
      </w:r>
      <w:r w:rsidR="00900F8C" w:rsidRPr="00B723B2">
        <w:rPr>
          <w:rFonts w:cs="Times New Roman"/>
        </w:rPr>
        <w:t>di collaborare con il Titolare e il Responsabile del trattamento, laddove necessario, nello svolgimento della valutazione di impatto sulla protezione dei dati</w:t>
      </w:r>
      <w:r w:rsidR="00900F8C" w:rsidRPr="00B723B2">
        <w:rPr>
          <w:rStyle w:val="Rimandonotaapidipagina"/>
          <w:rFonts w:cs="Times New Roman"/>
        </w:rPr>
        <w:footnoteReference w:id="10"/>
      </w:r>
      <w:r w:rsidR="00900F8C" w:rsidRPr="00B723B2">
        <w:rPr>
          <w:rFonts w:cs="Times New Roman"/>
        </w:rPr>
        <w:t>.</w:t>
      </w:r>
    </w:p>
    <w:p w14:paraId="4E6E4536" w14:textId="122809F9" w:rsidR="00F7387D" w:rsidRPr="00A62B14" w:rsidRDefault="00E308B0" w:rsidP="00C325B9">
      <w:pPr>
        <w:spacing w:before="120" w:after="120" w:line="288" w:lineRule="auto"/>
        <w:jc w:val="both"/>
        <w:rPr>
          <w:rFonts w:cs="Times New Roman"/>
        </w:rPr>
      </w:pPr>
      <w:r w:rsidRPr="00B723B2">
        <w:rPr>
          <w:rFonts w:cs="Times New Roman"/>
        </w:rPr>
        <w:t>Sul punto, le “</w:t>
      </w:r>
      <w:r w:rsidRPr="000C4134">
        <w:rPr>
          <w:rFonts w:cs="Times New Roman"/>
          <w:i/>
          <w:iCs/>
        </w:rPr>
        <w:t>Linee Guida sui responsabili della protezione dei dati</w:t>
      </w:r>
      <w:r w:rsidRPr="00B723B2">
        <w:rPr>
          <w:rFonts w:cs="Times New Roman"/>
        </w:rPr>
        <w:t>”, adottate dal WP29 il 13 dicembre 2016</w:t>
      </w:r>
      <w:r w:rsidRPr="00A62B14">
        <w:rPr>
          <w:rFonts w:cs="Times New Roman"/>
        </w:rPr>
        <w:t>, emendate in data 5 aprile 2017, precisano che “</w:t>
      </w:r>
      <w:r w:rsidRPr="000C4134">
        <w:rPr>
          <w:i/>
          <w:iCs/>
        </w:rPr>
        <w:t>Assicurare il tempestivo e immediato coinvolgimento del RPD, tramite la sua informazione e consultazione fin dalle fasi iniziali, faciliterà l’osservanza del RGPD e promuoverà l’applicazione del principio di privacy (e protezione dati) fin dalla fase di progettazione; pertanto, questo dovrebbe rappresentare l’approccio standard all’interno della struttura del titolare/responsabile del trattamento. Inoltre, è importante che il RPD sia annoverato fra gli interlocutori all’interno della struttura suddetta, e che partecipi ai gruppi di lavoro che volta per volta si occupano delle attività di trattamento</w:t>
      </w:r>
      <w:r w:rsidRPr="000C4134">
        <w:t>”.</w:t>
      </w:r>
    </w:p>
    <w:p w14:paraId="28080136" w14:textId="21A0D288" w:rsidR="008E5C98" w:rsidRPr="00ED79C3" w:rsidRDefault="008E5C98" w:rsidP="004C08E0">
      <w:pPr>
        <w:spacing w:before="120" w:after="120" w:line="288" w:lineRule="auto"/>
        <w:jc w:val="both"/>
        <w:rPr>
          <w:rFonts w:cs="Times New Roman"/>
        </w:rPr>
      </w:pPr>
      <w:r w:rsidRPr="004F0EC4">
        <w:rPr>
          <w:rFonts w:cs="Times New Roman"/>
        </w:rPr>
        <w:t xml:space="preserve">Per ciò che concerne le modalità attraverso le quali il Responsabile della protezione dei dati si interfaccia con il </w:t>
      </w:r>
      <w:r w:rsidR="006224CD" w:rsidRPr="00235495">
        <w:rPr>
          <w:rFonts w:cs="Times New Roman"/>
        </w:rPr>
        <w:t>Responsabile della gestione documentale</w:t>
      </w:r>
      <w:r w:rsidRPr="00235495">
        <w:rPr>
          <w:rFonts w:cs="Times New Roman"/>
        </w:rPr>
        <w:t xml:space="preserve"> e con il </w:t>
      </w:r>
      <w:r w:rsidR="006224CD" w:rsidRPr="00235495">
        <w:rPr>
          <w:rFonts w:cs="Times New Roman"/>
        </w:rPr>
        <w:t>Responsabile della conservazione</w:t>
      </w:r>
      <w:r w:rsidRPr="00235495">
        <w:rPr>
          <w:rFonts w:cs="Times New Roman"/>
        </w:rPr>
        <w:t xml:space="preserve"> </w:t>
      </w:r>
      <w:r w:rsidR="004C08E0" w:rsidRPr="00235495">
        <w:rPr>
          <w:rFonts w:cs="Times New Roman"/>
        </w:rPr>
        <w:t xml:space="preserve">in merito all’adozione </w:t>
      </w:r>
      <w:r w:rsidR="004C08E0" w:rsidRPr="00235495">
        <w:rPr>
          <w:rFonts w:cs="Times New Roman"/>
        </w:rPr>
        <w:lastRenderedPageBreak/>
        <w:t xml:space="preserve">delle misure di sicurezza del sistema di gestione informatica dei documenti, si rimanda a quanto descritto nel </w:t>
      </w:r>
      <w:r w:rsidR="00EF7F0E" w:rsidRPr="00235495">
        <w:rPr>
          <w:rFonts w:cs="Times New Roman"/>
        </w:rPr>
        <w:t xml:space="preserve">dettaglio al </w:t>
      </w:r>
      <w:r w:rsidR="004C08E0" w:rsidRPr="00235495">
        <w:rPr>
          <w:rFonts w:cs="Times New Roman"/>
        </w:rPr>
        <w:t xml:space="preserve">paragrafo </w:t>
      </w:r>
      <w:r w:rsidR="00D06C94" w:rsidRPr="00235495">
        <w:rPr>
          <w:rFonts w:cs="Times New Roman"/>
        </w:rPr>
        <w:t>6</w:t>
      </w:r>
      <w:r w:rsidR="000D5E7E" w:rsidRPr="00235495">
        <w:rPr>
          <w:rFonts w:cs="Times New Roman"/>
        </w:rPr>
        <w:t>.1.</w:t>
      </w:r>
    </w:p>
    <w:p w14:paraId="5A077146" w14:textId="16B2BFFB" w:rsidR="007A43DB" w:rsidRPr="00C85D2B" w:rsidRDefault="00AC3834" w:rsidP="00E54866">
      <w:pPr>
        <w:pStyle w:val="Titolo2"/>
      </w:pPr>
      <w:bookmarkStart w:id="83" w:name="_Toc54694744"/>
      <w:bookmarkStart w:id="84" w:name="_Toc85211355"/>
      <w:r w:rsidRPr="00C85D2B">
        <w:t xml:space="preserve">2.3. </w:t>
      </w:r>
      <w:r w:rsidR="007A43DB" w:rsidRPr="00C85D2B">
        <w:t>Modello organizzativo adottato</w:t>
      </w:r>
      <w:bookmarkEnd w:id="83"/>
      <w:bookmarkEnd w:id="84"/>
    </w:p>
    <w:p w14:paraId="73A862E3" w14:textId="3862F604" w:rsidR="00EB3FD5" w:rsidRPr="00857EF3" w:rsidRDefault="00EB3FD5" w:rsidP="00EB3FD5">
      <w:pPr>
        <w:spacing w:before="120" w:after="120" w:line="288" w:lineRule="auto"/>
        <w:jc w:val="both"/>
      </w:pPr>
      <w:r w:rsidRPr="00857EF3">
        <w:t xml:space="preserve">Il sistema di protocollazione è unico per l’Istituzione scolastica e viene adottato un sistema “accentrato”, per cui tutte le comunicazioni sono gestite, sia in ingresso che in uscita, da un’unica UOR </w:t>
      </w:r>
      <w:r w:rsidR="00857EF3">
        <w:t xml:space="preserve">(Unità Organizzativa Responsabile – Ufficio Protocollo) </w:t>
      </w:r>
      <w:r w:rsidRPr="00857EF3">
        <w:t>che si occupa della loro protocollazione. In dettaglio:</w:t>
      </w:r>
    </w:p>
    <w:p w14:paraId="1DE68A4A" w14:textId="77777777" w:rsidR="00EB3FD5" w:rsidRPr="00857EF3" w:rsidRDefault="00EB3FD5" w:rsidP="00776867">
      <w:pPr>
        <w:pStyle w:val="Paragrafoelenco"/>
        <w:numPr>
          <w:ilvl w:val="0"/>
          <w:numId w:val="39"/>
        </w:numPr>
        <w:spacing w:before="120" w:after="120" w:line="288" w:lineRule="auto"/>
        <w:jc w:val="both"/>
      </w:pPr>
      <w:r w:rsidRPr="00857EF3">
        <w:t xml:space="preserve">le </w:t>
      </w:r>
      <w:r w:rsidRPr="00857EF3">
        <w:rPr>
          <w:b/>
          <w:bCs/>
        </w:rPr>
        <w:t>comunicazioni in ingresso</w:t>
      </w:r>
      <w:r w:rsidRPr="00857EF3">
        <w:t>,</w:t>
      </w:r>
      <w:r w:rsidRPr="00857EF3">
        <w:rPr>
          <w:b/>
          <w:bCs/>
        </w:rPr>
        <w:t xml:space="preserve"> </w:t>
      </w:r>
      <w:r w:rsidRPr="00857EF3">
        <w:t xml:space="preserve">indipendentemente dalla tipologia di comunicazione (via PEC, PEO o formato cartaceo) giungono presso il punto unico di accesso, dove vengono registrate a protocollo e smistate nelle diverse UOR a seconda della competenza; </w:t>
      </w:r>
    </w:p>
    <w:p w14:paraId="3053FB0C" w14:textId="77777777" w:rsidR="00EB3FD5" w:rsidRPr="00857EF3" w:rsidRDefault="00EB3FD5" w:rsidP="00776867">
      <w:pPr>
        <w:pStyle w:val="Paragrafoelenco"/>
        <w:numPr>
          <w:ilvl w:val="0"/>
          <w:numId w:val="39"/>
        </w:numPr>
        <w:spacing w:before="120" w:after="120" w:line="288" w:lineRule="auto"/>
        <w:jc w:val="both"/>
      </w:pPr>
      <w:r w:rsidRPr="00857EF3">
        <w:t xml:space="preserve">le </w:t>
      </w:r>
      <w:r w:rsidRPr="00857EF3">
        <w:rPr>
          <w:b/>
          <w:bCs/>
        </w:rPr>
        <w:t>comunicazioni in uscita</w:t>
      </w:r>
      <w:r w:rsidRPr="00857EF3">
        <w:t xml:space="preserve"> sono trasmesse ad un’unica UOR, che si occupa della loro protocollazione e del loro invio. </w:t>
      </w:r>
    </w:p>
    <w:p w14:paraId="071FDBC7" w14:textId="1747FC2A" w:rsidR="00EE7270" w:rsidRPr="00ED79C3" w:rsidRDefault="00A02D03" w:rsidP="00C325B9">
      <w:pPr>
        <w:spacing w:before="120" w:after="120" w:line="288" w:lineRule="auto"/>
        <w:jc w:val="both"/>
      </w:pPr>
      <w:r w:rsidRPr="00ED79C3">
        <w:t xml:space="preserve">Le UOR e i soggetti abilitati per la ricezione, l’assegnazione, la consultazione, la protocollazione, la classificazione e l’archiviazione dei documenti sono individuati dal </w:t>
      </w:r>
      <w:r w:rsidR="006224CD" w:rsidRPr="009D6D6A">
        <w:t>Responsabile della gestione documentale</w:t>
      </w:r>
      <w:r w:rsidRPr="00ED79C3">
        <w:t xml:space="preserve"> mediante atti organizzativi interni.</w:t>
      </w:r>
    </w:p>
    <w:p w14:paraId="765748C3" w14:textId="627BAD83" w:rsidR="007A43DB" w:rsidRPr="00C85D2B" w:rsidRDefault="00AC3834" w:rsidP="00E54866">
      <w:pPr>
        <w:pStyle w:val="Titolo2"/>
      </w:pPr>
      <w:bookmarkStart w:id="85" w:name="_Toc54694745"/>
      <w:bookmarkStart w:id="86" w:name="_Toc85211356"/>
      <w:r w:rsidRPr="00C85D2B">
        <w:t xml:space="preserve">2.4. </w:t>
      </w:r>
      <w:r w:rsidR="007A43DB" w:rsidRPr="00C85D2B">
        <w:t>Caselle di posta elettronica</w:t>
      </w:r>
      <w:bookmarkEnd w:id="85"/>
      <w:bookmarkEnd w:id="86"/>
    </w:p>
    <w:p w14:paraId="124EA2D6" w14:textId="1C588629" w:rsidR="00A02D03" w:rsidRPr="00ED79C3" w:rsidRDefault="00A02D03" w:rsidP="00C325B9">
      <w:pPr>
        <w:spacing w:before="120" w:after="120" w:line="288" w:lineRule="auto"/>
        <w:jc w:val="both"/>
      </w:pPr>
      <w:r w:rsidRPr="00EB2FDC">
        <w:t xml:space="preserve">L’Istituzione scolastica è dotata di una casella di Posta Elettronica Certificata (PEC) </w:t>
      </w:r>
      <w:r w:rsidR="00EB3FD5" w:rsidRPr="00EB2FDC">
        <w:t xml:space="preserve">istituzionale </w:t>
      </w:r>
      <w:r w:rsidRPr="00EB2FDC">
        <w:t>per la gestione del servizio per la tenuta del protocollo informatico, la gestione dei flussi documentali e degli archivi. L’indirizzo PEC deve essere pubblicato sull’</w:t>
      </w:r>
      <w:r w:rsidR="00CC1F4F">
        <w:t>i</w:t>
      </w:r>
      <w:r w:rsidRPr="00EB2FDC">
        <w:t>ndice delle Pubbliche Amministrazioni.</w:t>
      </w:r>
    </w:p>
    <w:p w14:paraId="07FED2EE" w14:textId="3A0BCDDC" w:rsidR="00EB3FD5" w:rsidRPr="00EB2FDC" w:rsidRDefault="00EB3FD5" w:rsidP="00EB3FD5">
      <w:pPr>
        <w:spacing w:before="120" w:after="120" w:line="288" w:lineRule="auto"/>
        <w:jc w:val="both"/>
      </w:pPr>
      <w:r w:rsidRPr="00ED79C3">
        <w:t>La casella di cui sopra costituisce l’indirizzo virtuale della sede legale dell’AOO.</w:t>
      </w:r>
      <w:r w:rsidRPr="00EB2FDC">
        <w:t xml:space="preserve"> </w:t>
      </w:r>
      <w:r w:rsidRPr="00857EF3">
        <w:rPr>
          <w:iCs/>
        </w:rPr>
        <w:t xml:space="preserve">Inoltre, l’Istituzione scolastica </w:t>
      </w:r>
      <w:r w:rsidR="00E86863" w:rsidRPr="00857EF3">
        <w:rPr>
          <w:iCs/>
        </w:rPr>
        <w:t xml:space="preserve">si </w:t>
      </w:r>
      <w:r w:rsidR="00857EF3" w:rsidRPr="00857EF3">
        <w:rPr>
          <w:iCs/>
        </w:rPr>
        <w:t xml:space="preserve">può </w:t>
      </w:r>
      <w:r w:rsidR="00E86863" w:rsidRPr="00857EF3">
        <w:rPr>
          <w:iCs/>
        </w:rPr>
        <w:t>avvale</w:t>
      </w:r>
      <w:r w:rsidR="00857EF3" w:rsidRPr="00857EF3">
        <w:rPr>
          <w:iCs/>
        </w:rPr>
        <w:t>re</w:t>
      </w:r>
      <w:r w:rsidRPr="00857EF3">
        <w:rPr>
          <w:iCs/>
        </w:rPr>
        <w:t xml:space="preserve"> </w:t>
      </w:r>
      <w:r w:rsidR="00857EF3" w:rsidRPr="00857EF3">
        <w:rPr>
          <w:iCs/>
        </w:rPr>
        <w:t>di ulteriori</w:t>
      </w:r>
      <w:r w:rsidRPr="00857EF3">
        <w:rPr>
          <w:iCs/>
        </w:rPr>
        <w:t xml:space="preserve"> caselle PEC “di servizio” opportunamente autorizzate ed attivate</w:t>
      </w:r>
      <w:r w:rsidR="00FD469F" w:rsidRPr="00857EF3">
        <w:rPr>
          <w:iCs/>
        </w:rPr>
        <w:t>, per le quali i termini e le modalità d’uso</w:t>
      </w:r>
      <w:r w:rsidR="00857EF3" w:rsidRPr="00857EF3">
        <w:rPr>
          <w:iCs/>
        </w:rPr>
        <w:t xml:space="preserve"> sono descritte nel Regolamento informatico scolastico.</w:t>
      </w:r>
    </w:p>
    <w:p w14:paraId="329228B8" w14:textId="5E40571C" w:rsidR="00E01804" w:rsidRPr="00ED79C3" w:rsidRDefault="00115849" w:rsidP="00C325B9">
      <w:pPr>
        <w:spacing w:before="120" w:after="120" w:line="288" w:lineRule="auto"/>
        <w:jc w:val="both"/>
      </w:pPr>
      <w:r w:rsidRPr="00EB2FDC">
        <w:t>L</w:t>
      </w:r>
      <w:r w:rsidR="001220D0" w:rsidRPr="00EB2FDC">
        <w:t xml:space="preserve">’Istituzione scolastica è dotata </w:t>
      </w:r>
      <w:r w:rsidRPr="00EB2FDC">
        <w:t xml:space="preserve">anche </w:t>
      </w:r>
      <w:r w:rsidR="001220D0" w:rsidRPr="00EB2FDC">
        <w:t>di una casella di Posta Elettronica Ordinaria (PEO)</w:t>
      </w:r>
      <w:r w:rsidR="00EB3FD5" w:rsidRPr="00EB2FDC">
        <w:t xml:space="preserve"> istituzionale</w:t>
      </w:r>
      <w:r w:rsidR="001220D0" w:rsidRPr="00EB2FDC">
        <w:t>, utile a gestire i messaggi di posta elettronica con annessi documenti ed eventuali allegati, aventi rilevanza amministrativa.</w:t>
      </w:r>
    </w:p>
    <w:p w14:paraId="52FFA667" w14:textId="09B7F00E" w:rsidR="00BD3DF4" w:rsidRPr="00857EF3" w:rsidRDefault="00BD3DF4" w:rsidP="00BD3DF4">
      <w:pPr>
        <w:spacing w:before="120" w:after="120" w:line="288" w:lineRule="auto"/>
        <w:jc w:val="both"/>
      </w:pPr>
      <w:r w:rsidRPr="00857EF3">
        <w:t xml:space="preserve">Inoltre, l’Istituzione scolastica </w:t>
      </w:r>
      <w:r w:rsidR="00FD469F" w:rsidRPr="00857EF3">
        <w:t>si avvale</w:t>
      </w:r>
      <w:r w:rsidRPr="00857EF3">
        <w:t xml:space="preserve"> di caselle di Posta Elettronica Ordinaria interne (“di servizio”) da affidare alla gestione di una UOR o del singolo operatore</w:t>
      </w:r>
      <w:r w:rsidRPr="00857EF3">
        <w:rPr>
          <w:vertAlign w:val="superscript"/>
        </w:rPr>
        <w:footnoteReference w:id="11"/>
      </w:r>
      <w:r w:rsidRPr="00857EF3">
        <w:t>.</w:t>
      </w:r>
    </w:p>
    <w:p w14:paraId="7E186994" w14:textId="3E0340D4" w:rsidR="003872FA" w:rsidRPr="00ED79C3" w:rsidRDefault="003872FA" w:rsidP="00C325B9">
      <w:pPr>
        <w:spacing w:before="120" w:after="120" w:line="288" w:lineRule="auto"/>
        <w:jc w:val="both"/>
      </w:pPr>
      <w:r w:rsidRPr="004F0EC4">
        <w:t>Le disposizioni vincolanti</w:t>
      </w:r>
      <w:r w:rsidRPr="00ED79C3">
        <w:t xml:space="preserve"> inere</w:t>
      </w:r>
      <w:r w:rsidRPr="003F2FFA">
        <w:t>nti ai termini e modalità d’uso delle PEC e delle PEO sono pubblicati sul sito istituzionale dell’Istituzione scolastica.</w:t>
      </w:r>
    </w:p>
    <w:p w14:paraId="44BAA099" w14:textId="77777777" w:rsidR="00A806FE" w:rsidRDefault="00A806FE" w:rsidP="00C325B9">
      <w:pPr>
        <w:spacing w:before="120" w:after="120" w:line="288" w:lineRule="auto"/>
        <w:jc w:val="both"/>
      </w:pPr>
    </w:p>
    <w:p w14:paraId="6249A25D" w14:textId="3B1A1DC3" w:rsidR="007A43DB" w:rsidRPr="007B73DF" w:rsidRDefault="007A43DB" w:rsidP="007B73DF">
      <w:pPr>
        <w:pStyle w:val="Titolo1"/>
        <w:numPr>
          <w:ilvl w:val="0"/>
          <w:numId w:val="3"/>
        </w:numPr>
        <w:spacing w:before="120" w:line="288" w:lineRule="auto"/>
        <w:jc w:val="both"/>
        <w:rPr>
          <w:b w:val="0"/>
          <w:color w:val="1F497D"/>
          <w:szCs w:val="28"/>
        </w:rPr>
      </w:pPr>
      <w:bookmarkStart w:id="87" w:name="_Toc54694746"/>
      <w:bookmarkStart w:id="88" w:name="_Toc85211357"/>
      <w:r w:rsidRPr="00155151">
        <w:rPr>
          <w:color w:val="1F497D"/>
          <w:szCs w:val="28"/>
        </w:rPr>
        <w:t xml:space="preserve">Il </w:t>
      </w:r>
      <w:r w:rsidR="00155151" w:rsidRPr="00155151">
        <w:rPr>
          <w:color w:val="1F497D"/>
          <w:szCs w:val="28"/>
        </w:rPr>
        <w:t>ciclo di vita del documento</w:t>
      </w:r>
      <w:bookmarkStart w:id="89" w:name="_Toc42857641"/>
      <w:bookmarkStart w:id="90" w:name="_Toc42867952"/>
      <w:bookmarkStart w:id="91" w:name="_Toc42870322"/>
      <w:bookmarkStart w:id="92" w:name="_Toc43112034"/>
      <w:bookmarkStart w:id="93" w:name="_Toc43125109"/>
      <w:bookmarkStart w:id="94" w:name="_Toc43125918"/>
      <w:bookmarkStart w:id="95" w:name="_Toc54694597"/>
      <w:bookmarkStart w:id="96" w:name="_Toc54694680"/>
      <w:bookmarkStart w:id="97" w:name="_Toc54694747"/>
      <w:bookmarkStart w:id="98" w:name="_Toc54694814"/>
      <w:bookmarkStart w:id="99" w:name="_Toc54694875"/>
      <w:bookmarkStart w:id="100" w:name="_Toc54694942"/>
      <w:bookmarkStart w:id="101" w:name="_Toc54695016"/>
      <w:bookmarkStart w:id="102" w:name="_Toc56449300"/>
      <w:bookmarkStart w:id="103" w:name="_Toc58494013"/>
      <w:bookmarkStart w:id="104" w:name="_Toc58494073"/>
      <w:bookmarkStart w:id="105" w:name="_Toc58494132"/>
      <w:bookmarkStart w:id="106" w:name="_Toc58515914"/>
      <w:bookmarkStart w:id="107" w:name="_Toc58516184"/>
      <w:bookmarkStart w:id="108" w:name="_Toc58520481"/>
      <w:bookmarkStart w:id="109" w:name="_Toc58523939"/>
      <w:bookmarkStart w:id="110" w:name="_Toc58524032"/>
      <w:bookmarkStart w:id="111" w:name="_Toc58525224"/>
      <w:bookmarkStart w:id="112" w:name="_Toc59462537"/>
      <w:bookmarkStart w:id="113" w:name="_Toc59462605"/>
      <w:bookmarkStart w:id="114" w:name="_Toc59462670"/>
      <w:bookmarkStart w:id="115" w:name="_Toc59462729"/>
      <w:bookmarkStart w:id="116" w:name="_Toc60163053"/>
      <w:bookmarkStart w:id="117" w:name="_Toc63926824"/>
      <w:bookmarkStart w:id="118" w:name="_Toc63926886"/>
      <w:bookmarkStart w:id="119" w:name="_Toc64458284"/>
      <w:bookmarkStart w:id="120" w:name="_Toc64880419"/>
      <w:bookmarkStart w:id="121" w:name="_Toc64985517"/>
      <w:bookmarkStart w:id="122" w:name="_Toc64989283"/>
      <w:bookmarkStart w:id="123" w:name="_Toc64989741"/>
      <w:bookmarkStart w:id="124" w:name="_Toc64989800"/>
      <w:bookmarkStart w:id="125" w:name="_Toc64990363"/>
      <w:bookmarkStart w:id="126" w:name="_Toc64994409"/>
      <w:bookmarkStart w:id="127" w:name="_Toc64996792"/>
      <w:bookmarkStart w:id="128" w:name="_Toc65054600"/>
      <w:bookmarkStart w:id="129" w:name="_Toc65061165"/>
      <w:bookmarkStart w:id="130" w:name="_Toc65063025"/>
      <w:bookmarkStart w:id="131" w:name="_Toc65063098"/>
      <w:bookmarkStart w:id="132" w:name="_Toc65063847"/>
      <w:bookmarkStart w:id="133" w:name="_Toc65064668"/>
      <w:bookmarkStart w:id="134" w:name="_Toc65064750"/>
      <w:bookmarkStart w:id="135" w:name="_Toc65064806"/>
      <w:bookmarkStart w:id="136" w:name="_Toc65662118"/>
      <w:bookmarkStart w:id="137" w:name="_Toc66458403"/>
      <w:bookmarkStart w:id="138" w:name="_Toc68252072"/>
      <w:bookmarkStart w:id="139" w:name="_Toc68770163"/>
      <w:bookmarkStart w:id="140" w:name="_Toc69303326"/>
      <w:bookmarkStart w:id="141" w:name="_Toc69480483"/>
      <w:bookmarkStart w:id="142" w:name="_Toc69481219"/>
      <w:bookmarkStart w:id="143" w:name="_Toc69491264"/>
      <w:bookmarkStart w:id="144" w:name="_Toc71731464"/>
      <w:bookmarkStart w:id="145" w:name="_Toc71732593"/>
      <w:bookmarkStart w:id="146" w:name="_Toc7174206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17F607C" w14:textId="77777777" w:rsidR="00FA3B30" w:rsidRDefault="00FA3B30" w:rsidP="00FA3B30">
      <w:pPr>
        <w:spacing w:before="120" w:after="120" w:line="288" w:lineRule="auto"/>
        <w:jc w:val="both"/>
      </w:pPr>
      <w:r>
        <w:rPr>
          <w:noProof/>
        </w:rPr>
        <w:drawing>
          <wp:inline distT="0" distB="0" distL="0" distR="0" wp14:anchorId="131F4C90" wp14:editId="0698AA38">
            <wp:extent cx="6084570" cy="1059048"/>
            <wp:effectExtent l="0" t="0" r="0"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7915" cy="1071814"/>
                    </a:xfrm>
                    <a:prstGeom prst="rect">
                      <a:avLst/>
                    </a:prstGeom>
                    <a:noFill/>
                  </pic:spPr>
                </pic:pic>
              </a:graphicData>
            </a:graphic>
          </wp:inline>
        </w:drawing>
      </w:r>
    </w:p>
    <w:p w14:paraId="5EA542AC" w14:textId="77777777" w:rsidR="00FA3B30" w:rsidRPr="00A62B14" w:rsidRDefault="00FA3B30" w:rsidP="00FA3B30">
      <w:pPr>
        <w:spacing w:before="120" w:after="120" w:line="288" w:lineRule="auto"/>
        <w:jc w:val="both"/>
      </w:pPr>
      <w:r w:rsidRPr="00A62B14">
        <w:lastRenderedPageBreak/>
        <w:t>Il ciclo di vita del documento è articolato nei processi di produzione, gestione e conservazione:</w:t>
      </w:r>
    </w:p>
    <w:p w14:paraId="04FBA139" w14:textId="77777777" w:rsidR="00FA3B30" w:rsidRPr="00ED79C3" w:rsidRDefault="00FA3B30" w:rsidP="00776867">
      <w:pPr>
        <w:pStyle w:val="Paragrafoelenco"/>
        <w:numPr>
          <w:ilvl w:val="0"/>
          <w:numId w:val="11"/>
        </w:numPr>
        <w:spacing w:before="120" w:after="120" w:line="288" w:lineRule="auto"/>
        <w:jc w:val="both"/>
      </w:pPr>
      <w:r w:rsidRPr="004F0EC4">
        <w:t xml:space="preserve">il </w:t>
      </w:r>
      <w:r w:rsidRPr="004F0EC4">
        <w:rPr>
          <w:b/>
          <w:bCs/>
        </w:rPr>
        <w:t>processo di produzione</w:t>
      </w:r>
      <w:r w:rsidRPr="004F0EC4">
        <w:t xml:space="preserve"> del documento si sostanzia principalmente nell’acquisizione di documenti cartacei, informatici e/o telematici ovvero nella creazione degli stessi;</w:t>
      </w:r>
    </w:p>
    <w:p w14:paraId="4464A7ED" w14:textId="77777777"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gestione</w:t>
      </w:r>
      <w:r w:rsidRPr="00ED79C3">
        <w:t xml:space="preserve"> interessa tutte le attività a partire d</w:t>
      </w:r>
      <w:r w:rsidRPr="00A62B14">
        <w:t xml:space="preserve">alla </w:t>
      </w:r>
      <w:r w:rsidRPr="004F0EC4">
        <w:t>registrazione del documento, alla classificazione, assegnazione e fascicolazione/archiviazione corrente;</w:t>
      </w:r>
    </w:p>
    <w:p w14:paraId="648B0CFB" w14:textId="2925EB31" w:rsidR="00FA3B30" w:rsidRPr="00ED79C3" w:rsidRDefault="00FA3B30" w:rsidP="00776867">
      <w:pPr>
        <w:pStyle w:val="Paragrafoelenco"/>
        <w:numPr>
          <w:ilvl w:val="0"/>
          <w:numId w:val="11"/>
        </w:numPr>
        <w:spacing w:before="120" w:after="120" w:line="288" w:lineRule="auto"/>
        <w:jc w:val="both"/>
      </w:pPr>
      <w:r w:rsidRPr="00ED79C3">
        <w:t xml:space="preserve">il </w:t>
      </w:r>
      <w:r w:rsidRPr="00ED79C3">
        <w:rPr>
          <w:b/>
          <w:bCs/>
        </w:rPr>
        <w:t>processo di conservazione</w:t>
      </w:r>
      <w:r w:rsidRPr="00ED79C3">
        <w:t xml:space="preserve"> si sostanzia nel trasferimento dei documenti dall</w:t>
      </w:r>
      <w:r w:rsidR="00AD2FA2">
        <w:t>’</w:t>
      </w:r>
      <w:r w:rsidRPr="00ED79C3">
        <w:t>archivio corrente all</w:t>
      </w:r>
      <w:r w:rsidR="00AD2FA2">
        <w:t>’</w:t>
      </w:r>
      <w:r w:rsidRPr="00ED79C3">
        <w:t>archivio di deposito (dal quale possono eventualmente seguire l</w:t>
      </w:r>
      <w:r w:rsidR="00AD2FA2">
        <w:t>’</w:t>
      </w:r>
      <w:r w:rsidRPr="00ED79C3">
        <w:t>attività di scarto e di delocalizzazione) e dall</w:t>
      </w:r>
      <w:r w:rsidR="00AD2FA2">
        <w:t>’</w:t>
      </w:r>
      <w:r w:rsidRPr="00ED79C3">
        <w:t>archivio di deposito all'archivio storico.</w:t>
      </w:r>
    </w:p>
    <w:p w14:paraId="457DE9E0" w14:textId="40614D2B" w:rsidR="00FA3B30" w:rsidRPr="00ED79C3" w:rsidRDefault="00FA3B30" w:rsidP="00FA3B30">
      <w:pPr>
        <w:spacing w:before="120" w:after="120" w:line="288" w:lineRule="auto"/>
        <w:jc w:val="both"/>
      </w:pPr>
      <w:r w:rsidRPr="00ED79C3">
        <w:t xml:space="preserve">Nei paragrafi successivi si riporta una </w:t>
      </w:r>
      <w:r w:rsidR="006C5EF7" w:rsidRPr="0077469D">
        <w:t>panoramica</w:t>
      </w:r>
      <w:r w:rsidRPr="00ED79C3">
        <w:t xml:space="preserve"> dei processi suddivisi per:</w:t>
      </w:r>
    </w:p>
    <w:p w14:paraId="0A821769" w14:textId="77777777" w:rsidR="00FA3B30" w:rsidRPr="00ED79C3" w:rsidRDefault="00FA3B30" w:rsidP="00776867">
      <w:pPr>
        <w:pStyle w:val="Paragrafoelenco"/>
        <w:numPr>
          <w:ilvl w:val="0"/>
          <w:numId w:val="12"/>
        </w:numPr>
        <w:spacing w:before="120" w:after="120" w:line="288" w:lineRule="auto"/>
        <w:jc w:val="both"/>
      </w:pPr>
      <w:r w:rsidRPr="00ED79C3">
        <w:t>processo di produzione e gestione;</w:t>
      </w:r>
    </w:p>
    <w:p w14:paraId="3BC8D33D" w14:textId="77777777" w:rsidR="00FA3B30" w:rsidRPr="00ED79C3" w:rsidRDefault="00FA3B30" w:rsidP="00776867">
      <w:pPr>
        <w:pStyle w:val="Paragrafoelenco"/>
        <w:numPr>
          <w:ilvl w:val="0"/>
          <w:numId w:val="12"/>
        </w:numPr>
        <w:spacing w:before="120" w:after="120" w:line="288" w:lineRule="auto"/>
        <w:jc w:val="both"/>
      </w:pPr>
      <w:r w:rsidRPr="00ED79C3">
        <w:t>processo di conservazione.</w:t>
      </w:r>
    </w:p>
    <w:p w14:paraId="225C9890" w14:textId="3DBC76AC" w:rsidR="00FA3B30" w:rsidRPr="00C85D2B" w:rsidRDefault="00AC3834" w:rsidP="00E54866">
      <w:pPr>
        <w:pStyle w:val="Titolo2"/>
      </w:pPr>
      <w:bookmarkStart w:id="147" w:name="_Toc54694749"/>
      <w:bookmarkStart w:id="148" w:name="_Toc85211358"/>
      <w:bookmarkStart w:id="149" w:name="_Hlk64988530"/>
      <w:r w:rsidRPr="00C85D2B">
        <w:t xml:space="preserve">3.1. </w:t>
      </w:r>
      <w:r w:rsidR="00FA3B30" w:rsidRPr="00C85D2B">
        <w:t>Processo di produzione e gestione</w:t>
      </w:r>
      <w:bookmarkEnd w:id="147"/>
      <w:bookmarkEnd w:id="148"/>
    </w:p>
    <w:bookmarkEnd w:id="149"/>
    <w:p w14:paraId="5BAEAD1E" w14:textId="2F437E55" w:rsidR="008B3805" w:rsidRDefault="00BC3D24" w:rsidP="005D0325">
      <w:pPr>
        <w:spacing w:before="120" w:after="120" w:line="288" w:lineRule="auto"/>
        <w:jc w:val="both"/>
      </w:pPr>
      <w:r>
        <w:t>Il processo di produzione e gestione</w:t>
      </w:r>
      <w:r w:rsidR="008765C8">
        <w:t xml:space="preserve"> fornisce una </w:t>
      </w:r>
      <w:r w:rsidR="005D0325">
        <w:t>sintesi</w:t>
      </w:r>
      <w:r w:rsidR="008765C8">
        <w:t xml:space="preserve"> delle attività da porre in essere </w:t>
      </w:r>
      <w:r w:rsidR="00224FDE">
        <w:t xml:space="preserve">con riferimento sia alla produzione del documento, </w:t>
      </w:r>
      <w:r w:rsidR="00AD2FA2">
        <w:t>sia</w:t>
      </w:r>
      <w:r w:rsidR="00224FDE">
        <w:t xml:space="preserve"> alle fasi di gestione dello stesso. Il processo</w:t>
      </w:r>
      <w:r w:rsidR="005D0325">
        <w:t xml:space="preserve"> di produzione</w:t>
      </w:r>
      <w:r w:rsidR="00224FDE">
        <w:t xml:space="preserve"> </w:t>
      </w:r>
      <w:r>
        <w:t>è suddiviso in “Processo di produzione</w:t>
      </w:r>
      <w:r w:rsidR="00224FDE">
        <w:t xml:space="preserve"> </w:t>
      </w:r>
      <w:r w:rsidR="00115F98">
        <w:t>–</w:t>
      </w:r>
      <w:r>
        <w:t xml:space="preserve"> Acquisizione” e “Processo di produzione </w:t>
      </w:r>
      <w:r w:rsidR="00115F98">
        <w:t>–</w:t>
      </w:r>
      <w:r>
        <w:t xml:space="preserve"> Creazione”, </w:t>
      </w:r>
      <w:r w:rsidRPr="00ED79C3">
        <w:t xml:space="preserve">al fine di distinguere rispettivamente le attività relative ai documenti in entrata </w:t>
      </w:r>
      <w:r w:rsidR="004F1C42">
        <w:t xml:space="preserve">da quelle </w:t>
      </w:r>
      <w:r w:rsidRPr="00ED79C3">
        <w:t>relative ai documenti elaborati dall’Istituzione scolastica.</w:t>
      </w:r>
      <w:r w:rsidR="005D0325">
        <w:t xml:space="preserve"> </w:t>
      </w:r>
    </w:p>
    <w:p w14:paraId="3F2222BD" w14:textId="7609C90B" w:rsidR="00BC3D24" w:rsidRPr="00ED79C3" w:rsidRDefault="008B3805" w:rsidP="005D0325">
      <w:pPr>
        <w:spacing w:before="120" w:after="120" w:line="288" w:lineRule="auto"/>
        <w:jc w:val="both"/>
      </w:pPr>
      <w:r>
        <w:t xml:space="preserve">Con </w:t>
      </w:r>
      <w:r w:rsidR="005D0325">
        <w:t>riferimento al</w:t>
      </w:r>
      <w:r>
        <w:t>la gestione del documento</w:t>
      </w:r>
      <w:r w:rsidR="005D0325">
        <w:t xml:space="preserve">, si fornisce un </w:t>
      </w:r>
      <w:r w:rsidR="004E02CE">
        <w:t>dettaglio</w:t>
      </w:r>
      <w:r w:rsidR="00BC3D24">
        <w:t xml:space="preserve"> </w:t>
      </w:r>
      <w:r w:rsidR="004E02CE">
        <w:t>d</w:t>
      </w:r>
      <w:r w:rsidR="00D671F6">
        <w:t>elle</w:t>
      </w:r>
      <w:r w:rsidR="004E02CE">
        <w:t xml:space="preserve"> </w:t>
      </w:r>
      <w:r w:rsidR="00D671F6">
        <w:t xml:space="preserve">seguenti fasi: </w:t>
      </w:r>
      <w:r w:rsidR="00BC3D24">
        <w:t>classificazione, fascicolazione, archiviazione</w:t>
      </w:r>
      <w:r w:rsidR="004E02CE">
        <w:t>.</w:t>
      </w:r>
    </w:p>
    <w:p w14:paraId="3E6872F1" w14:textId="6B12F901" w:rsidR="00FA3B30" w:rsidRPr="00C85D2B" w:rsidRDefault="00BA7763" w:rsidP="00BF2B63">
      <w:pPr>
        <w:pStyle w:val="Titolo3"/>
      </w:pPr>
      <w:bookmarkStart w:id="150" w:name="_Toc54694750"/>
      <w:bookmarkStart w:id="151" w:name="_Toc85211359"/>
      <w:r>
        <w:t>3.1.1</w:t>
      </w:r>
      <w:r w:rsidR="00BC3D24">
        <w:t>.</w:t>
      </w:r>
      <w:r>
        <w:t xml:space="preserve"> </w:t>
      </w:r>
      <w:r w:rsidR="00BC3D24">
        <w:t>Processo di produzione</w:t>
      </w:r>
      <w:r w:rsidR="00CE44C3">
        <w:t xml:space="preserve"> e gestione</w:t>
      </w:r>
      <w:r w:rsidR="00BC3D24">
        <w:t xml:space="preserve"> - </w:t>
      </w:r>
      <w:r w:rsidR="00FA3B30" w:rsidRPr="00C85D2B">
        <w:t>Acquisizione</w:t>
      </w:r>
      <w:bookmarkEnd w:id="150"/>
      <w:bookmarkEnd w:id="151"/>
    </w:p>
    <w:p w14:paraId="367A8B9B" w14:textId="25D2A68F" w:rsidR="00FA3B30" w:rsidRPr="004F0EC4" w:rsidRDefault="00FA3B30" w:rsidP="00A806FE">
      <w:pPr>
        <w:spacing w:before="120" w:after="120" w:line="288" w:lineRule="auto"/>
        <w:jc w:val="both"/>
      </w:pPr>
      <w:r w:rsidRPr="00ED79C3">
        <w:t xml:space="preserve">Il </w:t>
      </w:r>
      <w:r w:rsidR="00AD2FA2">
        <w:t>“P</w:t>
      </w:r>
      <w:r w:rsidRPr="00ED79C3">
        <w:t xml:space="preserve">rocesso </w:t>
      </w:r>
      <w:r w:rsidR="00BD3DF4" w:rsidRPr="00BD3DF4">
        <w:t>di</w:t>
      </w:r>
      <w:r w:rsidR="00BD3DF4" w:rsidRPr="00ED79C3">
        <w:t xml:space="preserve"> </w:t>
      </w:r>
      <w:r w:rsidRPr="00ED79C3">
        <w:t xml:space="preserve">produzione </w:t>
      </w:r>
      <w:r w:rsidR="00CE44C3">
        <w:t xml:space="preserve">e gestione </w:t>
      </w:r>
      <w:r w:rsidR="00AD2FA2">
        <w:t>–</w:t>
      </w:r>
      <w:r w:rsidR="00D671F6">
        <w:t xml:space="preserve"> </w:t>
      </w:r>
      <w:r w:rsidR="00AD2FA2">
        <w:t>A</w:t>
      </w:r>
      <w:r w:rsidRPr="00ED79C3">
        <w:t>cquisizione</w:t>
      </w:r>
      <w:r w:rsidR="00AD2FA2">
        <w:t>”</w:t>
      </w:r>
      <w:r w:rsidRPr="00ED79C3">
        <w:t xml:space="preserve"> è descritto differenziando il caso in cui l’</w:t>
      </w:r>
      <w:r w:rsidRPr="00155151">
        <w:rPr>
          <w:i/>
          <w:iCs/>
        </w:rPr>
        <w:t>input</w:t>
      </w:r>
      <w:r w:rsidRPr="00A62B14">
        <w:t xml:space="preserve"> sia un documento cartaceo dal caso in cui sia informatico, dato che i documenti provenienti dall’esterno possono essere di natura cartacea o informatica.</w:t>
      </w:r>
    </w:p>
    <w:p w14:paraId="164A952C" w14:textId="23CC3B0E" w:rsidR="00FA3B30" w:rsidRPr="00ED79C3" w:rsidRDefault="00FA3B30" w:rsidP="00FA3B30">
      <w:pPr>
        <w:spacing w:before="120" w:after="120" w:line="288" w:lineRule="auto"/>
        <w:jc w:val="both"/>
      </w:pPr>
      <w:r w:rsidRPr="00ED79C3">
        <w:t xml:space="preserve">Nel caso di </w:t>
      </w:r>
      <w:r w:rsidRPr="00ED79C3">
        <w:rPr>
          <w:b/>
          <w:bCs/>
        </w:rPr>
        <w:t>documento cartaceo in ingresso</w:t>
      </w:r>
      <w:r w:rsidRPr="00ED79C3">
        <w:t>, nella fase di acquisizione</w:t>
      </w:r>
      <w:r w:rsidR="00401065" w:rsidRPr="00ED79C3">
        <w:t>,</w:t>
      </w:r>
      <w:r w:rsidRPr="00ED79C3">
        <w:t xml:space="preserve"> l’Istituzione scolastica ricevente:</w:t>
      </w:r>
    </w:p>
    <w:p w14:paraId="464986FC" w14:textId="1CD3EAEF" w:rsidR="00FA3B30" w:rsidRPr="00AD2FA2" w:rsidRDefault="00FA3B30" w:rsidP="00776867">
      <w:pPr>
        <w:pStyle w:val="Paragrafoelenco"/>
        <w:numPr>
          <w:ilvl w:val="0"/>
          <w:numId w:val="13"/>
        </w:numPr>
        <w:spacing w:before="120" w:after="120" w:line="288" w:lineRule="auto"/>
        <w:jc w:val="both"/>
      </w:pPr>
      <w:r w:rsidRPr="00AD2FA2">
        <w:t>rilascia una ricevuta timbrata, qualora il documento dovesse essere consegnato a mano</w:t>
      </w:r>
      <w:r w:rsidR="00FD1031" w:rsidRPr="00AD2FA2">
        <w:rPr>
          <w:rStyle w:val="Rimandonotaapidipagina"/>
        </w:rPr>
        <w:footnoteReference w:id="12"/>
      </w:r>
      <w:r w:rsidRPr="00AD2FA2">
        <w:t>;</w:t>
      </w:r>
    </w:p>
    <w:p w14:paraId="0DCC4EC3" w14:textId="59C0E60A" w:rsidR="00FA3B30" w:rsidRPr="004F0EC4" w:rsidRDefault="00FA3B30" w:rsidP="00776867">
      <w:pPr>
        <w:pStyle w:val="Paragrafoelenco"/>
        <w:numPr>
          <w:ilvl w:val="0"/>
          <w:numId w:val="13"/>
        </w:numPr>
        <w:spacing w:before="120" w:after="120" w:line="288" w:lineRule="auto"/>
        <w:jc w:val="both"/>
      </w:pPr>
      <w:r w:rsidRPr="004F0EC4">
        <w:t>verifica la competenza del documento stesso.</w:t>
      </w:r>
    </w:p>
    <w:p w14:paraId="0F6B3F23" w14:textId="77777777" w:rsidR="00BD3DF4" w:rsidRPr="00857EF3" w:rsidRDefault="00BD3DF4" w:rsidP="00BD3DF4">
      <w:pPr>
        <w:spacing w:before="120" w:after="120" w:line="288" w:lineRule="auto"/>
        <w:jc w:val="both"/>
      </w:pPr>
      <w:r w:rsidRPr="00857EF3">
        <w:t xml:space="preserve">Nel caso di documenti pervenuti erroneamente all’Istituzione scolastica ma indirizzati ad altri soggetti, il documento: </w:t>
      </w:r>
    </w:p>
    <w:p w14:paraId="2061D51E" w14:textId="77777777" w:rsidR="00BD3DF4" w:rsidRPr="00857EF3" w:rsidRDefault="00BD3DF4" w:rsidP="00776867">
      <w:pPr>
        <w:pStyle w:val="Paragrafoelenco"/>
        <w:numPr>
          <w:ilvl w:val="0"/>
          <w:numId w:val="26"/>
        </w:numPr>
        <w:spacing w:before="120" w:after="120" w:line="288" w:lineRule="auto"/>
        <w:jc w:val="both"/>
      </w:pPr>
      <w:proofErr w:type="spellStart"/>
      <w:r w:rsidRPr="00857EF3">
        <w:t>si</w:t>
      </w:r>
      <w:proofErr w:type="spellEnd"/>
      <w:r w:rsidRPr="00857EF3">
        <w:t xml:space="preserve"> restituisce per posta; </w:t>
      </w:r>
    </w:p>
    <w:p w14:paraId="1352B375" w14:textId="5C1B4290" w:rsidR="00BD3DF4" w:rsidRPr="00857EF3" w:rsidRDefault="00BD3DF4" w:rsidP="00776867">
      <w:pPr>
        <w:pStyle w:val="Paragrafoelenco"/>
        <w:numPr>
          <w:ilvl w:val="0"/>
          <w:numId w:val="26"/>
        </w:numPr>
        <w:spacing w:before="120" w:after="120" w:line="288" w:lineRule="auto"/>
        <w:jc w:val="both"/>
      </w:pPr>
      <w:r w:rsidRPr="00857EF3">
        <w:t>se la busta che lo contiene viene aperta per errore, è protocollato in entrata e in uscita, inserendo nel campo oggetto e nel campo di classificazione la nota “</w:t>
      </w:r>
      <w:r w:rsidR="00AD2FA2" w:rsidRPr="00857EF3">
        <w:t>D</w:t>
      </w:r>
      <w:r w:rsidRPr="00857EF3">
        <w:t>ocumento pervenuto per errore”, ed è rinviato al mittente apponendo sulla busta la dicitura “Pervenuta ed aperta per errore”.</w:t>
      </w:r>
    </w:p>
    <w:p w14:paraId="269E4ADF" w14:textId="10F7D995" w:rsidR="00FA3B30" w:rsidRPr="00ED79C3" w:rsidRDefault="00FA3B30" w:rsidP="00AD2FA2">
      <w:pPr>
        <w:spacing w:before="120" w:after="120" w:line="288" w:lineRule="auto"/>
        <w:jc w:val="both"/>
      </w:pPr>
      <w:r w:rsidRPr="00ED79C3">
        <w:t>Se il documento è di competenza dell’Istituzione scolastica ricevente, segue la fase di registrazione in cui l’operatore addetto alla protocollazione:</w:t>
      </w:r>
    </w:p>
    <w:p w14:paraId="21AB0A3B" w14:textId="5E24ACE5" w:rsidR="00FA3B30" w:rsidRPr="00235495" w:rsidRDefault="00FA3B30" w:rsidP="00776867">
      <w:pPr>
        <w:pStyle w:val="Paragrafoelenco"/>
        <w:numPr>
          <w:ilvl w:val="0"/>
          <w:numId w:val="41"/>
        </w:numPr>
        <w:spacing w:before="120" w:after="120" w:line="288" w:lineRule="auto"/>
        <w:jc w:val="both"/>
      </w:pPr>
      <w:r w:rsidRPr="00235495">
        <w:t xml:space="preserve">valuta se il documento è da protocollare (cfr. par. </w:t>
      </w:r>
      <w:r w:rsidR="00752411" w:rsidRPr="00235495">
        <w:t>“</w:t>
      </w:r>
      <w:r w:rsidR="00415789" w:rsidRPr="00235495">
        <w:t>4</w:t>
      </w:r>
      <w:r w:rsidRPr="00235495">
        <w:t>.</w:t>
      </w:r>
      <w:r w:rsidR="0092168C" w:rsidRPr="00235495">
        <w:t xml:space="preserve">8. - </w:t>
      </w:r>
      <w:proofErr w:type="spellStart"/>
      <w:r w:rsidR="0092168C" w:rsidRPr="00235495">
        <w:t>Protocollabilità</w:t>
      </w:r>
      <w:proofErr w:type="spellEnd"/>
      <w:r w:rsidR="0092168C" w:rsidRPr="00235495">
        <w:t xml:space="preserve"> di un documento”</w:t>
      </w:r>
      <w:r w:rsidRPr="00235495">
        <w:t>);</w:t>
      </w:r>
    </w:p>
    <w:p w14:paraId="39B43C45" w14:textId="09C22DE8" w:rsidR="00FA3B30" w:rsidRPr="00235495" w:rsidRDefault="00FA3B30" w:rsidP="00776867">
      <w:pPr>
        <w:pStyle w:val="Paragrafoelenco"/>
        <w:numPr>
          <w:ilvl w:val="0"/>
          <w:numId w:val="41"/>
        </w:numPr>
        <w:spacing w:before="120" w:after="120" w:line="288" w:lineRule="auto"/>
        <w:jc w:val="both"/>
      </w:pPr>
      <w:r w:rsidRPr="00235495">
        <w:lastRenderedPageBreak/>
        <w:t>nel caso in cui il documento sia da protocollare</w:t>
      </w:r>
      <w:r w:rsidR="00114808">
        <w:t>,</w:t>
      </w:r>
      <w:r w:rsidRPr="00235495">
        <w:t xml:space="preserve"> procede alla scansione e alla successiva verifica di conformità all’originale della copia informatica</w:t>
      </w:r>
      <w:r w:rsidR="0092168C" w:rsidRPr="00235495">
        <w:t xml:space="preserve"> (cfr. par. </w:t>
      </w:r>
      <w:r w:rsidR="00752411" w:rsidRPr="00235495">
        <w:t>“</w:t>
      </w:r>
      <w:r w:rsidR="00D06C94" w:rsidRPr="00235495">
        <w:t>5</w:t>
      </w:r>
      <w:r w:rsidR="0092168C" w:rsidRPr="00235495">
        <w:t>.10. - Modalità di svolgimento del processo di scansione”);</w:t>
      </w:r>
    </w:p>
    <w:p w14:paraId="5278FDCE" w14:textId="0CAA1221" w:rsidR="00FA3B30" w:rsidRPr="00235495" w:rsidRDefault="00FA3B30" w:rsidP="00776867">
      <w:pPr>
        <w:pStyle w:val="Paragrafoelenco"/>
        <w:numPr>
          <w:ilvl w:val="0"/>
          <w:numId w:val="41"/>
        </w:numPr>
        <w:spacing w:before="120" w:after="120" w:line="288" w:lineRule="auto"/>
        <w:jc w:val="both"/>
      </w:pPr>
      <w:r w:rsidRPr="00235495">
        <w:t xml:space="preserve">verifica la presenza di </w:t>
      </w:r>
      <w:bookmarkStart w:id="152" w:name="_Hlk59114604"/>
      <w:r w:rsidRPr="00235495">
        <w:t xml:space="preserve">categorie particolari di dati </w:t>
      </w:r>
      <w:r w:rsidR="00A02AB4" w:rsidRPr="00235495">
        <w:t>personali, di cui all’articolo 9 del Regolamento UE 679/2016</w:t>
      </w:r>
      <w:r w:rsidR="006B4188" w:rsidRPr="00235495">
        <w:t>,</w:t>
      </w:r>
      <w:r w:rsidR="00A02AB4" w:rsidRPr="00235495" w:rsidDel="00A02AB4">
        <w:t xml:space="preserve"> </w:t>
      </w:r>
      <w:bookmarkEnd w:id="152"/>
      <w:r w:rsidR="006B4188" w:rsidRPr="00235495">
        <w:t xml:space="preserve">ai fini dell’attuazione delle misure di sicurezza previste al paragrafo </w:t>
      </w:r>
      <w:r w:rsidR="00D06C94" w:rsidRPr="00235495">
        <w:t>6.1</w:t>
      </w:r>
      <w:r w:rsidRPr="00235495">
        <w:t>;</w:t>
      </w:r>
    </w:p>
    <w:p w14:paraId="06ADA068" w14:textId="6AECD150" w:rsidR="00FA3B30" w:rsidRPr="00ED79C3" w:rsidRDefault="00FA3B30" w:rsidP="00776867">
      <w:pPr>
        <w:pStyle w:val="Paragrafoelenco"/>
        <w:numPr>
          <w:ilvl w:val="0"/>
          <w:numId w:val="41"/>
        </w:numPr>
        <w:spacing w:before="120" w:after="120" w:line="288" w:lineRule="auto"/>
        <w:jc w:val="both"/>
      </w:pPr>
      <w:r w:rsidRPr="00ED79C3">
        <w:t xml:space="preserve">provvede alla classificazione del documento sulla base del </w:t>
      </w:r>
      <w:proofErr w:type="spellStart"/>
      <w:r w:rsidRPr="00ED79C3">
        <w:t>titolario</w:t>
      </w:r>
      <w:proofErr w:type="spellEnd"/>
      <w:r w:rsidRPr="00ED79C3">
        <w:t xml:space="preserve"> di classificazione</w:t>
      </w:r>
      <w:r w:rsidRPr="002C54B1">
        <w:t>;</w:t>
      </w:r>
    </w:p>
    <w:p w14:paraId="4DEF5DB8" w14:textId="77777777" w:rsidR="00FA3B30" w:rsidRPr="00ED79C3" w:rsidRDefault="00FA3B30" w:rsidP="00776867">
      <w:pPr>
        <w:pStyle w:val="Paragrafoelenco"/>
        <w:numPr>
          <w:ilvl w:val="0"/>
          <w:numId w:val="41"/>
        </w:numPr>
        <w:spacing w:before="120" w:after="120" w:line="288" w:lineRule="auto"/>
        <w:jc w:val="both"/>
      </w:pPr>
      <w:r w:rsidRPr="00ED79C3">
        <w:t>provvede alla protocollazione in ingresso del documento;</w:t>
      </w:r>
    </w:p>
    <w:p w14:paraId="72EB2E90" w14:textId="7080EE9F" w:rsidR="00FA3B30" w:rsidRPr="00530650" w:rsidRDefault="00FA3B30" w:rsidP="00776867">
      <w:pPr>
        <w:pStyle w:val="Paragrafoelenco"/>
        <w:numPr>
          <w:ilvl w:val="0"/>
          <w:numId w:val="41"/>
        </w:numPr>
        <w:spacing w:before="120" w:after="120" w:line="288" w:lineRule="auto"/>
        <w:jc w:val="both"/>
      </w:pPr>
      <w:r w:rsidRPr="00ED79C3">
        <w:t xml:space="preserve">appone il timbro contenente </w:t>
      </w:r>
      <w:r w:rsidR="005C6F6C">
        <w:t>i dati contenuti nel</w:t>
      </w:r>
      <w:r w:rsidRPr="00ED79C3">
        <w:t xml:space="preserve">la segnatura di protocollo tramite l’apposita funzionalità </w:t>
      </w:r>
      <w:r w:rsidR="008E2823">
        <w:t>del servizio di protocollo informatico</w:t>
      </w:r>
      <w:r w:rsidR="008E2823" w:rsidRPr="00ED79C3">
        <w:t xml:space="preserve"> </w:t>
      </w:r>
      <w:r w:rsidRPr="00ED79C3">
        <w:t xml:space="preserve">ovvero, solo in caso di </w:t>
      </w:r>
      <w:r w:rsidRPr="00530650">
        <w:t>impossibilità, procede manualmente.</w:t>
      </w:r>
    </w:p>
    <w:p w14:paraId="0DD4A81C" w14:textId="2C1752EA" w:rsidR="00FA3B30" w:rsidRDefault="00FA3B30" w:rsidP="00AE63B5">
      <w:pPr>
        <w:spacing w:before="120" w:after="120" w:line="288" w:lineRule="auto"/>
        <w:jc w:val="both"/>
      </w:pPr>
      <w:r w:rsidRPr="004F0EC4">
        <w:t>Nella fase di assegnazione</w:t>
      </w:r>
      <w:r w:rsidR="003C781D" w:rsidRPr="004F0EC4">
        <w:t>,</w:t>
      </w:r>
      <w:r w:rsidRPr="00ED79C3">
        <w:t xml:space="preserve"> l’operatore addetto alla protocollazione provvede all’assegnazione del documento al personale competente</w:t>
      </w:r>
      <w:r w:rsidR="00F05F04">
        <w:t xml:space="preserve"> </w:t>
      </w:r>
      <w:r w:rsidR="00F05F04" w:rsidRPr="00857EF3">
        <w:t>secondo le modalità</w:t>
      </w:r>
      <w:r w:rsidR="006B431B" w:rsidRPr="00857EF3">
        <w:t xml:space="preserve"> e regole di assegnazione</w:t>
      </w:r>
      <w:r w:rsidR="00F05F04" w:rsidRPr="00857EF3">
        <w:t xml:space="preserve"> </w:t>
      </w:r>
      <w:r w:rsidR="00857EF3">
        <w:t xml:space="preserve">previste dal sistema informatico utilizzato. </w:t>
      </w:r>
      <w:r w:rsidR="00F159E5" w:rsidRPr="00857EF3">
        <w:t xml:space="preserve">Il </w:t>
      </w:r>
      <w:r w:rsidR="006224CD" w:rsidRPr="00857EF3">
        <w:t>R</w:t>
      </w:r>
      <w:r w:rsidR="00F159E5" w:rsidRPr="00857EF3">
        <w:t>esponsabile della gestione documentale</w:t>
      </w:r>
      <w:r w:rsidR="006C5EF7" w:rsidRPr="00857EF3">
        <w:t xml:space="preserve">, ovvero </w:t>
      </w:r>
      <w:r w:rsidR="002B606C" w:rsidRPr="00857EF3">
        <w:t>il vicario</w:t>
      </w:r>
      <w:r w:rsidR="006C5EF7" w:rsidRPr="00857EF3">
        <w:t>,</w:t>
      </w:r>
      <w:r w:rsidR="00F159E5" w:rsidRPr="00857EF3">
        <w:t xml:space="preserve"> può, in</w:t>
      </w:r>
      <w:r w:rsidR="00F94A23" w:rsidRPr="00857EF3">
        <w:t xml:space="preserve"> ogni</w:t>
      </w:r>
      <w:r w:rsidR="00F159E5" w:rsidRPr="00857EF3">
        <w:t xml:space="preserve"> cas</w:t>
      </w:r>
      <w:r w:rsidR="00F94A23" w:rsidRPr="00857EF3">
        <w:t xml:space="preserve">o, </w:t>
      </w:r>
      <w:r w:rsidR="00F159E5" w:rsidRPr="00857EF3">
        <w:t>rettificare l’assegnatario del documento.</w:t>
      </w:r>
    </w:p>
    <w:p w14:paraId="2006A8A3" w14:textId="48FD3867" w:rsidR="00BD3DF4" w:rsidRDefault="00BD3DF4" w:rsidP="00BD3DF4">
      <w:pPr>
        <w:spacing w:before="120" w:after="120" w:line="288" w:lineRule="auto"/>
        <w:jc w:val="both"/>
      </w:pPr>
      <w:r w:rsidRPr="0068347A">
        <w:t>Successivamente alle fasi di registrazione, classificazione e assegnazione, è necessario procedere con la fase di fascicolazione/archiviazione del documento.</w:t>
      </w:r>
    </w:p>
    <w:p w14:paraId="4FEBDCAB" w14:textId="008DE76A" w:rsidR="00BD3DF4" w:rsidRPr="00857EF3" w:rsidRDefault="00BD3DF4" w:rsidP="00BD3DF4">
      <w:pPr>
        <w:spacing w:before="120" w:after="120" w:line="288" w:lineRule="auto"/>
        <w:jc w:val="both"/>
      </w:pPr>
      <w:r w:rsidRPr="00857EF3">
        <w:t xml:space="preserve">Per i documenti cartacei, si provvede alla conservazione ibrida, in cui è prevista la conservazione sia del documento analogico originale sia della copia informatica. Pertanto, il </w:t>
      </w:r>
      <w:r w:rsidR="00345622" w:rsidRPr="00857EF3">
        <w:t>Responsabile della gestione</w:t>
      </w:r>
      <w:r w:rsidRPr="00857EF3">
        <w:t>:</w:t>
      </w:r>
    </w:p>
    <w:p w14:paraId="267D752C" w14:textId="5EF37897" w:rsidR="00BD3DF4" w:rsidRPr="00857EF3" w:rsidRDefault="00D12EE4" w:rsidP="00776867">
      <w:pPr>
        <w:numPr>
          <w:ilvl w:val="0"/>
          <w:numId w:val="14"/>
        </w:numPr>
        <w:spacing w:before="120" w:after="120" w:line="288" w:lineRule="auto"/>
        <w:jc w:val="both"/>
      </w:pPr>
      <w:r w:rsidRPr="00857EF3">
        <w:t xml:space="preserve">inserisce il </w:t>
      </w:r>
      <w:r w:rsidR="00BD3DF4" w:rsidRPr="00857EF3">
        <w:t>documento cartaceo in un nuovo fascicolo o in un fascicolo già esistente all’interno dell’archivio corrente cartaceo;</w:t>
      </w:r>
    </w:p>
    <w:p w14:paraId="3604E5C9" w14:textId="3D6623B4" w:rsidR="00BD3DF4" w:rsidRPr="00857EF3" w:rsidRDefault="00D12EE4" w:rsidP="00776867">
      <w:pPr>
        <w:numPr>
          <w:ilvl w:val="0"/>
          <w:numId w:val="14"/>
        </w:numPr>
        <w:spacing w:before="120" w:after="120" w:line="288" w:lineRule="auto"/>
        <w:jc w:val="both"/>
      </w:pPr>
      <w:r w:rsidRPr="00857EF3">
        <w:t>inserisce il</w:t>
      </w:r>
      <w:r w:rsidR="00BD3DF4" w:rsidRPr="00857EF3">
        <w:t xml:space="preserve"> documento informatico in un nuovo fascicolo o in un fascicolo già esistente all’interno dell’archivio corrente elettronico.</w:t>
      </w:r>
    </w:p>
    <w:p w14:paraId="6A3F3346" w14:textId="55C37D2A" w:rsidR="00416E94" w:rsidRPr="00A62B14" w:rsidRDefault="00416E94" w:rsidP="00416E94">
      <w:pPr>
        <w:spacing w:before="120" w:after="120" w:line="288" w:lineRule="auto"/>
        <w:jc w:val="both"/>
      </w:pPr>
      <w:r w:rsidRPr="00FF4D04">
        <w:t xml:space="preserve">Per tali attività, il </w:t>
      </w:r>
      <w:r w:rsidR="00345622" w:rsidRPr="00FF4D04">
        <w:t xml:space="preserve">Responsabile della gestione </w:t>
      </w:r>
      <w:r w:rsidRPr="00FF4D04">
        <w:t xml:space="preserve">può disporre apposita delega all’assegnatario o ad altro personale </w:t>
      </w:r>
      <w:r w:rsidR="003D5831" w:rsidRPr="00FF4D04">
        <w:t>appositamente individuato</w:t>
      </w:r>
      <w:r w:rsidRPr="00FF4D04">
        <w:t>.</w:t>
      </w:r>
    </w:p>
    <w:p w14:paraId="5505F574"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8919F34" w14:textId="3FE78961" w:rsidR="00FA3B30" w:rsidRPr="008765C8" w:rsidRDefault="00FA3B30" w:rsidP="00621A02">
      <w:pPr>
        <w:spacing w:before="120" w:after="120" w:line="288" w:lineRule="auto"/>
        <w:jc w:val="both"/>
      </w:pPr>
      <w:r>
        <w:rPr>
          <w:noProof/>
        </w:rPr>
        <w:drawing>
          <wp:inline distT="0" distB="0" distL="0" distR="0" wp14:anchorId="6321C829" wp14:editId="0171D22D">
            <wp:extent cx="6084000" cy="1757398"/>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84000" cy="1757398"/>
                    </a:xfrm>
                    <a:prstGeom prst="rect">
                      <a:avLst/>
                    </a:prstGeom>
                    <a:noFill/>
                  </pic:spPr>
                </pic:pic>
              </a:graphicData>
            </a:graphic>
          </wp:inline>
        </w:drawing>
      </w:r>
    </w:p>
    <w:p w14:paraId="35957D16" w14:textId="77777777" w:rsidR="00FA3B30" w:rsidRDefault="00FA3B30" w:rsidP="00FA3B30">
      <w:pPr>
        <w:spacing w:before="120" w:after="120" w:line="288" w:lineRule="auto"/>
        <w:jc w:val="both"/>
      </w:pPr>
      <w:r>
        <w:t xml:space="preserve">Nel caso di </w:t>
      </w:r>
      <w:r w:rsidRPr="00576593">
        <w:rPr>
          <w:b/>
          <w:bCs/>
        </w:rPr>
        <w:t>documento informatico in ingresso</w:t>
      </w:r>
      <w:r>
        <w:t>, nella fase di acquisizione, l’Istituzione scolastica ricevente verifica la competenza del documento.</w:t>
      </w:r>
    </w:p>
    <w:p w14:paraId="1D957D19" w14:textId="62DD52CF" w:rsidR="00CB0CFB" w:rsidRPr="00FF4D04" w:rsidRDefault="00CB0CFB" w:rsidP="00CB0CFB">
      <w:pPr>
        <w:spacing w:before="120" w:after="120" w:line="288" w:lineRule="auto"/>
        <w:jc w:val="both"/>
      </w:pPr>
      <w:r w:rsidRPr="00FF4D04">
        <w:t xml:space="preserve">Nel caso di documenti pervenuti erroneamente sulla casella PEC o PEO dell’Istituzione scolastica, l’operatore di protocollo rispedisce il messaggio al mittente con la dicitura “Messaggio pervenuto per errore – non di competenza di questa Amministrazione”. Inoltre, se il documento è stato erroneamente protocollato, l’addetto al protocollo provvede ad annullare </w:t>
      </w:r>
      <w:r w:rsidR="007E46D1" w:rsidRPr="00FF4D04">
        <w:t>la registrazione</w:t>
      </w:r>
      <w:r w:rsidR="005A0DE5" w:rsidRPr="00FF4D04">
        <w:t>,</w:t>
      </w:r>
      <w:r w:rsidRPr="00FF4D04">
        <w:t xml:space="preserve"> secondo le modalità descritte nel presente manuale, oppure a protocollare il documento in uscita indicando come oggetto “</w:t>
      </w:r>
      <w:r w:rsidR="0061687E" w:rsidRPr="00FF4D04">
        <w:t>P</w:t>
      </w:r>
      <w:r w:rsidRPr="00FF4D04">
        <w:t>rotocollato per errore”.</w:t>
      </w:r>
    </w:p>
    <w:p w14:paraId="05A0F08A" w14:textId="7390F6F8" w:rsidR="00FA3B30" w:rsidRDefault="00FA3B30" w:rsidP="00FA3B30">
      <w:pPr>
        <w:spacing w:before="120" w:after="120" w:line="288" w:lineRule="auto"/>
        <w:jc w:val="both"/>
      </w:pPr>
      <w:r>
        <w:lastRenderedPageBreak/>
        <w:t>Se il documento è di competenza dell’Istituzione scolastica ricevente, segue la fase di registrazione in cui l’operatore addetto al protocollo:</w:t>
      </w:r>
    </w:p>
    <w:p w14:paraId="0A38A40B" w14:textId="02CC20D8" w:rsidR="00FA3B30" w:rsidRPr="00235495" w:rsidRDefault="00FA3B30" w:rsidP="00776867">
      <w:pPr>
        <w:pStyle w:val="Paragrafoelenco"/>
        <w:numPr>
          <w:ilvl w:val="0"/>
          <w:numId w:val="16"/>
        </w:numPr>
        <w:spacing w:before="120" w:after="120" w:line="288" w:lineRule="auto"/>
        <w:jc w:val="both"/>
      </w:pPr>
      <w:r>
        <w:t xml:space="preserve">valuta se il documento è da </w:t>
      </w:r>
      <w:r w:rsidRPr="00235495">
        <w:t xml:space="preserve">protocollare </w:t>
      </w:r>
      <w:r w:rsidR="00EA70F2" w:rsidRPr="00235495">
        <w:t xml:space="preserve">(cfr. par. </w:t>
      </w:r>
      <w:r w:rsidR="00752411" w:rsidRPr="00235495">
        <w:t>“</w:t>
      </w:r>
      <w:r w:rsidR="00D06C94" w:rsidRPr="00235495">
        <w:t>4</w:t>
      </w:r>
      <w:r w:rsidR="00EA70F2" w:rsidRPr="00235495">
        <w:t xml:space="preserve">.8. - </w:t>
      </w:r>
      <w:proofErr w:type="spellStart"/>
      <w:r w:rsidR="00EA70F2" w:rsidRPr="00235495">
        <w:t>Protocollabilità</w:t>
      </w:r>
      <w:proofErr w:type="spellEnd"/>
      <w:r w:rsidR="00EA70F2" w:rsidRPr="00235495">
        <w:t xml:space="preserve"> di un documento”)</w:t>
      </w:r>
      <w:r w:rsidRPr="00235495">
        <w:t>;</w:t>
      </w:r>
    </w:p>
    <w:p w14:paraId="39F9FF88" w14:textId="0ED424BE" w:rsidR="00FA3B30" w:rsidRPr="00235495" w:rsidRDefault="00FA3B30" w:rsidP="00776867">
      <w:pPr>
        <w:pStyle w:val="Paragrafoelenco"/>
        <w:numPr>
          <w:ilvl w:val="0"/>
          <w:numId w:val="16"/>
        </w:numPr>
        <w:spacing w:before="120" w:after="120" w:line="288" w:lineRule="auto"/>
        <w:jc w:val="both"/>
      </w:pPr>
      <w:r w:rsidRPr="00235495">
        <w:t>nel caso in cui il documento sia da protocollare procede alla verifica di validità della firma (se presente)</w:t>
      </w:r>
      <w:r w:rsidR="00752411" w:rsidRPr="00235495">
        <w:rPr>
          <w:rStyle w:val="Rimandonotaapidipagina"/>
        </w:rPr>
        <w:footnoteReference w:id="13"/>
      </w:r>
      <w:r w:rsidRPr="00235495">
        <w:t>;</w:t>
      </w:r>
    </w:p>
    <w:p w14:paraId="46CCCD76" w14:textId="324AA094" w:rsidR="00FA3B30" w:rsidRPr="00235495" w:rsidRDefault="00FA3B30" w:rsidP="00776867">
      <w:pPr>
        <w:pStyle w:val="Paragrafoelenco"/>
        <w:numPr>
          <w:ilvl w:val="0"/>
          <w:numId w:val="16"/>
        </w:numPr>
        <w:spacing w:before="120" w:after="120" w:line="288" w:lineRule="auto"/>
        <w:jc w:val="both"/>
      </w:pPr>
      <w:r w:rsidRPr="00235495">
        <w:t xml:space="preserve">verifica la presenza di </w:t>
      </w:r>
      <w:r w:rsidR="0080384F" w:rsidRPr="00235495">
        <w:t>categorie particolari di dati personali, di cui all’articolo 9 del Regolamento UE 679/2016</w:t>
      </w:r>
      <w:r w:rsidR="006B4188" w:rsidRPr="00235495">
        <w:t>, ai fin</w:t>
      </w:r>
      <w:r w:rsidR="0061687E" w:rsidRPr="00235495">
        <w:t>i</w:t>
      </w:r>
      <w:r w:rsidR="006B4188" w:rsidRPr="00235495">
        <w:t xml:space="preserve"> dell’attuazione delle misure di sicurezza di cui al paragrafo </w:t>
      </w:r>
      <w:r w:rsidR="00D06C94" w:rsidRPr="00235495">
        <w:t>6.1</w:t>
      </w:r>
      <w:r w:rsidRPr="00235495">
        <w:t>;</w:t>
      </w:r>
    </w:p>
    <w:p w14:paraId="39F30587" w14:textId="193F66B6" w:rsidR="00FA3B30" w:rsidRPr="00ED79C3" w:rsidRDefault="00FA3B30" w:rsidP="00776867">
      <w:pPr>
        <w:pStyle w:val="Paragrafoelenco"/>
        <w:numPr>
          <w:ilvl w:val="0"/>
          <w:numId w:val="16"/>
        </w:numPr>
        <w:spacing w:before="120" w:after="120" w:line="288" w:lineRule="auto"/>
        <w:jc w:val="both"/>
      </w:pPr>
      <w:r w:rsidRPr="00235495">
        <w:t xml:space="preserve">provvede alla classificazione del documento sulla base del </w:t>
      </w:r>
      <w:proofErr w:type="spellStart"/>
      <w:r w:rsidRPr="00235495">
        <w:t>titolario</w:t>
      </w:r>
      <w:proofErr w:type="spellEnd"/>
      <w:r w:rsidRPr="00235495">
        <w:t xml:space="preserve"> di classificazione</w:t>
      </w:r>
      <w:r w:rsidR="00542CC2">
        <w:rPr>
          <w:rStyle w:val="Rimandonotaapidipagina"/>
        </w:rPr>
        <w:footnoteReference w:id="14"/>
      </w:r>
      <w:r w:rsidRPr="00ED79C3">
        <w:t>;</w:t>
      </w:r>
    </w:p>
    <w:p w14:paraId="3B27E7D5" w14:textId="77777777" w:rsidR="00FA3B30" w:rsidRPr="00ED79C3" w:rsidRDefault="00FA3B30" w:rsidP="00776867">
      <w:pPr>
        <w:pStyle w:val="Paragrafoelenco"/>
        <w:numPr>
          <w:ilvl w:val="0"/>
          <w:numId w:val="16"/>
        </w:numPr>
        <w:spacing w:before="120" w:after="120" w:line="288" w:lineRule="auto"/>
        <w:jc w:val="both"/>
      </w:pPr>
      <w:r w:rsidRPr="00ED79C3">
        <w:t>provvede alla protocollazione in ingresso.</w:t>
      </w:r>
    </w:p>
    <w:p w14:paraId="4B9D791C" w14:textId="63239D83" w:rsidR="00F860F4" w:rsidRPr="00ED79C3" w:rsidRDefault="00FA3B30" w:rsidP="00FA3B30">
      <w:pPr>
        <w:spacing w:before="120" w:after="120" w:line="288" w:lineRule="auto"/>
        <w:jc w:val="both"/>
      </w:pPr>
      <w:r w:rsidRPr="00ED79C3">
        <w:t xml:space="preserve">Nella fase di </w:t>
      </w:r>
      <w:r w:rsidRPr="00FF4D04">
        <w:t xml:space="preserve">assegnazione l’operatore addetto al protocollo provvede </w:t>
      </w:r>
      <w:r w:rsidR="0061687E" w:rsidRPr="00FF4D04">
        <w:t>ad assegnare il</w:t>
      </w:r>
      <w:r w:rsidRPr="00FF4D04">
        <w:t xml:space="preserve"> documento al personale competente.</w:t>
      </w:r>
      <w:r w:rsidR="00F860F4" w:rsidRPr="00FF4D04">
        <w:t xml:space="preserve"> Il </w:t>
      </w:r>
      <w:r w:rsidR="006224CD" w:rsidRPr="00FF4D04">
        <w:t>Responsabile della gestione documentale</w:t>
      </w:r>
      <w:r w:rsidR="00F860F4" w:rsidRPr="00FF4D04">
        <w:t xml:space="preserve"> può, in ogni caso, rettificare l’assegnatario del documento.</w:t>
      </w:r>
    </w:p>
    <w:p w14:paraId="1C943077" w14:textId="685E9536" w:rsidR="00D832B5" w:rsidRPr="00C67AB3" w:rsidRDefault="00C67AB3" w:rsidP="00FA3B30">
      <w:pPr>
        <w:spacing w:before="120" w:after="120" w:line="288" w:lineRule="auto"/>
        <w:jc w:val="both"/>
      </w:pPr>
      <w:r>
        <w:t>Q</w:t>
      </w:r>
      <w:r w:rsidR="00D832B5" w:rsidRPr="00C67AB3">
        <w:t>ualora l’ordinamento giuridico preveda, per particolari categorie di documenti elettronici, degli obblighi relativamente all’uso di formati di file specifici ovvero di vincoli aggiuntivi su formati generici</w:t>
      </w:r>
      <w:r w:rsidR="0061687E">
        <w:t>,</w:t>
      </w:r>
      <w:r w:rsidR="00D832B5" w:rsidRPr="00C67AB3">
        <w:t xml:space="preserve"> le</w:t>
      </w:r>
      <w:r w:rsidR="002821E9" w:rsidRPr="00C67AB3">
        <w:t xml:space="preserve"> Istituzioni scolastiche, </w:t>
      </w:r>
      <w:r w:rsidR="00D832B5" w:rsidRPr="00C67AB3">
        <w:t>assolvendo tali obblighi, accettano i suddetti documenti elettronici solo se prodotti nei formati o con i vincoli aggiuntivi obbligatori.</w:t>
      </w:r>
    </w:p>
    <w:p w14:paraId="10936E4A" w14:textId="77777777" w:rsidR="00FA3B30" w:rsidRPr="00ED79C3" w:rsidRDefault="00FA3B30" w:rsidP="00FA3B30">
      <w:pPr>
        <w:spacing w:before="120" w:after="120" w:line="288" w:lineRule="auto"/>
        <w:jc w:val="both"/>
      </w:pPr>
      <w:r w:rsidRPr="004F0EC4">
        <w:t>Con la conservazione digitale si esegue la fase di fascicolazione/archivi</w:t>
      </w:r>
      <w:r w:rsidRPr="00ED79C3">
        <w:t>azione corrente in cui gli utenti opportunamente abilitati provvedono all’inserimento del documento informatico o in un nuovo fascicolo o in un fascicolo già esistente all’interno dell’archivio corrente elettronico.</w:t>
      </w:r>
    </w:p>
    <w:p w14:paraId="02FAC9CE" w14:textId="77777777" w:rsidR="00FA3B30" w:rsidRPr="00ED79C3" w:rsidRDefault="00FA3B30" w:rsidP="00FA3B30">
      <w:pPr>
        <w:spacing w:before="120" w:after="120" w:line="288" w:lineRule="auto"/>
        <w:jc w:val="both"/>
      </w:pPr>
      <w:r w:rsidRPr="00ED79C3">
        <w:t>Di seguito si fornisce la rappresentazione grafica del processo sopra descritto.</w:t>
      </w:r>
    </w:p>
    <w:p w14:paraId="64059F55" w14:textId="46C027E2" w:rsidR="00FA3B30" w:rsidRDefault="00FA3B30" w:rsidP="00FA3B30">
      <w:pPr>
        <w:spacing w:before="120" w:after="120" w:line="288" w:lineRule="auto"/>
        <w:jc w:val="both"/>
      </w:pPr>
      <w:r>
        <w:rPr>
          <w:noProof/>
        </w:rPr>
        <w:drawing>
          <wp:inline distT="0" distB="0" distL="0" distR="0" wp14:anchorId="43E549F5" wp14:editId="2C1374BA">
            <wp:extent cx="6084000" cy="1551054"/>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4000" cy="1551054"/>
                    </a:xfrm>
                    <a:prstGeom prst="rect">
                      <a:avLst/>
                    </a:prstGeom>
                    <a:noFill/>
                  </pic:spPr>
                </pic:pic>
              </a:graphicData>
            </a:graphic>
          </wp:inline>
        </w:drawing>
      </w:r>
    </w:p>
    <w:p w14:paraId="46BE6DF3" w14:textId="2973EA5B" w:rsidR="00FA3B30" w:rsidRDefault="00BA7763" w:rsidP="00BF2B63">
      <w:pPr>
        <w:pStyle w:val="Titolo3"/>
      </w:pPr>
      <w:bookmarkStart w:id="153" w:name="_Toc54694751"/>
      <w:bookmarkStart w:id="154" w:name="_Toc85211360"/>
      <w:r>
        <w:t xml:space="preserve">3.1.2. </w:t>
      </w:r>
      <w:r w:rsidR="00BC3D24">
        <w:t>Processo di produzione</w:t>
      </w:r>
      <w:r w:rsidR="00CE44C3" w:rsidRPr="00CE44C3">
        <w:t xml:space="preserve"> </w:t>
      </w:r>
      <w:r w:rsidR="00CE44C3">
        <w:t>e gestione</w:t>
      </w:r>
      <w:r w:rsidR="00BC3D24">
        <w:t xml:space="preserve"> - </w:t>
      </w:r>
      <w:r w:rsidR="00FA3B30" w:rsidRPr="00D84199">
        <w:t>Cre</w:t>
      </w:r>
      <w:r w:rsidR="00FA3B30">
        <w:t>a</w:t>
      </w:r>
      <w:r w:rsidR="00FA3B30" w:rsidRPr="00D84199">
        <w:t>zione</w:t>
      </w:r>
      <w:bookmarkEnd w:id="153"/>
      <w:bookmarkEnd w:id="154"/>
    </w:p>
    <w:p w14:paraId="6C7081F4" w14:textId="37FAE9B7" w:rsidR="00C5054B" w:rsidRPr="00C410D8" w:rsidRDefault="00FA3B30" w:rsidP="00C5054B">
      <w:pPr>
        <w:spacing w:before="120" w:after="120" w:line="288" w:lineRule="auto"/>
        <w:jc w:val="both"/>
      </w:pPr>
      <w:r w:rsidRPr="00C410D8">
        <w:t xml:space="preserve">Nel </w:t>
      </w:r>
      <w:r w:rsidR="005543D5">
        <w:t>“P</w:t>
      </w:r>
      <w:r w:rsidRPr="00C410D8">
        <w:t>rocesso di produzione</w:t>
      </w:r>
      <w:r w:rsidR="00CE44C3">
        <w:t xml:space="preserve"> e gestione</w:t>
      </w:r>
      <w:r w:rsidR="00D671F6">
        <w:t xml:space="preserve"> </w:t>
      </w:r>
      <w:r w:rsidR="005543D5">
        <w:t>–</w:t>
      </w:r>
      <w:r w:rsidRPr="00C410D8">
        <w:t xml:space="preserve"> </w:t>
      </w:r>
      <w:r w:rsidR="005543D5">
        <w:t>C</w:t>
      </w:r>
      <w:r w:rsidRPr="00C410D8">
        <w:t>reazion</w:t>
      </w:r>
      <w:r w:rsidR="005543D5">
        <w:t>e”</w:t>
      </w:r>
      <w:r w:rsidRPr="00C410D8">
        <w:t xml:space="preserve">, si considera come </w:t>
      </w:r>
      <w:r w:rsidRPr="00ED3201">
        <w:rPr>
          <w:i/>
          <w:iCs/>
        </w:rPr>
        <w:t>input</w:t>
      </w:r>
      <w:r w:rsidRPr="00C410D8">
        <w:t xml:space="preserve"> del processo esclusivamente il documento di natura </w:t>
      </w:r>
      <w:r w:rsidRPr="003832E9">
        <w:t xml:space="preserve">informatica </w:t>
      </w:r>
      <w:r w:rsidRPr="00235495">
        <w:t xml:space="preserve">(cfr. par. </w:t>
      </w:r>
      <w:r w:rsidR="0087194C" w:rsidRPr="00235495">
        <w:t>“</w:t>
      </w:r>
      <w:r w:rsidR="00D06C94" w:rsidRPr="00235495">
        <w:t>4</w:t>
      </w:r>
      <w:r w:rsidR="0087194C" w:rsidRPr="00235495">
        <w:t>.6. - Documento informatico”</w:t>
      </w:r>
      <w:r w:rsidRPr="00235495">
        <w:t>).</w:t>
      </w:r>
    </w:p>
    <w:p w14:paraId="0E5D545F" w14:textId="76ED2AFD" w:rsidR="000025AA" w:rsidRPr="00FF4D04" w:rsidRDefault="000025AA" w:rsidP="000025AA">
      <w:pPr>
        <w:spacing w:before="120" w:after="120" w:line="288" w:lineRule="auto"/>
        <w:jc w:val="both"/>
      </w:pPr>
      <w:r w:rsidRPr="00FF4D04">
        <w:t>Nella fase di creazione, il documento:</w:t>
      </w:r>
    </w:p>
    <w:p w14:paraId="2D7A6886" w14:textId="77777777" w:rsidR="000025AA" w:rsidRPr="00FF4D04" w:rsidRDefault="000025AA" w:rsidP="00776867">
      <w:pPr>
        <w:numPr>
          <w:ilvl w:val="0"/>
          <w:numId w:val="17"/>
        </w:numPr>
        <w:spacing w:before="120" w:after="120" w:line="288" w:lineRule="auto"/>
        <w:jc w:val="both"/>
      </w:pPr>
      <w:r w:rsidRPr="00FF4D04">
        <w:t>è elaborato dal personale competente ed inviato al Dirigente o altro personale responsabile (ad es. DSGA) per la revisione dello stesso, ovvero è elaborato dal Dirigente stesso;</w:t>
      </w:r>
    </w:p>
    <w:p w14:paraId="4C08B65E" w14:textId="77777777" w:rsidR="000025AA" w:rsidRPr="00FF4D04" w:rsidRDefault="000025AA" w:rsidP="00776867">
      <w:pPr>
        <w:numPr>
          <w:ilvl w:val="0"/>
          <w:numId w:val="17"/>
        </w:numPr>
        <w:spacing w:before="120" w:after="120" w:line="288" w:lineRule="auto"/>
        <w:jc w:val="both"/>
      </w:pPr>
      <w:r w:rsidRPr="00FF4D04">
        <w:t>è successivamente approvato o dal Dirigente o da altro personale responsabile in base alla competenza.</w:t>
      </w:r>
    </w:p>
    <w:p w14:paraId="05491E40" w14:textId="05024CF0" w:rsidR="000025AA" w:rsidRPr="00FF4D04" w:rsidRDefault="000025AA" w:rsidP="000025AA">
      <w:pPr>
        <w:spacing w:before="120" w:after="120" w:line="288" w:lineRule="auto"/>
        <w:jc w:val="both"/>
      </w:pPr>
      <w:r w:rsidRPr="00FF4D04">
        <w:t>Nella fase di elaborazione e revisione, è possibile fare circolare il documento tra i soggetti interessati registrandolo come “bozza”.</w:t>
      </w:r>
    </w:p>
    <w:p w14:paraId="7C66977C" w14:textId="77777777" w:rsidR="005543D5" w:rsidRDefault="000025AA" w:rsidP="000025AA">
      <w:pPr>
        <w:spacing w:before="120" w:after="120" w:line="288" w:lineRule="auto"/>
        <w:jc w:val="both"/>
      </w:pPr>
      <w:r w:rsidRPr="006B1921">
        <w:lastRenderedPageBreak/>
        <w:t xml:space="preserve">I documenti informatici prodotti, indipendentemente dal </w:t>
      </w:r>
      <w:r w:rsidRPr="006B1921">
        <w:rPr>
          <w:i/>
          <w:iCs/>
        </w:rPr>
        <w:t>software</w:t>
      </w:r>
      <w:r w:rsidRPr="006B1921">
        <w:t xml:space="preserve"> utilizzato per la loro creazione, prima della loro sottoscrizione con firma digitale, sono convertiti in uno dei formati </w:t>
      </w:r>
      <w:r w:rsidRPr="006B1921">
        <w:rPr>
          <w:i/>
          <w:iCs/>
        </w:rPr>
        <w:t>standard</w:t>
      </w:r>
      <w:r w:rsidRPr="006B1921">
        <w:t xml:space="preserve"> previsti dalla normativa vigente</w:t>
      </w:r>
      <w:r w:rsidRPr="006B1921">
        <w:rPr>
          <w:rStyle w:val="Rimandonotaapidipagina"/>
        </w:rPr>
        <w:footnoteReference w:id="15"/>
      </w:r>
      <w:r w:rsidRPr="006B1921">
        <w:t xml:space="preserve">, al fine di garantire la loro non alterabilità durante le fasi di accesso e conservazione e l’immutabilità nel tempo del contenuto e della struttura. </w:t>
      </w:r>
    </w:p>
    <w:p w14:paraId="35EF18DE" w14:textId="1958D5CA" w:rsidR="005543D5" w:rsidRDefault="005543D5" w:rsidP="000025AA">
      <w:pPr>
        <w:spacing w:before="120" w:after="120" w:line="288" w:lineRule="auto"/>
        <w:jc w:val="both"/>
      </w:pPr>
      <w:r w:rsidRPr="00C67AB3">
        <w:t>È possibile utilizzare formati diversi da quelli elencati nell’Allegato 2 “</w:t>
      </w:r>
      <w:r w:rsidRPr="00C67AB3">
        <w:rPr>
          <w:i/>
          <w:iCs/>
        </w:rPr>
        <w:t>Formati di file e riversamento</w:t>
      </w:r>
      <w:r w:rsidRPr="00C67AB3">
        <w:t>” delle Linee Guida, effettuando una valutazione di interoperabilità</w:t>
      </w:r>
      <w:r>
        <w:t>,</w:t>
      </w:r>
      <w:r w:rsidRPr="00C67AB3">
        <w:t xml:space="preserve"> svolta in base alle indicazioni previste nel medesimo Allegato</w:t>
      </w:r>
      <w:r w:rsidRPr="00C67AB3">
        <w:rPr>
          <w:rStyle w:val="Rimandonotaapidipagina"/>
        </w:rPr>
        <w:footnoteReference w:id="16"/>
      </w:r>
      <w:r w:rsidRPr="00C67AB3">
        <w:t>.</w:t>
      </w:r>
    </w:p>
    <w:p w14:paraId="5CFA3115" w14:textId="06CE5DBF" w:rsidR="000025AA" w:rsidRPr="00FF4D04" w:rsidRDefault="006B1921" w:rsidP="000025AA">
      <w:pPr>
        <w:spacing w:before="120" w:after="120" w:line="288" w:lineRule="auto"/>
        <w:jc w:val="both"/>
      </w:pPr>
      <w:r w:rsidRPr="00FF4D04">
        <w:t xml:space="preserve">I formati utilizzati dall’Istituzione scolastica, secondo la valutazione di interoperabilità, sono: </w:t>
      </w:r>
      <w:r w:rsidR="000025AA" w:rsidRPr="00FF4D04">
        <w:t>PDF, XML e TIFF.</w:t>
      </w:r>
    </w:p>
    <w:p w14:paraId="520C1CA1" w14:textId="2E6F9891" w:rsidR="00FA3B30" w:rsidRPr="0087194C" w:rsidRDefault="00FA3B30" w:rsidP="00FA3B30">
      <w:pPr>
        <w:spacing w:before="120" w:after="120" w:line="288" w:lineRule="auto"/>
        <w:jc w:val="both"/>
      </w:pPr>
      <w:r>
        <w:t xml:space="preserve">Nella fase di registrazione </w:t>
      </w:r>
      <w:r w:rsidRPr="0087194C">
        <w:t xml:space="preserve">l’operatore di protocollo </w:t>
      </w:r>
      <w:r w:rsidR="0087194C">
        <w:t>provvede</w:t>
      </w:r>
      <w:r w:rsidRPr="0087194C">
        <w:t xml:space="preserve">: </w:t>
      </w:r>
    </w:p>
    <w:p w14:paraId="35B31EC3" w14:textId="3357489F" w:rsidR="00FA3B30" w:rsidRDefault="00FA3B30" w:rsidP="00776867">
      <w:pPr>
        <w:pStyle w:val="Paragrafoelenco"/>
        <w:numPr>
          <w:ilvl w:val="0"/>
          <w:numId w:val="18"/>
        </w:numPr>
        <w:spacing w:before="120" w:after="120" w:line="288" w:lineRule="auto"/>
        <w:jc w:val="both"/>
      </w:pPr>
      <w:r>
        <w:t>alla verifica della presenza</w:t>
      </w:r>
      <w:r w:rsidR="007C1E81">
        <w:t xml:space="preserve"> di</w:t>
      </w:r>
      <w:r>
        <w:t xml:space="preserve"> </w:t>
      </w:r>
      <w:r w:rsidR="007C1E81" w:rsidRPr="0080384F">
        <w:t>categorie particolari di dati personali, di cui all’articolo 9 del Regolamento UE 679/2016</w:t>
      </w:r>
      <w:r>
        <w:t>;</w:t>
      </w:r>
    </w:p>
    <w:p w14:paraId="33AFE340" w14:textId="77777777" w:rsidR="00FA3B30" w:rsidRDefault="00FA3B30" w:rsidP="00776867">
      <w:pPr>
        <w:pStyle w:val="Paragrafoelenco"/>
        <w:numPr>
          <w:ilvl w:val="0"/>
          <w:numId w:val="18"/>
        </w:numPr>
        <w:spacing w:before="120" w:after="120" w:line="288" w:lineRule="auto"/>
        <w:jc w:val="both"/>
      </w:pPr>
      <w:r>
        <w:t xml:space="preserve">alla classificazione del documento sulla base del </w:t>
      </w:r>
      <w:proofErr w:type="spellStart"/>
      <w:r>
        <w:t>titolario</w:t>
      </w:r>
      <w:proofErr w:type="spellEnd"/>
      <w:r>
        <w:t xml:space="preserve"> di classificazione</w:t>
      </w:r>
      <w:r>
        <w:rPr>
          <w:rStyle w:val="Rimandonotaapidipagina"/>
        </w:rPr>
        <w:footnoteReference w:id="17"/>
      </w:r>
      <w:r>
        <w:t xml:space="preserve">; </w:t>
      </w:r>
    </w:p>
    <w:p w14:paraId="7DADE1DE" w14:textId="77777777" w:rsidR="00FA3B30" w:rsidRDefault="00FA3B30" w:rsidP="00776867">
      <w:pPr>
        <w:pStyle w:val="Paragrafoelenco"/>
        <w:numPr>
          <w:ilvl w:val="0"/>
          <w:numId w:val="18"/>
        </w:numPr>
        <w:spacing w:before="120" w:after="120" w:line="288" w:lineRule="auto"/>
        <w:jc w:val="both"/>
      </w:pPr>
      <w:r>
        <w:t>alla registrazione di protocollo.</w:t>
      </w:r>
    </w:p>
    <w:p w14:paraId="751E9B16" w14:textId="7B92564D" w:rsidR="00FA3B30" w:rsidRPr="0087194C" w:rsidRDefault="00FA3B30" w:rsidP="00FA3B30">
      <w:pPr>
        <w:spacing w:before="120" w:after="120" w:line="288" w:lineRule="auto"/>
        <w:jc w:val="both"/>
      </w:pPr>
      <w:r>
        <w:t xml:space="preserve">Nella fase di fascicolazione/archiviazione corrente </w:t>
      </w:r>
      <w:r w:rsidRPr="0087194C">
        <w:t>l’operatore di protocollo provved</w:t>
      </w:r>
      <w:r w:rsidR="0087194C">
        <w:t xml:space="preserve">e </w:t>
      </w:r>
      <w:r w:rsidRPr="0087194C">
        <w:t>all’inserimento del documento informatico in un fascicolo già esistente o, nel caso in cui il fascicolo non sia presente, provved</w:t>
      </w:r>
      <w:r w:rsidR="0087194C">
        <w:t>e</w:t>
      </w:r>
      <w:r w:rsidRPr="0087194C">
        <w:t xml:space="preserve"> a crearlo oppure a richiederne la creazione all’utente </w:t>
      </w:r>
      <w:r w:rsidR="005763BB">
        <w:t>opportunamente abilitato</w:t>
      </w:r>
      <w:r w:rsidRPr="0087194C">
        <w:t>.</w:t>
      </w:r>
    </w:p>
    <w:p w14:paraId="3230A0BE" w14:textId="77777777" w:rsidR="00FA3B30" w:rsidRDefault="00FA3B30" w:rsidP="00FA3B30">
      <w:pPr>
        <w:spacing w:before="120" w:after="120" w:line="288" w:lineRule="auto"/>
        <w:jc w:val="both"/>
      </w:pPr>
      <w:r>
        <w:t>Successivamente alla fase di fascicolazione/archiviazione, il documento può essere oggetto di una nuova assegnazione o di pubblicazione.</w:t>
      </w:r>
    </w:p>
    <w:p w14:paraId="0E935558" w14:textId="77777777" w:rsidR="00FA3B30" w:rsidRDefault="00FA3B30" w:rsidP="00FA3B30">
      <w:pPr>
        <w:spacing w:before="120" w:after="120" w:line="288" w:lineRule="auto"/>
        <w:jc w:val="both"/>
      </w:pPr>
      <w:r w:rsidRPr="00D2424C">
        <w:t>Di seguito si fornisce la rappresentazione grafica del processo sopra descritto.</w:t>
      </w:r>
    </w:p>
    <w:p w14:paraId="07B4029A" w14:textId="6AB76352" w:rsidR="009269E8" w:rsidRDefault="00FA3B30" w:rsidP="00FA3B30">
      <w:pPr>
        <w:spacing w:before="120" w:after="120" w:line="288" w:lineRule="auto"/>
        <w:jc w:val="both"/>
      </w:pPr>
      <w:r>
        <w:rPr>
          <w:noProof/>
        </w:rPr>
        <w:drawing>
          <wp:inline distT="0" distB="0" distL="0" distR="0" wp14:anchorId="62F5C299" wp14:editId="17D39BFA">
            <wp:extent cx="6084000" cy="191610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4000" cy="1916105"/>
                    </a:xfrm>
                    <a:prstGeom prst="rect">
                      <a:avLst/>
                    </a:prstGeom>
                    <a:noFill/>
                  </pic:spPr>
                </pic:pic>
              </a:graphicData>
            </a:graphic>
          </wp:inline>
        </w:drawing>
      </w:r>
    </w:p>
    <w:p w14:paraId="3AE91A91" w14:textId="7AF102E7" w:rsidR="009269E8" w:rsidRPr="006915D5" w:rsidRDefault="009269E8" w:rsidP="00BF2B63">
      <w:pPr>
        <w:pStyle w:val="Titolo3"/>
      </w:pPr>
      <w:bookmarkStart w:id="155" w:name="_Toc85211361"/>
      <w:r w:rsidRPr="004F0EC4">
        <w:t>3.</w:t>
      </w:r>
      <w:r>
        <w:t>1.3</w:t>
      </w:r>
      <w:r w:rsidRPr="004F0EC4">
        <w:t xml:space="preserve">. </w:t>
      </w:r>
      <w:r w:rsidR="00BC3D24">
        <w:t xml:space="preserve">Processo di gestione - </w:t>
      </w:r>
      <w:r>
        <w:t>Classificazione</w:t>
      </w:r>
      <w:bookmarkEnd w:id="155"/>
    </w:p>
    <w:p w14:paraId="04E64EB8" w14:textId="77777777" w:rsidR="009269E8" w:rsidRPr="0097765E" w:rsidRDefault="009269E8" w:rsidP="009269E8">
      <w:pPr>
        <w:spacing w:before="120" w:after="120" w:line="288" w:lineRule="auto"/>
        <w:jc w:val="both"/>
      </w:pPr>
      <w:r w:rsidRPr="0097765E">
        <w:t xml:space="preserve">La classificazione è l’operazione obbligatoria che consente di organizzare i documenti, secondo un ordinamento logico, in relazione alle funzioni e alle competenze dell’Istituzione scolastica. Essa è eseguita a partire dal </w:t>
      </w:r>
      <w:proofErr w:type="spellStart"/>
      <w:r w:rsidRPr="0097765E">
        <w:t>titolario</w:t>
      </w:r>
      <w:proofErr w:type="spellEnd"/>
      <w:r w:rsidRPr="0097765E">
        <w:t xml:space="preserve"> di classificazione.</w:t>
      </w:r>
    </w:p>
    <w:p w14:paraId="126693EE" w14:textId="50005E55" w:rsidR="009269E8" w:rsidRPr="0097765E" w:rsidRDefault="009269E8" w:rsidP="009269E8">
      <w:pPr>
        <w:spacing w:before="120" w:after="120" w:line="288" w:lineRule="auto"/>
        <w:jc w:val="both"/>
      </w:pPr>
      <w:r w:rsidRPr="0097765E">
        <w:lastRenderedPageBreak/>
        <w:t xml:space="preserve">Il </w:t>
      </w:r>
      <w:proofErr w:type="spellStart"/>
      <w:r w:rsidRPr="0097765E">
        <w:t>titolario</w:t>
      </w:r>
      <w:proofErr w:type="spellEnd"/>
      <w:r w:rsidRPr="0097765E">
        <w:t xml:space="preserve">, </w:t>
      </w:r>
      <w:r w:rsidRPr="00F625D3">
        <w:t>di cui all’A</w:t>
      </w:r>
      <w:r w:rsidR="00FF4D04">
        <w:t>LLEGATO 1,</w:t>
      </w:r>
      <w:r w:rsidRPr="0097765E">
        <w:t xml:space="preserve"> è l’insieme delle voci logiche gerarchicamente strutturate e articolate in gradi divisionali (titolo/classe/eventuale sottoclasse)</w:t>
      </w:r>
      <w:r w:rsidR="00F625D3">
        <w:t>,</w:t>
      </w:r>
      <w:r w:rsidRPr="0097765E">
        <w:t xml:space="preserve"> stabilite sulla base delle funzioni dell’Amministrazione</w:t>
      </w:r>
      <w:r w:rsidR="00F625D3">
        <w:t>.</w:t>
      </w:r>
      <w:r w:rsidRPr="0097765E">
        <w:t xml:space="preserve"> </w:t>
      </w:r>
      <w:r w:rsidR="00F625D3">
        <w:t>E</w:t>
      </w:r>
      <w:r w:rsidRPr="00331956">
        <w:t xml:space="preserve">sso è definito con apposito decreto del </w:t>
      </w:r>
      <w:r w:rsidRPr="009D6D6A">
        <w:t>Dirigente Scolastico</w:t>
      </w:r>
      <w:r w:rsidRPr="00331956">
        <w:t xml:space="preserve"> ed è unico a livello di Istituzione scolastica.</w:t>
      </w:r>
    </w:p>
    <w:p w14:paraId="0445D5F3" w14:textId="0A1FF43D" w:rsidR="009269E8" w:rsidRPr="0097765E" w:rsidRDefault="009269E8" w:rsidP="009269E8">
      <w:pPr>
        <w:spacing w:before="120" w:after="120" w:line="288" w:lineRule="auto"/>
        <w:jc w:val="both"/>
      </w:pPr>
      <w:r w:rsidRPr="0097765E">
        <w:t>Tutti i documenti ricevuti e prodotti d</w:t>
      </w:r>
      <w:r w:rsidR="00F625D3">
        <w:t>a</w:t>
      </w:r>
      <w:r w:rsidRPr="0097765E">
        <w:t xml:space="preserve">ll’Istituzione scolastica, indipendentemente dal supporto sul quale vengono formati, sono classificati in base al </w:t>
      </w:r>
      <w:proofErr w:type="spellStart"/>
      <w:r w:rsidRPr="0097765E">
        <w:t>titolario</w:t>
      </w:r>
      <w:proofErr w:type="spellEnd"/>
      <w:r w:rsidRPr="0097765E">
        <w:t xml:space="preserve"> di classificazione; mediante tale </w:t>
      </w:r>
      <w:r w:rsidRPr="00F625D3">
        <w:t>operazione si assegna al documento, oltre al codice completo dell’indice di classificazione (titolo, classe</w:t>
      </w:r>
      <w:r w:rsidR="0037377B" w:rsidRPr="00F625D3">
        <w:t xml:space="preserve"> e eventuale</w:t>
      </w:r>
      <w:r w:rsidRPr="00F625D3">
        <w:t xml:space="preserve"> sottoclasse),</w:t>
      </w:r>
      <w:r w:rsidRPr="0097765E">
        <w:t xml:space="preserve"> anche </w:t>
      </w:r>
      <w:r w:rsidR="0037377B">
        <w:t>il</w:t>
      </w:r>
      <w:r w:rsidR="0037377B" w:rsidRPr="0097765E">
        <w:t xml:space="preserve"> </w:t>
      </w:r>
      <w:r w:rsidRPr="0097765E">
        <w:t xml:space="preserve">numero </w:t>
      </w:r>
      <w:r w:rsidR="0037377B">
        <w:t xml:space="preserve">di repertorio </w:t>
      </w:r>
      <w:r w:rsidRPr="0097765E">
        <w:t>del fascicolo. L’operazione suddetta è obbligatoria all’atto della registrazione di protocollo, ma è possibile effettuare delle successive modifiche.</w:t>
      </w:r>
    </w:p>
    <w:p w14:paraId="062D7F82" w14:textId="77777777" w:rsidR="009269E8" w:rsidRPr="0097765E" w:rsidRDefault="009269E8" w:rsidP="009269E8">
      <w:pPr>
        <w:spacing w:before="120" w:after="120" w:line="288" w:lineRule="auto"/>
        <w:jc w:val="both"/>
      </w:pPr>
      <w:r w:rsidRPr="0097765E">
        <w:t>La classificazione, necessaria e fondamentale, è prodromica all’inserzione di un documento all’interno di un determinato fascicolo.</w:t>
      </w:r>
    </w:p>
    <w:p w14:paraId="01A5A3F1" w14:textId="49382345" w:rsidR="009269E8" w:rsidRPr="006915D5" w:rsidRDefault="009269E8" w:rsidP="00BF2B63">
      <w:pPr>
        <w:pStyle w:val="Titolo3"/>
      </w:pPr>
      <w:bookmarkStart w:id="156" w:name="_Toc85211362"/>
      <w:r w:rsidRPr="004F0EC4">
        <w:t>3.</w:t>
      </w:r>
      <w:r>
        <w:t>1.4</w:t>
      </w:r>
      <w:r w:rsidRPr="004F0EC4">
        <w:t xml:space="preserve">. </w:t>
      </w:r>
      <w:r w:rsidR="00BC3D24">
        <w:t xml:space="preserve">Processo di gestione - </w:t>
      </w:r>
      <w:r>
        <w:t>Fascicolazione</w:t>
      </w:r>
      <w:bookmarkEnd w:id="156"/>
    </w:p>
    <w:p w14:paraId="6BE0B250" w14:textId="1FC39EC1" w:rsidR="009269E8" w:rsidRPr="00331956" w:rsidRDefault="009269E8" w:rsidP="009269E8">
      <w:pPr>
        <w:spacing w:before="120" w:after="120" w:line="288" w:lineRule="auto"/>
        <w:jc w:val="both"/>
      </w:pPr>
      <w:r w:rsidRPr="00331956">
        <w:t>La fascicolazione è l’attività di riconduzione logica (e, nel caso di documenti cartacei, anche fisica) di un documento all’interno dell’unità archivistica che ne raccoglie i precedenti, al fine di mantenere vivo il vincolo archivistico che lega ogni singolo documento alla relativa pratica.</w:t>
      </w:r>
    </w:p>
    <w:p w14:paraId="26259F66" w14:textId="77777777" w:rsidR="009269E8" w:rsidRPr="00331956" w:rsidRDefault="009269E8" w:rsidP="009269E8">
      <w:pPr>
        <w:spacing w:before="120" w:after="120" w:line="288" w:lineRule="auto"/>
        <w:jc w:val="both"/>
      </w:pPr>
      <w:r w:rsidRPr="00331956">
        <w:t>Ogni documento, dopo la sua classificazione, viene inserito nel fascicolo di riferimento. I documenti sono archiviati all’interno di ciascun fascicolo o, all’occorrenza sotto-fascicolo, secondo l’ordine cronologico di registrazione.</w:t>
      </w:r>
    </w:p>
    <w:p w14:paraId="1A121BC8" w14:textId="4BEA9BB1" w:rsidR="00440D92" w:rsidRPr="00FF4D04" w:rsidRDefault="009269E8" w:rsidP="009269E8">
      <w:pPr>
        <w:spacing w:before="120" w:after="120" w:line="288" w:lineRule="auto"/>
        <w:jc w:val="both"/>
      </w:pPr>
      <w:r w:rsidRPr="00FF4D04">
        <w:t>I fascicol</w:t>
      </w:r>
      <w:r w:rsidR="00544EAB" w:rsidRPr="00FF4D04">
        <w:t>i</w:t>
      </w:r>
      <w:r w:rsidRPr="00FF4D04">
        <w:t xml:space="preserve"> </w:t>
      </w:r>
      <w:r w:rsidR="00544EAB" w:rsidRPr="00FF4D04">
        <w:t>sono organizzati</w:t>
      </w:r>
      <w:r w:rsidRPr="00FF4D04">
        <w:t xml:space="preserve"> per</w:t>
      </w:r>
      <w:r w:rsidR="00440D92" w:rsidRPr="00FF4D04">
        <w:rPr>
          <w:rStyle w:val="Rimandonotaapidipagina"/>
        </w:rPr>
        <w:footnoteReference w:id="18"/>
      </w:r>
      <w:r w:rsidR="00440D92" w:rsidRPr="00FF4D04">
        <w:t>:</w:t>
      </w:r>
      <w:r w:rsidRPr="00FF4D04">
        <w:t xml:space="preserve"> </w:t>
      </w:r>
    </w:p>
    <w:p w14:paraId="2274C9BE" w14:textId="4907775D" w:rsidR="00440D92" w:rsidRPr="00FF4D04" w:rsidRDefault="00440D92" w:rsidP="00A56277">
      <w:pPr>
        <w:pStyle w:val="Paragrafoelenco"/>
        <w:numPr>
          <w:ilvl w:val="0"/>
          <w:numId w:val="43"/>
        </w:numPr>
        <w:spacing w:before="120" w:after="120" w:line="288" w:lineRule="auto"/>
        <w:jc w:val="both"/>
      </w:pPr>
      <w:r w:rsidRPr="00FF4D04">
        <w:rPr>
          <w:b/>
          <w:bCs/>
        </w:rPr>
        <w:t>affare</w:t>
      </w:r>
      <w:r w:rsidRPr="00FF4D04">
        <w:t xml:space="preserve">, al cui interno vengono </w:t>
      </w:r>
      <w:r w:rsidR="00104B3A" w:rsidRPr="00FF4D04">
        <w:t>compresi</w:t>
      </w:r>
      <w:r w:rsidRPr="00FF4D04">
        <w:t xml:space="preserve"> documenti relativi a una competenza non </w:t>
      </w:r>
      <w:proofErr w:type="spellStart"/>
      <w:r w:rsidRPr="00FF4D04">
        <w:t>proceduralizzata</w:t>
      </w:r>
      <w:proofErr w:type="spellEnd"/>
      <w:r w:rsidRPr="00FF4D04">
        <w:t>, ma che</w:t>
      </w:r>
      <w:r w:rsidR="00544EAB" w:rsidRPr="00FF4D04">
        <w:t>,</w:t>
      </w:r>
      <w:r w:rsidRPr="00FF4D04">
        <w:t xml:space="preserve"> nella consuetudine amministrativa</w:t>
      </w:r>
      <w:r w:rsidR="00544EAB" w:rsidRPr="00FF4D04">
        <w:t>,</w:t>
      </w:r>
      <w:r w:rsidRPr="00FF4D04">
        <w:t xml:space="preserve"> l</w:t>
      </w:r>
      <w:r w:rsidR="00104B3A" w:rsidRPr="00FF4D04">
        <w:t xml:space="preserve">’Istituzione scolastica </w:t>
      </w:r>
      <w:r w:rsidRPr="00FF4D04">
        <w:t xml:space="preserve">deve concretamente portare a buon fine. </w:t>
      </w:r>
      <w:r w:rsidR="00104B3A" w:rsidRPr="00FF4D04">
        <w:t>I</w:t>
      </w:r>
      <w:r w:rsidRPr="00FF4D04">
        <w:t>l fascicolo per affare ha una data di apertura e una durata circoscritta</w:t>
      </w:r>
      <w:r w:rsidR="00104B3A" w:rsidRPr="00FF4D04">
        <w:t>. Esso, infatti, viene chiuso alla chiusura dell’affare;</w:t>
      </w:r>
    </w:p>
    <w:p w14:paraId="3E8044C3" w14:textId="2FC74B6C" w:rsidR="00440D92" w:rsidRPr="00FF4D04" w:rsidRDefault="00104B3A" w:rsidP="00A56277">
      <w:pPr>
        <w:pStyle w:val="Paragrafoelenco"/>
        <w:numPr>
          <w:ilvl w:val="0"/>
          <w:numId w:val="43"/>
        </w:numPr>
        <w:spacing w:before="120" w:after="120" w:line="288" w:lineRule="auto"/>
        <w:jc w:val="both"/>
      </w:pPr>
      <w:r w:rsidRPr="00FF4D04">
        <w:rPr>
          <w:b/>
          <w:bCs/>
        </w:rPr>
        <w:t>a</w:t>
      </w:r>
      <w:r w:rsidR="00440D92" w:rsidRPr="00FF4D04">
        <w:rPr>
          <w:b/>
          <w:bCs/>
        </w:rPr>
        <w:t>ttività</w:t>
      </w:r>
      <w:r w:rsidRPr="00FF4D04">
        <w:t>, al cui interno vengono compresi i documenti prodotti nello svolgimento di un’attività amministrativa semplice che implica risposte obbligate o meri adempimenti, per la quale quindi non è prevista l’adozione di un provvedimento finale. Ha in genere durata annuale;</w:t>
      </w:r>
    </w:p>
    <w:p w14:paraId="6001D2A3" w14:textId="47900F3D" w:rsidR="00440D92" w:rsidRPr="00FF4D04" w:rsidRDefault="00440D92" w:rsidP="00A56277">
      <w:pPr>
        <w:pStyle w:val="Paragrafoelenco"/>
        <w:numPr>
          <w:ilvl w:val="0"/>
          <w:numId w:val="43"/>
        </w:numPr>
        <w:spacing w:before="120" w:after="120" w:line="288" w:lineRule="auto"/>
        <w:jc w:val="both"/>
      </w:pPr>
      <w:r w:rsidRPr="00FF4D04">
        <w:rPr>
          <w:b/>
          <w:bCs/>
        </w:rPr>
        <w:t>persona fisica</w:t>
      </w:r>
      <w:r w:rsidR="00104B3A" w:rsidRPr="00FF4D04">
        <w:t>, al cui interno vengono compresi tutti i documenti, anche con classifiche diverse, che si riferiscono a una persona fisica. Quasi sempre i fascicoli intestati alle persone restano correnti per molti anni;</w:t>
      </w:r>
    </w:p>
    <w:p w14:paraId="6332F18B" w14:textId="71BC17DF" w:rsidR="00440D92" w:rsidRPr="00FF4D04" w:rsidRDefault="00440D92" w:rsidP="00A56277">
      <w:pPr>
        <w:pStyle w:val="Paragrafoelenco"/>
        <w:numPr>
          <w:ilvl w:val="0"/>
          <w:numId w:val="43"/>
        </w:numPr>
        <w:spacing w:before="120" w:after="120" w:line="288" w:lineRule="auto"/>
        <w:jc w:val="both"/>
      </w:pPr>
      <w:r w:rsidRPr="00FF4D04">
        <w:rPr>
          <w:b/>
          <w:bCs/>
        </w:rPr>
        <w:t>persona giuridica</w:t>
      </w:r>
      <w:r w:rsidR="00104B3A" w:rsidRPr="00FF4D04">
        <w:t>, al cui interno vengono compresi tutti i documenti, anche con classifiche diverse, che si riferiscono a una persona giuridica. Quasi sempre i fascicoli intestati alle persone restano correnti per molti anni;</w:t>
      </w:r>
    </w:p>
    <w:p w14:paraId="0C60DB1C" w14:textId="60763529" w:rsidR="009269E8" w:rsidRPr="00FF4D04" w:rsidRDefault="009269E8" w:rsidP="00D8124F">
      <w:pPr>
        <w:pStyle w:val="Paragrafoelenco"/>
        <w:numPr>
          <w:ilvl w:val="0"/>
          <w:numId w:val="43"/>
        </w:numPr>
        <w:spacing w:before="120" w:after="120" w:line="288" w:lineRule="auto"/>
        <w:jc w:val="both"/>
      </w:pPr>
      <w:r w:rsidRPr="00FF4D04">
        <w:rPr>
          <w:b/>
          <w:bCs/>
        </w:rPr>
        <w:t>procedimento amministrativo</w:t>
      </w:r>
      <w:r w:rsidR="00104B3A" w:rsidRPr="00FF4D04">
        <w:t>, al cui interno vengono conservati una pluralità di documenti che rappresentano azioni amministrative omogenee e destinate a concludersi con un provvedimento amministrativo</w:t>
      </w:r>
      <w:r w:rsidRPr="00FF4D04">
        <w:t>. Il fascicolo viene chiuso al termine del procedimento amministrativo</w:t>
      </w:r>
      <w:r w:rsidRPr="00FF4D04">
        <w:rPr>
          <w:rStyle w:val="Rimandonotaapidipagina"/>
        </w:rPr>
        <w:footnoteReference w:id="19"/>
      </w:r>
      <w:r w:rsidRPr="00FF4D04">
        <w:t>.</w:t>
      </w:r>
    </w:p>
    <w:p w14:paraId="2498DC64" w14:textId="1EE136E6" w:rsidR="009269E8" w:rsidRPr="00FF4D04" w:rsidRDefault="009269E8" w:rsidP="00D8124F">
      <w:pPr>
        <w:spacing w:before="120" w:after="120" w:line="288" w:lineRule="auto"/>
        <w:jc w:val="both"/>
      </w:pPr>
      <w:r w:rsidRPr="00FF4D04">
        <w:t>All’interno dei fascicoli è possibile creare dei sotto</w:t>
      </w:r>
      <w:r w:rsidR="00544EAB" w:rsidRPr="00FF4D04">
        <w:t>-</w:t>
      </w:r>
      <w:r w:rsidRPr="00FF4D04">
        <w:t>fascicoli</w:t>
      </w:r>
      <w:r w:rsidR="00104B3A" w:rsidRPr="00FF4D04">
        <w:t>.</w:t>
      </w:r>
      <w:r w:rsidRPr="00FF4D04">
        <w:t xml:space="preserve"> </w:t>
      </w:r>
    </w:p>
    <w:p w14:paraId="174BBD60" w14:textId="752D8EAC" w:rsidR="009269E8" w:rsidRPr="00786A21" w:rsidRDefault="009269E8" w:rsidP="00A56277">
      <w:pPr>
        <w:autoSpaceDE w:val="0"/>
        <w:autoSpaceDN w:val="0"/>
        <w:adjustRightInd w:val="0"/>
        <w:spacing w:before="120" w:after="120" w:line="288" w:lineRule="auto"/>
        <w:jc w:val="both"/>
      </w:pPr>
      <w:r w:rsidRPr="00786A21">
        <w:t>Ogni ufficio si fa carico di gestire le pratiche di propria competenza.</w:t>
      </w:r>
      <w:r>
        <w:t xml:space="preserve"> </w:t>
      </w:r>
      <w:r w:rsidRPr="00786A21">
        <w:t xml:space="preserve">Qualora un documento dia luogo all’avvio di un nuovo procedimento, il soggetto preposto provvede all’apertura di un nuovo fascicolo. </w:t>
      </w:r>
      <w:r w:rsidR="00A56277">
        <w:t>Al fine di determinare la</w:t>
      </w:r>
      <w:r w:rsidR="00A56277" w:rsidRPr="00A56277">
        <w:t xml:space="preserve"> tipologi</w:t>
      </w:r>
      <w:r w:rsidR="00A56277">
        <w:t>a</w:t>
      </w:r>
      <w:r w:rsidR="00A56277" w:rsidRPr="00A56277">
        <w:t xml:space="preserve"> di aggregazion</w:t>
      </w:r>
      <w:r w:rsidR="00A56277">
        <w:t>e</w:t>
      </w:r>
      <w:r w:rsidR="00A56277" w:rsidRPr="00A56277">
        <w:t xml:space="preserve"> documental</w:t>
      </w:r>
      <w:r w:rsidR="00A56277">
        <w:t>e</w:t>
      </w:r>
      <w:r w:rsidR="00A56277" w:rsidRPr="00A56277">
        <w:t xml:space="preserve"> (tipologi</w:t>
      </w:r>
      <w:r w:rsidR="00A56277">
        <w:t>a</w:t>
      </w:r>
      <w:r w:rsidR="00A56277" w:rsidRPr="00A56277">
        <w:t xml:space="preserve"> di serie e tipologi</w:t>
      </w:r>
      <w:r w:rsidR="00A56277">
        <w:t>a</w:t>
      </w:r>
      <w:r w:rsidR="00A56277" w:rsidRPr="00A56277">
        <w:t xml:space="preserve"> di fascicoli) </w:t>
      </w:r>
      <w:r w:rsidR="00A56277">
        <w:t xml:space="preserve">da adottare, si fa riferimento al </w:t>
      </w:r>
      <w:r w:rsidR="00A56277" w:rsidRPr="00A56277">
        <w:t>Piano di organizzazione delle aggregazioni documentali</w:t>
      </w:r>
      <w:r w:rsidR="00A56277">
        <w:t>,</w:t>
      </w:r>
      <w:r w:rsidR="00A56277" w:rsidRPr="00A56277">
        <w:t xml:space="preserve"> </w:t>
      </w:r>
      <w:r w:rsidR="009C0F95">
        <w:t>riportato all’A</w:t>
      </w:r>
      <w:r w:rsidR="00A56277" w:rsidRPr="00D8124F">
        <w:t>llegat</w:t>
      </w:r>
      <w:r w:rsidR="00FF4D04">
        <w:t>o 3</w:t>
      </w:r>
      <w:r w:rsidR="00A56277">
        <w:t xml:space="preserve">. </w:t>
      </w:r>
      <w:r w:rsidRPr="00786A21">
        <w:t xml:space="preserve">Un </w:t>
      </w:r>
      <w:r w:rsidRPr="00786A21">
        <w:lastRenderedPageBreak/>
        <w:t>documento può essere assegnato anche a più fascicoli. La formazione di un nuovo fascicolo avviene attraverso l’operazione di “</w:t>
      </w:r>
      <w:r w:rsidRPr="00786A21">
        <w:rPr>
          <w:b/>
          <w:bCs/>
        </w:rPr>
        <w:t>apertura</w:t>
      </w:r>
      <w:r w:rsidRPr="00786A21">
        <w:t>” che comprende la registrazione di alcune informazioni essenziali. Il fascicolo informatico, infatti, reca l'indicazione</w:t>
      </w:r>
      <w:r w:rsidRPr="00786A21">
        <w:rPr>
          <w:rStyle w:val="Rimandonotaapidipagina"/>
        </w:rPr>
        <w:footnoteReference w:id="20"/>
      </w:r>
      <w:r w:rsidRPr="00786A21">
        <w:t>:</w:t>
      </w:r>
    </w:p>
    <w:p w14:paraId="4FACC59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dell'amministrazione titolare del procedimento, che cura la costituzione e la gestione del fascicolo medesimo; </w:t>
      </w:r>
    </w:p>
    <w:p w14:paraId="322446A2"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delle altre amministrazioni partecipanti; </w:t>
      </w:r>
    </w:p>
    <w:p w14:paraId="34B69177"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 responsabile del procedimento; </w:t>
      </w:r>
    </w:p>
    <w:p w14:paraId="5AF74930" w14:textId="77777777" w:rsidR="009269E8" w:rsidRPr="00786A21" w:rsidRDefault="009269E8" w:rsidP="00776867">
      <w:pPr>
        <w:pStyle w:val="Paragrafoelenco"/>
        <w:numPr>
          <w:ilvl w:val="0"/>
          <w:numId w:val="8"/>
        </w:numPr>
        <w:autoSpaceDE w:val="0"/>
        <w:autoSpaceDN w:val="0"/>
        <w:adjustRightInd w:val="0"/>
        <w:spacing w:before="120" w:after="120" w:line="288" w:lineRule="auto"/>
        <w:jc w:val="both"/>
      </w:pPr>
      <w:r w:rsidRPr="00786A21">
        <w:t xml:space="preserve">dell'oggetto del procedimento; </w:t>
      </w:r>
    </w:p>
    <w:p w14:paraId="5BBF90CD" w14:textId="77777777" w:rsidR="009269E8" w:rsidRPr="00786A21" w:rsidRDefault="009269E8" w:rsidP="00776867">
      <w:pPr>
        <w:pStyle w:val="Paragrafoelenco"/>
        <w:numPr>
          <w:ilvl w:val="0"/>
          <w:numId w:val="8"/>
        </w:numPr>
        <w:autoSpaceDE w:val="0"/>
        <w:autoSpaceDN w:val="0"/>
        <w:adjustRightInd w:val="0"/>
        <w:spacing w:before="120" w:after="120" w:line="288" w:lineRule="auto"/>
      </w:pPr>
      <w:r w:rsidRPr="00786A21">
        <w:t xml:space="preserve">dell'elenco dei documenti contenuti; </w:t>
      </w:r>
    </w:p>
    <w:p w14:paraId="5F22E48F" w14:textId="77777777" w:rsidR="009269E8" w:rsidRPr="00786A21"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786A21">
        <w:t xml:space="preserve">dell'identificativo del fascicolo medesimo. </w:t>
      </w:r>
    </w:p>
    <w:p w14:paraId="47C70EC2" w14:textId="090FA77D" w:rsidR="009225F6" w:rsidRDefault="009269E8" w:rsidP="009269E8">
      <w:pPr>
        <w:autoSpaceDE w:val="0"/>
        <w:autoSpaceDN w:val="0"/>
        <w:adjustRightInd w:val="0"/>
        <w:spacing w:before="120" w:after="120" w:line="288" w:lineRule="auto"/>
        <w:jc w:val="both"/>
      </w:pPr>
      <w:r w:rsidRPr="00803B4D">
        <w:t xml:space="preserve">Il fascicolo di norma viene aperto all’ultimo livello della struttura gerarchica del </w:t>
      </w:r>
      <w:proofErr w:type="spellStart"/>
      <w:r w:rsidRPr="00803B4D">
        <w:t>titolario</w:t>
      </w:r>
      <w:proofErr w:type="spellEnd"/>
      <w:r w:rsidRPr="00803B4D">
        <w:t>.</w:t>
      </w:r>
      <w:r w:rsidR="00CC1548">
        <w:t xml:space="preserve"> </w:t>
      </w:r>
      <w:r w:rsidR="00CC1548" w:rsidRPr="00CC1548">
        <w:t>In alcuni casi, è possibile utilizzare anche il primo livello (titolo)</w:t>
      </w:r>
      <w:r w:rsidR="00F625D3">
        <w:t>,</w:t>
      </w:r>
      <w:r w:rsidR="00CC1548" w:rsidRPr="00CC1548">
        <w:t xml:space="preserve"> come per i fascicoli di persona fisica.</w:t>
      </w:r>
      <w:r w:rsidR="00A56277">
        <w:t xml:space="preserve"> </w:t>
      </w:r>
    </w:p>
    <w:p w14:paraId="1F3DB669" w14:textId="36D1389B" w:rsidR="009269E8" w:rsidRPr="006453AA" w:rsidRDefault="009269E8" w:rsidP="009269E8">
      <w:pPr>
        <w:autoSpaceDE w:val="0"/>
        <w:autoSpaceDN w:val="0"/>
        <w:adjustRightInd w:val="0"/>
        <w:spacing w:before="120" w:after="120" w:line="288" w:lineRule="auto"/>
        <w:jc w:val="both"/>
      </w:pPr>
      <w:r w:rsidRPr="006453AA">
        <w:t>In presenza di un documento da inserire in un fascicolo, i soggetti deputati alla fascicolazione stabiliscono, con l’ausilio delle funzioni di ricerca del sistema di protocollo informatico, se esso si colloca nell’ambito di un procedimento in corso, oppure se dà avvio ad un nuov</w:t>
      </w:r>
      <w:r w:rsidR="008D40CB">
        <w:t>o</w:t>
      </w:r>
      <w:r w:rsidRPr="006453AA">
        <w:t xml:space="preserve"> </w:t>
      </w:r>
      <w:r w:rsidR="008D40CB">
        <w:t>procedimento</w:t>
      </w:r>
      <w:r w:rsidRPr="006453AA">
        <w:t>:</w:t>
      </w:r>
    </w:p>
    <w:p w14:paraId="1D8B8D40" w14:textId="13755B97"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si colloca nell’ambito di un procedimento in corso:</w:t>
      </w:r>
    </w:p>
    <w:p w14:paraId="0DB67F15"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selezionano il relativo fascicolo;</w:t>
      </w:r>
    </w:p>
    <w:p w14:paraId="2D361043"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collegano la registrazione di protocollo del documento al fascicolo selezionato (se si tratta di un documento su supporto cartaceo, assicurano l’inserimento fisico dello stesso nel relativo carteggio);</w:t>
      </w:r>
    </w:p>
    <w:p w14:paraId="0E1AA6B2" w14:textId="0666CB89" w:rsidR="009269E8" w:rsidRPr="006453AA" w:rsidRDefault="009269E8" w:rsidP="00776867">
      <w:pPr>
        <w:pStyle w:val="Paragrafoelenco"/>
        <w:numPr>
          <w:ilvl w:val="0"/>
          <w:numId w:val="9"/>
        </w:numPr>
        <w:autoSpaceDE w:val="0"/>
        <w:autoSpaceDN w:val="0"/>
        <w:adjustRightInd w:val="0"/>
        <w:spacing w:before="120" w:after="120" w:line="288" w:lineRule="auto"/>
        <w:jc w:val="both"/>
      </w:pPr>
      <w:r w:rsidRPr="006453AA">
        <w:t>se dà avvio ad un nuov</w:t>
      </w:r>
      <w:r w:rsidR="008D40CB">
        <w:t>o</w:t>
      </w:r>
      <w:r w:rsidRPr="006453AA">
        <w:t xml:space="preserve"> </w:t>
      </w:r>
      <w:r w:rsidR="008D40CB">
        <w:t>procedimento</w:t>
      </w:r>
      <w:r w:rsidRPr="006453AA">
        <w:t>:</w:t>
      </w:r>
    </w:p>
    <w:p w14:paraId="2F79B1AA"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eseguono l’operazione di apertura del fascicolo di cui al paragrafo precedente;</w:t>
      </w:r>
    </w:p>
    <w:p w14:paraId="6AA186AB"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assegnano la pratica su indicazione del responsabile del procedimento;</w:t>
      </w:r>
    </w:p>
    <w:p w14:paraId="51B84C00" w14:textId="77777777" w:rsidR="009269E8" w:rsidRPr="006453AA" w:rsidRDefault="009269E8" w:rsidP="00776867">
      <w:pPr>
        <w:pStyle w:val="Paragrafoelenco"/>
        <w:numPr>
          <w:ilvl w:val="0"/>
          <w:numId w:val="10"/>
        </w:numPr>
        <w:autoSpaceDE w:val="0"/>
        <w:autoSpaceDN w:val="0"/>
        <w:adjustRightInd w:val="0"/>
        <w:spacing w:before="120" w:after="120" w:line="288" w:lineRule="auto"/>
        <w:jc w:val="both"/>
      </w:pPr>
      <w:r w:rsidRPr="006453AA">
        <w:t>collega</w:t>
      </w:r>
      <w:r>
        <w:t>n</w:t>
      </w:r>
      <w:r w:rsidRPr="006453AA">
        <w:t xml:space="preserve">o la registrazione di protocollo del documento al fascicolo aperto. </w:t>
      </w:r>
    </w:p>
    <w:p w14:paraId="1E08B813" w14:textId="309AF72D" w:rsidR="00803B4D" w:rsidRDefault="009269E8" w:rsidP="009269E8">
      <w:pPr>
        <w:spacing w:before="120" w:after="120" w:line="288" w:lineRule="auto"/>
        <w:jc w:val="both"/>
      </w:pPr>
      <w:r w:rsidRPr="006453AA">
        <w:t xml:space="preserve">Il fascicolo viene chiuso al termine del procedimento. La data di chiusura si riferisce alla data dell’ultimo documento prodotto. Quando si verifica un errore nella assegnazione di un fascicolo, l’utente abilitato all’operazione di fascicolazione provvede a correggere le informazioni inserite nel sistema informatico e ad inviare il fascicolo all’UOR di competenza. Il sistema di gestione informatizzata dei documenti tiene traccia di questi passaggi, memorizzando per ciascuno di essi l’identificativo dell’operatore che effettua la modifica con la data e l’ora dell’operazione. </w:t>
      </w:r>
    </w:p>
    <w:p w14:paraId="45C3806E" w14:textId="0BDAA7AC" w:rsidR="009269E8" w:rsidRPr="006453AA" w:rsidRDefault="009269E8" w:rsidP="009269E8">
      <w:pPr>
        <w:spacing w:before="120" w:after="120" w:line="288" w:lineRule="auto"/>
        <w:jc w:val="both"/>
      </w:pPr>
      <w:r w:rsidRPr="006453AA">
        <w:t xml:space="preserve">I fascicoli sono annotati nel repertorio </w:t>
      </w:r>
      <w:r w:rsidRPr="00803B4D">
        <w:t>dei fascicoli.</w:t>
      </w:r>
      <w:r w:rsidR="00803B4D" w:rsidRPr="00803B4D">
        <w:t xml:space="preserve"> </w:t>
      </w:r>
      <w:r w:rsidRPr="00803B4D">
        <w:t xml:space="preserve">Il repertorio dei fascicoli, ripartito per ciascun titolo del </w:t>
      </w:r>
      <w:proofErr w:type="spellStart"/>
      <w:r w:rsidRPr="00803B4D">
        <w:t>titolario</w:t>
      </w:r>
      <w:proofErr w:type="spellEnd"/>
      <w:r w:rsidRPr="00803B4D">
        <w:t xml:space="preserve">, è lo strumento di gestione e di reperimento dei fascicoli. La struttura del repertorio rispecchia quella del </w:t>
      </w:r>
      <w:proofErr w:type="spellStart"/>
      <w:r w:rsidRPr="00803B4D">
        <w:t>titolario</w:t>
      </w:r>
      <w:proofErr w:type="spellEnd"/>
      <w:r w:rsidRPr="00803B4D">
        <w:t xml:space="preserve"> di classificazione e quindi varia in concomitanza con l’aggiornamento di quest’ultimo. Mentre il </w:t>
      </w:r>
      <w:proofErr w:type="spellStart"/>
      <w:r w:rsidRPr="00803B4D">
        <w:t>titolario</w:t>
      </w:r>
      <w:proofErr w:type="spellEnd"/>
      <w:r w:rsidRPr="00803B4D">
        <w:t xml:space="preserve"> rappresenta in astratto le funzioni e le competenze che la scuola può esercitare in base alla propria missione istituzionale, il repertorio dei fascicoli rappresenta in concreto le attività svolte e i documenti prodotti in relazione a queste attività. Nel repe</w:t>
      </w:r>
      <w:r w:rsidRPr="006453AA">
        <w:t>rtorio sono indicati:</w:t>
      </w:r>
    </w:p>
    <w:p w14:paraId="7822E4EF"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apertura; </w:t>
      </w:r>
    </w:p>
    <w:p w14:paraId="6DB59105" w14:textId="3599A39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l’indice di classificazione completo (titolo, classe </w:t>
      </w:r>
      <w:r w:rsidR="00104B3A">
        <w:t>e</w:t>
      </w:r>
      <w:r w:rsidR="000B7CCE">
        <w:t>d</w:t>
      </w:r>
      <w:r w:rsidR="00104B3A">
        <w:t xml:space="preserve"> eventuale </w:t>
      </w:r>
      <w:r w:rsidRPr="006453AA">
        <w:t xml:space="preserve">sottoclasse); </w:t>
      </w:r>
    </w:p>
    <w:p w14:paraId="698951BE"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il numero di fascicolo (ed altre eventuali partizioni in sotto-fascicoli e inserti); </w:t>
      </w:r>
    </w:p>
    <w:p w14:paraId="5411D9A3"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la data di chiusura; </w:t>
      </w:r>
    </w:p>
    <w:p w14:paraId="4BD72678"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t xml:space="preserve">l’oggetto del fascicolo (ed eventualmente l’oggetto dei sotto-fascicoli e inserti); </w:t>
      </w:r>
    </w:p>
    <w:p w14:paraId="461D68AB"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lastRenderedPageBreak/>
        <w:t xml:space="preserve">l’annotazione sullo stato della pratica a cui il fascicolo si riferisce (pratica in corso da inserire nell’archivio corrente, pratica chiusa da inviare all’archivio di deposito, pratica chiusa da inviare all’archivio di storico o da scartare). </w:t>
      </w:r>
    </w:p>
    <w:p w14:paraId="56EE4C24" w14:textId="77777777" w:rsidR="003B7239" w:rsidRDefault="009269E8" w:rsidP="00B803C7">
      <w:r w:rsidRPr="006453AA">
        <w:t>Il repertorio dei fascicoli è costantemente aggiornato</w:t>
      </w:r>
      <w:r w:rsidR="003B7239">
        <w:t>.</w:t>
      </w:r>
    </w:p>
    <w:p w14:paraId="0CB2FEE3" w14:textId="21A457EB" w:rsidR="00803B4D" w:rsidRDefault="003B7239" w:rsidP="00803B4D">
      <w:pPr>
        <w:jc w:val="both"/>
      </w:pPr>
      <w:r>
        <w:t>Oltre ad essere inserito in un fascicolo, un documento può essere inserito in una o più serie documentali,</w:t>
      </w:r>
      <w:r w:rsidRPr="003B7239">
        <w:t xml:space="preserve"> </w:t>
      </w:r>
      <w:r>
        <w:t xml:space="preserve">che rappresentano </w:t>
      </w:r>
      <w:r w:rsidRPr="003B7239">
        <w:t>aggregazion</w:t>
      </w:r>
      <w:r>
        <w:t>i</w:t>
      </w:r>
      <w:r w:rsidRPr="003B7239">
        <w:t xml:space="preserve"> di documenti con caratteristiche omogenee, raggruppati ad esempio in base alla tipologia documentaria (es. delibere, decreti, fatture) o alla provenienza (cioè se prodotti da un medesimo organo, come il Consiglio d’istituto o il Collegio dei docenti) o all’oggetto (es. documenti relativi ad un progetto PON)</w:t>
      </w:r>
      <w:r w:rsidR="00452F42">
        <w:rPr>
          <w:rStyle w:val="Rimandonotaapidipagina"/>
        </w:rPr>
        <w:footnoteReference w:id="21"/>
      </w:r>
      <w:r w:rsidR="001A586F">
        <w:t>.</w:t>
      </w:r>
      <w:r w:rsidRPr="003B7239">
        <w:t xml:space="preserve"> I documenti all’interno di una serie, non essendo aggregati utilizzando il </w:t>
      </w:r>
      <w:proofErr w:type="spellStart"/>
      <w:r w:rsidRPr="003B7239">
        <w:t>titolario</w:t>
      </w:r>
      <w:proofErr w:type="spellEnd"/>
      <w:r w:rsidRPr="003B7239">
        <w:t xml:space="preserve"> di classificazione come nel caso dei fascicoli, possono appartenere a titoli e classi differenti tra loro. La serie documentale stessa, quindi, non viene classificata</w:t>
      </w:r>
      <w:r>
        <w:t xml:space="preserve"> in base alle partizioni del </w:t>
      </w:r>
      <w:proofErr w:type="spellStart"/>
      <w:r>
        <w:t>titolario</w:t>
      </w:r>
      <w:proofErr w:type="spellEnd"/>
      <w:r w:rsidR="00452F42">
        <w:t>.</w:t>
      </w:r>
    </w:p>
    <w:p w14:paraId="779970F6" w14:textId="15C397AA" w:rsidR="009225F6" w:rsidRPr="00874AF1" w:rsidRDefault="00166970" w:rsidP="00803B4D">
      <w:pPr>
        <w:jc w:val="both"/>
      </w:pPr>
      <w:r>
        <w:t>Specifiche</w:t>
      </w:r>
      <w:r w:rsidR="00452F42">
        <w:t xml:space="preserve"> indicazioni in merito alle modalità di </w:t>
      </w:r>
      <w:r w:rsidR="00F53EE4">
        <w:t>inserimento</w:t>
      </w:r>
      <w:r w:rsidR="00452F42">
        <w:t xml:space="preserve"> dei documenti </w:t>
      </w:r>
      <w:r w:rsidR="00F53EE4">
        <w:t>ne</w:t>
      </w:r>
      <w:r w:rsidR="00452F42">
        <w:t xml:space="preserve">lle aggregazioni documentali, </w:t>
      </w:r>
      <w:r>
        <w:t>sono contenute ne</w:t>
      </w:r>
      <w:r w:rsidR="00452F42">
        <w:t>ll’Appendice “</w:t>
      </w:r>
      <w:r w:rsidR="00452F42" w:rsidRPr="00803B4D">
        <w:rPr>
          <w:i/>
          <w:iCs/>
        </w:rPr>
        <w:t xml:space="preserve">Focus sulle aggregazioni documentali delle </w:t>
      </w:r>
      <w:r w:rsidR="00452F42">
        <w:rPr>
          <w:i/>
          <w:iCs/>
        </w:rPr>
        <w:t>I</w:t>
      </w:r>
      <w:r w:rsidR="00452F42" w:rsidRPr="00803B4D">
        <w:rPr>
          <w:i/>
          <w:iCs/>
        </w:rPr>
        <w:t>stituzioni scolastiche</w:t>
      </w:r>
      <w:r w:rsidR="00452F42">
        <w:t>” alle “</w:t>
      </w:r>
      <w:r w:rsidR="00452F42" w:rsidRPr="00452F42">
        <w:t>Linee guida per la gestione documentale nelle Istituzioni scolastiche</w:t>
      </w:r>
      <w:r w:rsidR="00452F42">
        <w:t>”</w:t>
      </w:r>
      <w:r w:rsidR="009269E8" w:rsidRPr="006453AA">
        <w:t>.</w:t>
      </w:r>
      <w:r w:rsidR="003B7239">
        <w:t xml:space="preserve"> </w:t>
      </w:r>
    </w:p>
    <w:p w14:paraId="6A303AD2" w14:textId="271E571F" w:rsidR="009269E8" w:rsidRPr="00CF23BD" w:rsidRDefault="009269E8" w:rsidP="00BF2B63">
      <w:pPr>
        <w:pStyle w:val="Titolo3"/>
      </w:pPr>
      <w:bookmarkStart w:id="157" w:name="_Toc54694791"/>
      <w:bookmarkStart w:id="158" w:name="_Toc85211363"/>
      <w:r>
        <w:t xml:space="preserve">3.1.5. </w:t>
      </w:r>
      <w:r w:rsidR="00BC3D24">
        <w:t xml:space="preserve">Processo di gestione - </w:t>
      </w:r>
      <w:r>
        <w:t>Archiviazione</w:t>
      </w:r>
      <w:bookmarkEnd w:id="157"/>
      <w:bookmarkEnd w:id="158"/>
    </w:p>
    <w:p w14:paraId="574D84CC" w14:textId="77777777" w:rsidR="009269E8" w:rsidRDefault="009269E8" w:rsidP="009269E8">
      <w:pPr>
        <w:spacing w:before="120" w:after="120" w:line="288" w:lineRule="auto"/>
        <w:jc w:val="both"/>
      </w:pPr>
      <w:r>
        <w:t>Le Istituzioni scolastiche definiscono nel proprio manuale la gestione degli archivi rifacendosi alla seguente articolazione archivistica</w:t>
      </w:r>
      <w:r>
        <w:rPr>
          <w:rStyle w:val="Rimandonotaapidipagina"/>
        </w:rPr>
        <w:footnoteReference w:id="22"/>
      </w:r>
      <w:r>
        <w:t>:</w:t>
      </w:r>
    </w:p>
    <w:p w14:paraId="53EC5F46"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corrente</w:t>
      </w:r>
      <w:r w:rsidRPr="006453AA">
        <w:t>: riguarda i documenti necessari alle attività correnti;</w:t>
      </w:r>
    </w:p>
    <w:p w14:paraId="2E0FE01D" w14:textId="77777777" w:rsidR="009269E8" w:rsidRPr="006453AA" w:rsidRDefault="009269E8" w:rsidP="00776867">
      <w:pPr>
        <w:pStyle w:val="Paragrafoelenco"/>
        <w:numPr>
          <w:ilvl w:val="0"/>
          <w:numId w:val="8"/>
        </w:numPr>
        <w:autoSpaceDE w:val="0"/>
        <w:autoSpaceDN w:val="0"/>
        <w:adjustRightInd w:val="0"/>
        <w:spacing w:before="120" w:after="120" w:line="288" w:lineRule="auto"/>
        <w:jc w:val="both"/>
      </w:pPr>
      <w:r w:rsidRPr="006453AA">
        <w:rPr>
          <w:b/>
          <w:bCs/>
        </w:rPr>
        <w:t>archivio di deposito</w:t>
      </w:r>
      <w:r w:rsidRPr="006453AA">
        <w:t>: riguarda i documenti ancora utili per finalità amministrative o giuridiche, ma non più indispensabili per la trattazione delle attività correnti;</w:t>
      </w:r>
    </w:p>
    <w:p w14:paraId="321590A7" w14:textId="77777777" w:rsidR="009269E8" w:rsidRPr="006453AA" w:rsidRDefault="009269E8"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6453AA">
        <w:rPr>
          <w:b/>
          <w:bCs/>
        </w:rPr>
        <w:t>archivio storico</w:t>
      </w:r>
      <w:r w:rsidRPr="006453AA">
        <w:t>: riguarda i documenti storici selezionati per la conservazione permanente.</w:t>
      </w:r>
    </w:p>
    <w:p w14:paraId="4371C3AA" w14:textId="3FF90F63" w:rsidR="00EC2EF7" w:rsidRDefault="000120E6" w:rsidP="009269E8">
      <w:pPr>
        <w:autoSpaceDE w:val="0"/>
        <w:autoSpaceDN w:val="0"/>
        <w:adjustRightInd w:val="0"/>
        <w:spacing w:before="120" w:after="120" w:line="288" w:lineRule="auto"/>
        <w:jc w:val="both"/>
      </w:pPr>
      <w:r>
        <w:t>L’archiviazione, per a</w:t>
      </w:r>
      <w:r w:rsidR="00413DEC">
        <w:t>lcune fattispecie di documenti</w:t>
      </w:r>
      <w:r>
        <w:t>,</w:t>
      </w:r>
      <w:r w:rsidR="00413DEC">
        <w:t xml:space="preserve"> </w:t>
      </w:r>
      <w:r>
        <w:t xml:space="preserve">può avvenire presso </w:t>
      </w:r>
      <w:r w:rsidR="00413DEC">
        <w:t xml:space="preserve">archivi gestiti a livello centrale dal Ministero dell’Istruzione. </w:t>
      </w:r>
      <w:r w:rsidR="00413DEC" w:rsidRPr="00FF4D04">
        <w:t xml:space="preserve">A titolo esemplificativo, le istanze che pervengono alla </w:t>
      </w:r>
      <w:r w:rsidR="00803B4D" w:rsidRPr="00FF4D04">
        <w:t>s</w:t>
      </w:r>
      <w:r w:rsidR="00413DEC" w:rsidRPr="00FF4D04">
        <w:t xml:space="preserve">cuola mediante </w:t>
      </w:r>
      <w:r w:rsidR="00030759" w:rsidRPr="00FF4D04">
        <w:t xml:space="preserve">il </w:t>
      </w:r>
      <w:r w:rsidR="00F82770" w:rsidRPr="00FF4D04">
        <w:t>S</w:t>
      </w:r>
      <w:r w:rsidR="00030759" w:rsidRPr="00FF4D04">
        <w:t xml:space="preserve">ervizio </w:t>
      </w:r>
      <w:r w:rsidR="00413DEC" w:rsidRPr="00FF4D04">
        <w:t xml:space="preserve">Istanze </w:t>
      </w:r>
      <w:r w:rsidR="00F82770" w:rsidRPr="00FF4D04">
        <w:t>O</w:t>
      </w:r>
      <w:r w:rsidR="00413DEC" w:rsidRPr="00FF4D04">
        <w:t>n</w:t>
      </w:r>
      <w:r w:rsidR="00F82770" w:rsidRPr="00FF4D04">
        <w:t>L</w:t>
      </w:r>
      <w:r w:rsidR="00413DEC" w:rsidRPr="00FF4D04">
        <w:t xml:space="preserve">ine, </w:t>
      </w:r>
      <w:r w:rsidR="00F82770" w:rsidRPr="00FF4D04">
        <w:t>che permette di effettuare in modalità digitale la presentazione delle domande connesse ai principali procedimenti amministrativi dell’</w:t>
      </w:r>
      <w:r w:rsidR="0031320A" w:rsidRPr="00FF4D04">
        <w:t>A</w:t>
      </w:r>
      <w:r w:rsidR="00F82770" w:rsidRPr="00FF4D04">
        <w:t>mministrazione, sono protocollate in ingresso dall</w:t>
      </w:r>
      <w:r w:rsidR="00714F77" w:rsidRPr="00FF4D04">
        <w:t>a</w:t>
      </w:r>
      <w:r w:rsidR="00F82770" w:rsidRPr="00FF4D04">
        <w:t xml:space="preserve"> AOO appositamente costituit</w:t>
      </w:r>
      <w:r w:rsidR="00714F77" w:rsidRPr="00FF4D04">
        <w:t xml:space="preserve">a </w:t>
      </w:r>
      <w:r w:rsidR="00F82770" w:rsidRPr="00FF4D04">
        <w:t xml:space="preserve">presso il Ministero dell’Istruzione, e sono rese disponibili alle </w:t>
      </w:r>
      <w:r w:rsidR="00803B4D" w:rsidRPr="00FF4D04">
        <w:t>Istituzioni scolastiche</w:t>
      </w:r>
      <w:r w:rsidR="00F82770" w:rsidRPr="00FF4D04">
        <w:t>.</w:t>
      </w:r>
    </w:p>
    <w:p w14:paraId="005B2187" w14:textId="2933CDFA" w:rsidR="009269E8" w:rsidRPr="00FF4D04" w:rsidRDefault="009269E8" w:rsidP="009269E8">
      <w:pPr>
        <w:autoSpaceDE w:val="0"/>
        <w:autoSpaceDN w:val="0"/>
        <w:adjustRightInd w:val="0"/>
        <w:spacing w:before="120" w:after="120" w:line="288" w:lineRule="auto"/>
        <w:jc w:val="both"/>
      </w:pPr>
      <w:r w:rsidRPr="00C13524">
        <w:t xml:space="preserve">Tenendo conto che l’archivio corrente è organizzato su base annuale e che il passaggio dall’archivio corrente all’archivio di deposito è possibile solo qualora il fascicolo contenga documenti afferenti a procedimenti </w:t>
      </w:r>
      <w:r w:rsidRPr="00FF4D04">
        <w:t xml:space="preserve">conclusi, è necessario verificare quali fascicoli contengono documenti afferenti ad una pratica chiusa. </w:t>
      </w:r>
      <w:r w:rsidR="008B3B40" w:rsidRPr="00FF4D04">
        <w:t>T</w:t>
      </w:r>
      <w:r w:rsidRPr="00FF4D04">
        <w:t xml:space="preserve">ale verifica </w:t>
      </w:r>
      <w:r w:rsidR="008B3B40" w:rsidRPr="00FF4D04">
        <w:t>può essere effettuata</w:t>
      </w:r>
      <w:r w:rsidRPr="00FF4D04">
        <w:t>:</w:t>
      </w:r>
    </w:p>
    <w:p w14:paraId="4321D6C4" w14:textId="1700A013" w:rsidR="009269E8" w:rsidRPr="00FF4D04" w:rsidRDefault="009269E8" w:rsidP="00776867">
      <w:pPr>
        <w:pStyle w:val="Paragrafoelenco"/>
        <w:numPr>
          <w:ilvl w:val="0"/>
          <w:numId w:val="8"/>
        </w:numPr>
        <w:autoSpaceDE w:val="0"/>
        <w:autoSpaceDN w:val="0"/>
        <w:adjustRightInd w:val="0"/>
        <w:spacing w:before="120" w:after="120" w:line="288" w:lineRule="auto"/>
        <w:jc w:val="both"/>
      </w:pPr>
      <w:r w:rsidRPr="00FF4D04">
        <w:t>ad ogni fine anno, in modo tale che i fascicoli delle pratiche non chiuse entro il dicembre precedente vengano “trascinati” nell’archivio corrente del nuovo anno e i fascicoli delle pratiche chiuse vengano “trascinati” nell’archivio di deposito;</w:t>
      </w:r>
    </w:p>
    <w:p w14:paraId="156223FA" w14:textId="2B664AB9" w:rsidR="009269E8" w:rsidRPr="006453AA" w:rsidRDefault="009269E8" w:rsidP="009269E8">
      <w:pPr>
        <w:spacing w:before="120" w:after="120" w:line="288" w:lineRule="auto"/>
        <w:jc w:val="both"/>
      </w:pPr>
      <w:r w:rsidRPr="006453AA">
        <w:t>Dato che sarebbe troppo oneroso e pressoché inutile conservare illimitatamente l'archivio nella sua totalità esso deve essere periodicamente sottoposto ad una selezione razionale, che va prevista fin dal momento della creazione dei documenti, e va disciplinata nel piano di conservazione</w:t>
      </w:r>
      <w:r w:rsidRPr="006453AA">
        <w:rPr>
          <w:rStyle w:val="Rimandonotaapidipagina"/>
        </w:rPr>
        <w:footnoteReference w:id="23"/>
      </w:r>
      <w:r w:rsidR="00FF4D04">
        <w:t xml:space="preserve"> (ALLEGATO 2)</w:t>
      </w:r>
      <w:r w:rsidR="00803B4D">
        <w:t>,</w:t>
      </w:r>
      <w:r w:rsidRPr="006453AA">
        <w:t xml:space="preserve"> a sua volta integrato con il sistema di classificazione. A tal fine si inserisce lo sfoltimento (attività eseguita nell’archivio corrente).</w:t>
      </w:r>
    </w:p>
    <w:p w14:paraId="710ADC33" w14:textId="3A234418" w:rsidR="009269E8" w:rsidRPr="006453AA" w:rsidRDefault="009269E8" w:rsidP="009269E8">
      <w:pPr>
        <w:spacing w:before="120" w:after="120" w:line="288" w:lineRule="auto"/>
        <w:jc w:val="both"/>
      </w:pPr>
      <w:r w:rsidRPr="006453AA">
        <w:lastRenderedPageBreak/>
        <w:t xml:space="preserve">Lo </w:t>
      </w:r>
      <w:r w:rsidRPr="002D58D6">
        <w:t xml:space="preserve">sfoltimento </w:t>
      </w:r>
      <w:r w:rsidRPr="006453AA">
        <w:t>è un’attività propedeutica a</w:t>
      </w:r>
      <w:r w:rsidR="00DA2E4C">
        <w:t>d</w:t>
      </w:r>
      <w:r w:rsidRPr="006453AA">
        <w:t xml:space="preserve"> una </w:t>
      </w:r>
      <w:r w:rsidRPr="003F2FFA">
        <w:t xml:space="preserve">corretta </w:t>
      </w:r>
      <w:r w:rsidR="00DA2E4C" w:rsidRPr="003F2FFA">
        <w:t>conservazione</w:t>
      </w:r>
      <w:r w:rsidRPr="003F2FFA">
        <w:t xml:space="preserve"> documentale: al momento della chiusura del fascicolo, ad esempio, oppure prima del trasferimento dello stesso all’archivio di deposito, l’eventuale carteggio di carattere transitorio e strumentale deve essere selezionato ed estratto dal fascicolo da parte dell’operatore incaricato del trattamento della pratica. Si tratta, cioè, di estrarre dal fascicolo le copie e i documenti che hanno appunto carattere strumentale e transitorio, utilizzati dall’operatore</w:t>
      </w:r>
      <w:r w:rsidRPr="006453AA">
        <w:t xml:space="preserve"> incaricato o dal responsabile del procedimento, ma che esauriscono la loro funzione nel momento in cui viene emesso il provvedimento finale oppure non sono strettamente connessi al procedimento (ad es., appunti, promemoria, copie di normativa e documenti di carattere generale).</w:t>
      </w:r>
    </w:p>
    <w:p w14:paraId="68B46D21" w14:textId="3AA0CFFA" w:rsidR="009269E8" w:rsidRPr="002D58D6" w:rsidRDefault="009269E8" w:rsidP="009269E8">
      <w:pPr>
        <w:autoSpaceDE w:val="0"/>
        <w:autoSpaceDN w:val="0"/>
        <w:adjustRightInd w:val="0"/>
        <w:spacing w:before="120" w:after="120" w:line="288" w:lineRule="auto"/>
        <w:jc w:val="both"/>
      </w:pPr>
      <w:r w:rsidRPr="00C61C23">
        <w:t>Nell’ambito dell’archivio di deposito avviene l’operazion</w:t>
      </w:r>
      <w:r w:rsidRPr="002D58D6">
        <w:t>e di scarto che non deve essere applicato, salvo diverse indicazioni dettate dalla Soprintendenza archivistica, su documentazione facente parte dell'archivio storico le cui pratiche siano esaurite da oltre 40 anni</w:t>
      </w:r>
      <w:r w:rsidR="001776D2">
        <w:t>,</w:t>
      </w:r>
      <w:r w:rsidRPr="002D58D6">
        <w:t xml:space="preserve"> mentre può essere sempre effettuato sulla documentazione dell'archivio di deposito</w:t>
      </w:r>
      <w:r w:rsidR="001776D2">
        <w:t>,</w:t>
      </w:r>
      <w:r w:rsidRPr="002D58D6">
        <w:t xml:space="preserve"> che contiene tutte le pratiche chiuse che non abbiano maturato i 40 anni di conservazione.</w:t>
      </w:r>
    </w:p>
    <w:p w14:paraId="6CCB7409" w14:textId="3C84796A" w:rsidR="009269E8" w:rsidRDefault="009269E8" w:rsidP="00C83855">
      <w:pPr>
        <w:spacing w:before="120" w:after="120" w:line="288" w:lineRule="auto"/>
        <w:jc w:val="both"/>
      </w:pPr>
      <w:r w:rsidRPr="006453AA">
        <w:t>La carenza di spazio negli archivi nonché la produzione smisurata e la conservazione di carte anche inutili non possono giustificare la distruzione non autorizzata di documenti e nemmeno la cancellazione di documenti elettronici</w:t>
      </w:r>
      <w:r w:rsidRPr="006453AA">
        <w:rPr>
          <w:rStyle w:val="Rimandonotaapidipagina"/>
        </w:rPr>
        <w:footnoteReference w:id="24"/>
      </w:r>
      <w:r w:rsidR="00421178">
        <w:t xml:space="preserve">, poiché </w:t>
      </w:r>
      <w:r w:rsidR="00C83855" w:rsidRPr="003F2FFA">
        <w:t>lo scarto dei documenti dell’archivio dell</w:t>
      </w:r>
      <w:r w:rsidR="001776D2">
        <w:t>a scuola</w:t>
      </w:r>
      <w:r w:rsidR="00C83855" w:rsidRPr="003F2FFA">
        <w:t xml:space="preserve"> </w:t>
      </w:r>
      <w:r w:rsidR="002D58D6" w:rsidRPr="003F2FFA">
        <w:t>è</w:t>
      </w:r>
      <w:r w:rsidR="00C83855" w:rsidRPr="003F2FFA">
        <w:t xml:space="preserve"> subordinato all’</w:t>
      </w:r>
      <w:r w:rsidR="00C81219" w:rsidRPr="003F2FFA">
        <w:t>autorizzazione della Soprintendenza archivistica</w:t>
      </w:r>
      <w:r w:rsidR="00C81219" w:rsidRPr="006453AA">
        <w:rPr>
          <w:rStyle w:val="Rimandonotaapidipagina"/>
        </w:rPr>
        <w:footnoteReference w:id="25"/>
      </w:r>
      <w:r w:rsidR="00C83855">
        <w:t xml:space="preserve">. </w:t>
      </w:r>
      <w:r w:rsidRPr="006453AA">
        <w:t>È una forma di scarto anche la cancellazione di documenti elettronici.</w:t>
      </w:r>
    </w:p>
    <w:p w14:paraId="37AC4FF1" w14:textId="74B33C4D" w:rsidR="009269E8" w:rsidRDefault="009269E8" w:rsidP="009269E8">
      <w:pPr>
        <w:spacing w:before="120" w:after="120" w:line="288" w:lineRule="auto"/>
        <w:jc w:val="both"/>
      </w:pPr>
      <w:r>
        <w:t>Fatto salvo quanto sopra, l</w:t>
      </w:r>
      <w:r w:rsidRPr="006453AA">
        <w:t xml:space="preserve">’operazione di scarto è supportata dal massimario di </w:t>
      </w:r>
      <w:r w:rsidR="007C7EBB">
        <w:t xml:space="preserve">conservazione e </w:t>
      </w:r>
      <w:r w:rsidRPr="006453AA">
        <w:t>scarto</w:t>
      </w:r>
      <w:r w:rsidR="001776D2">
        <w:t>,</w:t>
      </w:r>
      <w:r w:rsidRPr="006453AA">
        <w:t xml:space="preserve"> grazie al quale è prodotto annualmente l’elenco dei documenti e dei fascicoli per i quali è trascorso il periodo obbligatorio di conservazione e che quindi sono suscettibili di scarto archivistico. I documenti selezionati per la conservazione permanente sono depositati contestualmente agli strumenti che ne garantiscono l’accesso nell’Archivio di Stato competente per territorio o trasferiti nella separata sezione di archivio</w:t>
      </w:r>
      <w:r w:rsidR="001776D2">
        <w:t>,</w:t>
      </w:r>
      <w:r w:rsidRPr="006453AA">
        <w:t xml:space="preserve"> secondo quanto previsto dalle vigenti disposizioni in materia di tutela dei beni culturali.</w:t>
      </w:r>
    </w:p>
    <w:p w14:paraId="457EB207" w14:textId="4311D9D8" w:rsidR="00FA3B30" w:rsidRPr="006915D5" w:rsidRDefault="00AC3834" w:rsidP="00E54866">
      <w:pPr>
        <w:pStyle w:val="Titolo2"/>
      </w:pPr>
      <w:bookmarkStart w:id="159" w:name="_Toc54694752"/>
      <w:bookmarkStart w:id="160" w:name="_Toc85211364"/>
      <w:r w:rsidRPr="004F0EC4">
        <w:t>3.</w:t>
      </w:r>
      <w:r w:rsidR="009269E8">
        <w:t>2</w:t>
      </w:r>
      <w:r w:rsidRPr="004F0EC4">
        <w:t xml:space="preserve">. </w:t>
      </w:r>
      <w:r w:rsidR="00FA3B30" w:rsidRPr="004F0EC4">
        <w:t>Processo di conservazione</w:t>
      </w:r>
      <w:bookmarkEnd w:id="159"/>
      <w:bookmarkEnd w:id="160"/>
    </w:p>
    <w:p w14:paraId="66105E34" w14:textId="6762F39F" w:rsidR="00FA3B30" w:rsidRPr="004F0EC4" w:rsidRDefault="00FA3B30" w:rsidP="00FA3B30">
      <w:pPr>
        <w:spacing w:before="120" w:after="120" w:line="288" w:lineRule="auto"/>
        <w:jc w:val="both"/>
      </w:pPr>
      <w:r w:rsidRPr="004F0EC4">
        <w:t xml:space="preserve">Il ciclo di gestione di un documento informatico termina con il suo versamento in un sistema di conservazione che è coerente con quanto disposto dal CAD e dalle </w:t>
      </w:r>
      <w:r w:rsidR="00533C04" w:rsidRPr="001776D2">
        <w:t>“</w:t>
      </w:r>
      <w:r w:rsidR="00533C04" w:rsidRPr="001776D2">
        <w:rPr>
          <w:i/>
          <w:iCs/>
        </w:rPr>
        <w:t>Linee Guida sulla formazione, gestione e conservazione dei documenti informatici</w:t>
      </w:r>
      <w:r w:rsidR="00533C04" w:rsidRPr="001776D2">
        <w:t>”</w:t>
      </w:r>
      <w:r w:rsidRPr="004F0EC4">
        <w:t>. Il processo di conservazione prevede quattro fasi:</w:t>
      </w:r>
    </w:p>
    <w:p w14:paraId="1CFAE6C1" w14:textId="77777777" w:rsidR="00FA3B30" w:rsidRPr="004F0EC4" w:rsidRDefault="00FA3B30" w:rsidP="00776867">
      <w:pPr>
        <w:pStyle w:val="Paragrafoelenco"/>
        <w:numPr>
          <w:ilvl w:val="0"/>
          <w:numId w:val="19"/>
        </w:numPr>
        <w:spacing w:before="120" w:after="120" w:line="288" w:lineRule="auto"/>
        <w:jc w:val="both"/>
      </w:pPr>
      <w:r w:rsidRPr="004F0EC4">
        <w:t>versamento in archivio di deposito;</w:t>
      </w:r>
    </w:p>
    <w:p w14:paraId="6073493C" w14:textId="77777777" w:rsidR="00FA3B30" w:rsidRPr="004F0EC4" w:rsidRDefault="00FA3B30" w:rsidP="00776867">
      <w:pPr>
        <w:pStyle w:val="Paragrafoelenco"/>
        <w:numPr>
          <w:ilvl w:val="0"/>
          <w:numId w:val="19"/>
        </w:numPr>
        <w:spacing w:before="120" w:after="120" w:line="288" w:lineRule="auto"/>
        <w:jc w:val="both"/>
      </w:pPr>
      <w:r w:rsidRPr="004F0EC4">
        <w:t>scarto;</w:t>
      </w:r>
    </w:p>
    <w:p w14:paraId="30357CD6" w14:textId="77777777" w:rsidR="00421C70" w:rsidRDefault="00FA3B30" w:rsidP="00776867">
      <w:pPr>
        <w:pStyle w:val="Paragrafoelenco"/>
        <w:numPr>
          <w:ilvl w:val="0"/>
          <w:numId w:val="19"/>
        </w:numPr>
        <w:spacing w:before="120" w:after="120" w:line="288" w:lineRule="auto"/>
        <w:jc w:val="both"/>
      </w:pPr>
      <w:r w:rsidRPr="004F0EC4">
        <w:t>versamento in archivio storico;</w:t>
      </w:r>
    </w:p>
    <w:p w14:paraId="03137517" w14:textId="7D368912" w:rsidR="00FA3B30" w:rsidRPr="004F0EC4" w:rsidRDefault="00FA3B30" w:rsidP="00776867">
      <w:pPr>
        <w:pStyle w:val="Paragrafoelenco"/>
        <w:numPr>
          <w:ilvl w:val="0"/>
          <w:numId w:val="19"/>
        </w:numPr>
        <w:spacing w:before="120" w:after="120" w:line="288" w:lineRule="auto"/>
        <w:jc w:val="both"/>
      </w:pPr>
      <w:r w:rsidRPr="004F0EC4">
        <w:t>delocalizzazione.</w:t>
      </w:r>
    </w:p>
    <w:p w14:paraId="3CD2BB43" w14:textId="66DBC901" w:rsidR="00EF0F2D" w:rsidRPr="004F0EC4" w:rsidRDefault="00EF0F2D" w:rsidP="00421C70">
      <w:pPr>
        <w:spacing w:before="120" w:after="120" w:line="288" w:lineRule="auto"/>
        <w:jc w:val="both"/>
      </w:pPr>
      <w:r w:rsidRPr="004F0EC4">
        <w:t xml:space="preserve">In questo </w:t>
      </w:r>
      <w:r w:rsidRPr="00235495">
        <w:t xml:space="preserve">contesto, si inserisce la figura del </w:t>
      </w:r>
      <w:r w:rsidR="006224CD" w:rsidRPr="00235495">
        <w:t>Responsabile della conservazione</w:t>
      </w:r>
      <w:r w:rsidRPr="00235495">
        <w:t>, i cui compiti sono stati descritti al precedente paragrafo 2.2.</w:t>
      </w:r>
    </w:p>
    <w:p w14:paraId="7C4D2EFF" w14:textId="3FE44413" w:rsidR="00103F34" w:rsidRPr="004F0EC4" w:rsidRDefault="00103F34" w:rsidP="00103F34">
      <w:pPr>
        <w:spacing w:before="120" w:after="120" w:line="288" w:lineRule="auto"/>
        <w:jc w:val="both"/>
      </w:pPr>
      <w:r w:rsidRPr="004F0EC4">
        <w:t>Ai sensi dell’art. 34, comma 1-</w:t>
      </w:r>
      <w:r w:rsidRPr="004F0EC4">
        <w:rPr>
          <w:i/>
          <w:iCs/>
        </w:rPr>
        <w:t>bis</w:t>
      </w:r>
      <w:r w:rsidR="00933B73" w:rsidRPr="004F0EC4">
        <w:t>,</w:t>
      </w:r>
      <w:r w:rsidRPr="004F0EC4">
        <w:t xml:space="preserve"> del CAD</w:t>
      </w:r>
      <w:bookmarkStart w:id="161" w:name="_Hlk85187536"/>
      <w:r w:rsidRPr="004F0EC4">
        <w:t>,</w:t>
      </w:r>
      <w:r w:rsidR="00C92E68">
        <w:t xml:space="preserve"> come modificato </w:t>
      </w:r>
      <w:r w:rsidR="00C33866" w:rsidRPr="00C33866">
        <w:t xml:space="preserve">dall'art. 25, comma 1, lett. e), </w:t>
      </w:r>
      <w:r w:rsidR="00C33866">
        <w:t xml:space="preserve">del </w:t>
      </w:r>
      <w:r w:rsidR="00C92E68" w:rsidRPr="00C92E68">
        <w:t>D.L. 76/2020</w:t>
      </w:r>
      <w:r w:rsidR="00C33866">
        <w:t xml:space="preserve"> (c.d. “Decreto Semplificazione”)</w:t>
      </w:r>
      <w:r w:rsidR="00C92E68" w:rsidRPr="00C92E68">
        <w:t>, convertito con Legge n. 120/2020</w:t>
      </w:r>
      <w:r w:rsidR="00C92E68">
        <w:t>,</w:t>
      </w:r>
      <w:r w:rsidRPr="004F0EC4">
        <w:t xml:space="preserve"> </w:t>
      </w:r>
      <w:bookmarkEnd w:id="161"/>
      <w:r w:rsidRPr="004F0EC4">
        <w:t xml:space="preserve">le </w:t>
      </w:r>
      <w:r w:rsidR="00477A5F">
        <w:t>P</w:t>
      </w:r>
      <w:r w:rsidRPr="004F0EC4">
        <w:t xml:space="preserve">ubbliche </w:t>
      </w:r>
      <w:r w:rsidR="00477A5F">
        <w:t>A</w:t>
      </w:r>
      <w:r w:rsidRPr="004F0EC4">
        <w:t>mministrazioni possono procedere alla conservazione dei documenti informatici:</w:t>
      </w:r>
    </w:p>
    <w:p w14:paraId="3810D84F" w14:textId="09D97657" w:rsidR="00103F34" w:rsidRPr="004F0EC4" w:rsidRDefault="00103F34" w:rsidP="00776867">
      <w:pPr>
        <w:pStyle w:val="Paragrafoelenco"/>
        <w:numPr>
          <w:ilvl w:val="0"/>
          <w:numId w:val="28"/>
        </w:numPr>
        <w:spacing w:before="120" w:after="120" w:line="288" w:lineRule="auto"/>
        <w:jc w:val="both"/>
      </w:pPr>
      <w:r w:rsidRPr="004F0EC4">
        <w:t>all’interno della propria struttura organizzativa;</w:t>
      </w:r>
    </w:p>
    <w:p w14:paraId="2FB22E5C" w14:textId="5EAAADE1" w:rsidR="000025AA" w:rsidRPr="00FF4D04" w:rsidRDefault="005410DB" w:rsidP="00776867">
      <w:pPr>
        <w:pStyle w:val="Paragrafoelenco"/>
        <w:numPr>
          <w:ilvl w:val="0"/>
          <w:numId w:val="28"/>
        </w:numPr>
        <w:spacing w:before="120" w:after="120" w:line="288" w:lineRule="auto"/>
        <w:jc w:val="both"/>
      </w:pPr>
      <w:bookmarkStart w:id="162" w:name="_Hlk85187663"/>
      <w:r w:rsidRPr="005410DB">
        <w:lastRenderedPageBreak/>
        <w:t xml:space="preserve">affidandola, in modo totale o parziale, nel rispetto della disciplina vigente, ad altri soggetti, pubblici o privati che possiedono i requisiti di qualità, di sicurezza e organizzazione individuati, nel rispetto della disciplina europea, nelle </w:t>
      </w:r>
      <w:r w:rsidR="00385B1D" w:rsidRPr="00002824">
        <w:t>“</w:t>
      </w:r>
      <w:r w:rsidR="00385B1D" w:rsidRPr="00002824">
        <w:rPr>
          <w:i/>
          <w:iCs/>
        </w:rPr>
        <w:t>Linee Guida sulla formazione, gestione e conservazione dei documenti informatici</w:t>
      </w:r>
      <w:r w:rsidR="00385B1D" w:rsidRPr="00002824">
        <w:t>”</w:t>
      </w:r>
      <w:r w:rsidR="00385B1D">
        <w:t xml:space="preserve"> </w:t>
      </w:r>
      <w:bookmarkEnd w:id="162"/>
      <w:r w:rsidR="001776D2">
        <w:t>nonché in un regolamento sui criteri per la fornitura dei servizi di conservazione dei documenti informatici emanato da AgID</w:t>
      </w:r>
      <w:r>
        <w:rPr>
          <w:rStyle w:val="Rimandonotaapidipagina"/>
        </w:rPr>
        <w:footnoteReference w:id="26"/>
      </w:r>
      <w:r w:rsidR="00385B1D">
        <w:t>,</w:t>
      </w:r>
      <w:r w:rsidRPr="005410DB">
        <w:t xml:space="preserve"> avuto riguardo all'esigenza di assicurare la conformità dei </w:t>
      </w:r>
      <w:r w:rsidRPr="00FF4D04">
        <w:t>documenti conservati agli originali nonché la qualità e la sicurezza del sistema di conservazione</w:t>
      </w:r>
      <w:r w:rsidR="00103F34" w:rsidRPr="00FF4D04">
        <w:t>.</w:t>
      </w:r>
    </w:p>
    <w:p w14:paraId="144C15BD" w14:textId="73ED8E74" w:rsidR="000025AA" w:rsidRPr="00AD7BA1" w:rsidRDefault="000025AA" w:rsidP="000025AA">
      <w:pPr>
        <w:spacing w:before="120" w:after="120" w:line="288" w:lineRule="auto"/>
        <w:jc w:val="both"/>
      </w:pPr>
      <w:r w:rsidRPr="00FF4D04">
        <w:t>Per la conservazione dei documenti informatici, l’Istituzione scolastica si avvale del modello</w:t>
      </w:r>
      <w:r w:rsidR="00CC1F4F" w:rsidRPr="00FF4D04">
        <w:t xml:space="preserve"> </w:t>
      </w:r>
      <w:r w:rsidR="00FF4D04" w:rsidRPr="00FF4D04">
        <w:t>fornito dal gestore della piattaforma informatica utilizzata</w:t>
      </w:r>
      <w:r w:rsidR="00C029E5" w:rsidRPr="00FF4D04">
        <w:t>.</w:t>
      </w:r>
    </w:p>
    <w:p w14:paraId="7739F741" w14:textId="66D5E3B8" w:rsidR="008222F6" w:rsidRPr="004F0EC4" w:rsidRDefault="008222F6" w:rsidP="008222F6">
      <w:pPr>
        <w:spacing w:before="120" w:after="120" w:line="288" w:lineRule="auto"/>
        <w:jc w:val="both"/>
      </w:pPr>
      <w:r w:rsidRPr="004F0EC4">
        <w:t>Il sistema di conservazione garantisce l’accesso all’oggetto conservato per il periodo previsto dal piano di conservazione del titolare dell’oggetto della conservazione e dalla normativa vigente, o per un tempo superiore eventualmente concordato tra le parti, indipendentemente dall'evoluzione del contesto tecnologico.</w:t>
      </w:r>
    </w:p>
    <w:p w14:paraId="3ECA1295" w14:textId="374F3D41" w:rsidR="00CB172B" w:rsidRPr="004F0EC4" w:rsidRDefault="004A6589" w:rsidP="00BE3FE4">
      <w:pPr>
        <w:spacing w:before="120" w:after="120" w:line="288" w:lineRule="auto"/>
        <w:jc w:val="both"/>
      </w:pPr>
      <w:r w:rsidRPr="004F0EC4">
        <w:t>Ai sensi dell’</w:t>
      </w:r>
      <w:r w:rsidR="00CB172B" w:rsidRPr="004F0EC4">
        <w:t>art. 44, comma 1-</w:t>
      </w:r>
      <w:r w:rsidR="00CB172B" w:rsidRPr="004F0EC4">
        <w:rPr>
          <w:i/>
          <w:iCs/>
        </w:rPr>
        <w:t>ter</w:t>
      </w:r>
      <w:r w:rsidR="00BE3FE4" w:rsidRPr="004F0EC4">
        <w:t>,</w:t>
      </w:r>
      <w:r w:rsidR="00CB172B" w:rsidRPr="004F0EC4">
        <w:t xml:space="preserve"> del CAD, come da ultimo modificato dal D.L. </w:t>
      </w:r>
      <w:r w:rsidR="00BE3FE4" w:rsidRPr="004F0EC4">
        <w:t>76/2020</w:t>
      </w:r>
      <w:r w:rsidR="00917182" w:rsidRPr="004F0EC4">
        <w:t>,</w:t>
      </w:r>
      <w:r w:rsidRPr="004F0EC4">
        <w:t xml:space="preserve"> </w:t>
      </w:r>
      <w:r w:rsidR="00BE3FE4" w:rsidRPr="004F0EC4">
        <w:t>“</w:t>
      </w:r>
      <w:r w:rsidR="00BE3FE4" w:rsidRPr="00AD7BA1">
        <w:rPr>
          <w:i/>
          <w:iCs/>
        </w:rPr>
        <w:t>In tutti i casi in cui la legge prescrive obblighi di conservazione, anche a carico di soggetti privati, il sistema di conservazione dei documenti informatici assicura, per quanto in esso conservato, caratteristiche di autenticità, integrità, affidabilità, leggibilità, reperibilità, secondo le modalità indicate nelle Linee guida</w:t>
      </w:r>
      <w:r w:rsidR="00BE3FE4" w:rsidRPr="004F0EC4">
        <w:t>”.</w:t>
      </w:r>
    </w:p>
    <w:p w14:paraId="6C809546" w14:textId="4DD9F784" w:rsidR="00FA3B30" w:rsidRPr="002060A0" w:rsidRDefault="00E27F29" w:rsidP="00E27F29">
      <w:pPr>
        <w:spacing w:before="120" w:after="120" w:line="288" w:lineRule="auto"/>
        <w:jc w:val="both"/>
      </w:pPr>
      <w:r w:rsidRPr="002060A0">
        <w:t>In ogni caso, i sistemi di conservazione devono consentire la possibilità di eliminare i documenti ove necessario (</w:t>
      </w:r>
      <w:r w:rsidR="007505BE" w:rsidRPr="002060A0">
        <w:t>laddove previsto</w:t>
      </w:r>
      <w:r w:rsidRPr="002060A0">
        <w:t xml:space="preserve"> dalla normativa vigente).</w:t>
      </w:r>
    </w:p>
    <w:p w14:paraId="3DF9584C" w14:textId="7BAD9B44" w:rsidR="0018578A" w:rsidRPr="004F0EC4" w:rsidRDefault="0018578A" w:rsidP="00E27F29">
      <w:pPr>
        <w:spacing w:before="120" w:after="120" w:line="288" w:lineRule="auto"/>
        <w:jc w:val="both"/>
      </w:pPr>
      <w:r w:rsidRPr="002060A0">
        <w:t xml:space="preserve">Si tenga conto altresì del periodo di conservazione e di scarto dei documenti che contengono al loro interno dati personali. In base alla normativa vigente in materia di protezione dei dati personali, infatti, tale periodo di tempo non deve essere superiore a quello necessario agli scopi per i quali </w:t>
      </w:r>
      <w:r w:rsidR="00C029E5">
        <w:t xml:space="preserve">i dati </w:t>
      </w:r>
      <w:r w:rsidRPr="002060A0">
        <w:t>sono stati raccolti o successivamente trattati.</w:t>
      </w:r>
    </w:p>
    <w:p w14:paraId="1BEB9D49" w14:textId="02F03F6C" w:rsidR="00FA3B30" w:rsidRPr="00C85D2B" w:rsidRDefault="00BA7763" w:rsidP="00BF2B63">
      <w:pPr>
        <w:pStyle w:val="Titolo3"/>
      </w:pPr>
      <w:bookmarkStart w:id="164" w:name="_Toc54694753"/>
      <w:bookmarkStart w:id="165" w:name="_Toc85211365"/>
      <w:r>
        <w:t>3.</w:t>
      </w:r>
      <w:r w:rsidR="000B6CDB">
        <w:t>2</w:t>
      </w:r>
      <w:r>
        <w:t xml:space="preserve">.1. </w:t>
      </w:r>
      <w:r w:rsidR="00FA3B30" w:rsidRPr="00C85D2B">
        <w:t>Versamento in archivio di deposito</w:t>
      </w:r>
      <w:bookmarkEnd w:id="164"/>
      <w:bookmarkEnd w:id="165"/>
    </w:p>
    <w:p w14:paraId="79DF21E8" w14:textId="4004E6A5" w:rsidR="00FA3B30" w:rsidRPr="004F0EC4" w:rsidRDefault="00FA3B30" w:rsidP="00FA3B30">
      <w:pPr>
        <w:spacing w:before="120" w:after="120" w:line="288" w:lineRule="auto"/>
        <w:jc w:val="both"/>
      </w:pPr>
      <w:r w:rsidRPr="004F0EC4">
        <w:t>Nell</w:t>
      </w:r>
      <w:r w:rsidR="00C304AC" w:rsidRPr="004F0EC4">
        <w:t>a</w:t>
      </w:r>
      <w:r w:rsidRPr="004F0EC4">
        <w:t xml:space="preserve"> fase di versamento in archivio di deposito</w:t>
      </w:r>
      <w:r w:rsidR="00E4589C" w:rsidRPr="004F0EC4">
        <w:rPr>
          <w:rStyle w:val="Rimandonotaapidipagina"/>
        </w:rPr>
        <w:footnoteReference w:id="27"/>
      </w:r>
      <w:r w:rsidRPr="004F0EC4">
        <w:t xml:space="preserve"> il responsabile per la tenuta degli </w:t>
      </w:r>
      <w:r w:rsidRPr="002060A0">
        <w:t>archivi</w:t>
      </w:r>
      <w:r w:rsidRPr="002060A0">
        <w:rPr>
          <w:rStyle w:val="Rimandonotaapidipagina"/>
        </w:rPr>
        <w:footnoteReference w:id="28"/>
      </w:r>
      <w:r w:rsidRPr="002060A0">
        <w:t>:</w:t>
      </w:r>
    </w:p>
    <w:p w14:paraId="0024AB02" w14:textId="7D07A9DF" w:rsidR="00FA3B30" w:rsidRPr="004F0EC4" w:rsidRDefault="00FA3B30" w:rsidP="00776867">
      <w:pPr>
        <w:pStyle w:val="Paragrafoelenco"/>
        <w:numPr>
          <w:ilvl w:val="0"/>
          <w:numId w:val="20"/>
        </w:numPr>
        <w:spacing w:before="120" w:after="120" w:line="288" w:lineRule="auto"/>
        <w:jc w:val="both"/>
      </w:pPr>
      <w:r w:rsidRPr="006915D5">
        <w:t>controlla periodicamente tutte le pratiche fascicolate presenti nell’archivio corrente, sia cartaceo che elettronico, al fine di identificare quelle per cui la lavorazione è già</w:t>
      </w:r>
      <w:r w:rsidRPr="004F0EC4">
        <w:t xml:space="preserve"> stata conclusa e compila una lista della documentazione presente nelle pratiche chiuse;</w:t>
      </w:r>
    </w:p>
    <w:p w14:paraId="19C12A98" w14:textId="77777777" w:rsidR="00FA3B30" w:rsidRPr="004F0EC4" w:rsidRDefault="00FA3B30" w:rsidP="00776867">
      <w:pPr>
        <w:pStyle w:val="Paragrafoelenco"/>
        <w:numPr>
          <w:ilvl w:val="0"/>
          <w:numId w:val="20"/>
        </w:numPr>
        <w:spacing w:before="120" w:after="120" w:line="288" w:lineRule="auto"/>
        <w:jc w:val="both"/>
      </w:pPr>
      <w:r w:rsidRPr="004F0EC4">
        <w:t>provvede allo sfoltimento eliminando l’eventuale carteggio di carattere transitorio e strumentale presente nel fascicolo;</w:t>
      </w:r>
    </w:p>
    <w:p w14:paraId="228BCBE9" w14:textId="77777777" w:rsidR="00FA3B30" w:rsidRPr="004F0EC4" w:rsidRDefault="00FA3B30" w:rsidP="00776867">
      <w:pPr>
        <w:pStyle w:val="Paragrafoelenco"/>
        <w:numPr>
          <w:ilvl w:val="0"/>
          <w:numId w:val="20"/>
        </w:numPr>
        <w:spacing w:before="120" w:after="120" w:line="288" w:lineRule="auto"/>
        <w:jc w:val="both"/>
      </w:pPr>
      <w:r w:rsidRPr="004F0EC4">
        <w:t>provvede al versamento di tutta la documentazione, sia cartacea che elettronica, presente nella lista all’archivio di deposito;</w:t>
      </w:r>
    </w:p>
    <w:p w14:paraId="681A5E73" w14:textId="77777777" w:rsidR="00FA3B30" w:rsidRPr="004F0EC4" w:rsidRDefault="00FA3B30" w:rsidP="00776867">
      <w:pPr>
        <w:pStyle w:val="Paragrafoelenco"/>
        <w:numPr>
          <w:ilvl w:val="0"/>
          <w:numId w:val="20"/>
        </w:numPr>
        <w:spacing w:before="120" w:after="120" w:line="288" w:lineRule="auto"/>
        <w:jc w:val="both"/>
      </w:pPr>
      <w:r w:rsidRPr="004F0EC4">
        <w:lastRenderedPageBreak/>
        <w:t>provvede al versamento nell’archivio corrente del nuovo anno della documentazione delle pratiche appartenenti alle pratiche presenti nell’archivio corrente (ancora in fase di lavorazione).</w:t>
      </w:r>
    </w:p>
    <w:p w14:paraId="56A645A8" w14:textId="09E9453E" w:rsidR="00FA3B30" w:rsidRPr="00D440D9" w:rsidRDefault="00FA3B30" w:rsidP="00FA3B30">
      <w:pPr>
        <w:spacing w:before="120" w:after="120" w:line="288" w:lineRule="auto"/>
        <w:jc w:val="both"/>
      </w:pPr>
      <w:r w:rsidRPr="00D440D9">
        <w:t>Di seguito</w:t>
      </w:r>
      <w:r w:rsidR="00DC2CBD">
        <w:t>,</w:t>
      </w:r>
      <w:r w:rsidRPr="00D440D9">
        <w:t xml:space="preserve"> si fornisce la rappresentazione grafica del processo sopra descritto.</w:t>
      </w:r>
    </w:p>
    <w:p w14:paraId="686027B2" w14:textId="3266AB47" w:rsidR="003C49C3" w:rsidRPr="004F0EC4" w:rsidRDefault="00FA3B30" w:rsidP="00FA3B30">
      <w:pPr>
        <w:spacing w:before="120" w:after="120" w:line="288" w:lineRule="auto"/>
        <w:jc w:val="both"/>
      </w:pPr>
      <w:r>
        <w:rPr>
          <w:noProof/>
        </w:rPr>
        <w:drawing>
          <wp:inline distT="0" distB="0" distL="0" distR="0" wp14:anchorId="2AA71D72" wp14:editId="3D8E5159">
            <wp:extent cx="6084000" cy="1809219"/>
            <wp:effectExtent l="0" t="0" r="0" b="63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84000" cy="1809219"/>
                    </a:xfrm>
                    <a:prstGeom prst="rect">
                      <a:avLst/>
                    </a:prstGeom>
                    <a:noFill/>
                  </pic:spPr>
                </pic:pic>
              </a:graphicData>
            </a:graphic>
          </wp:inline>
        </w:drawing>
      </w:r>
    </w:p>
    <w:p w14:paraId="621A6F47" w14:textId="254BD45E" w:rsidR="00FA3B30" w:rsidRPr="006915D5" w:rsidRDefault="00BA7763" w:rsidP="00BF2B63">
      <w:pPr>
        <w:pStyle w:val="Titolo3"/>
      </w:pPr>
      <w:bookmarkStart w:id="166" w:name="_Toc54694754"/>
      <w:bookmarkStart w:id="167" w:name="_Toc85211366"/>
      <w:r>
        <w:t>3.</w:t>
      </w:r>
      <w:r w:rsidR="000B6CDB">
        <w:t>2</w:t>
      </w:r>
      <w:r>
        <w:t xml:space="preserve">.2. </w:t>
      </w:r>
      <w:r w:rsidR="00FA3B30" w:rsidRPr="006915D5">
        <w:t>Scarto</w:t>
      </w:r>
      <w:bookmarkEnd w:id="166"/>
      <w:bookmarkEnd w:id="167"/>
    </w:p>
    <w:p w14:paraId="4AF84823" w14:textId="22407E6F" w:rsidR="00FA3B30" w:rsidRPr="004F0EC4" w:rsidRDefault="00FA3B30" w:rsidP="00FA3B30">
      <w:pPr>
        <w:spacing w:before="120" w:after="120" w:line="288" w:lineRule="auto"/>
        <w:jc w:val="both"/>
      </w:pPr>
      <w:r w:rsidRPr="004F0EC4">
        <w:t xml:space="preserve">Nell’archivio di deposito si eseguono le attività relative alla fase di scarto in cui il responsabile </w:t>
      </w:r>
      <w:r w:rsidR="00DE18CE" w:rsidRPr="004F0EC4">
        <w:t>per la tenuta degli archivi</w:t>
      </w:r>
      <w:r w:rsidRPr="004F0EC4">
        <w:t>:</w:t>
      </w:r>
    </w:p>
    <w:p w14:paraId="31F433BE" w14:textId="0F747AB4" w:rsidR="00FA3B30" w:rsidRDefault="00FA3B30" w:rsidP="00776867">
      <w:pPr>
        <w:pStyle w:val="Paragrafoelenco"/>
        <w:numPr>
          <w:ilvl w:val="0"/>
          <w:numId w:val="21"/>
        </w:numPr>
        <w:spacing w:before="120" w:after="120" w:line="288" w:lineRule="auto"/>
        <w:jc w:val="both"/>
      </w:pPr>
      <w:r>
        <w:t xml:space="preserve">verifica periodicamente la tipologia e i tempi di conservazione della documentazione, sia cartacea che elettronica, presente nell’archivio di deposito per individuare quella da scartare applicando le disposizioni del massimario di </w:t>
      </w:r>
      <w:r w:rsidR="007C7EBB">
        <w:t xml:space="preserve">conservazione e </w:t>
      </w:r>
      <w:r>
        <w:t>scarto</w:t>
      </w:r>
      <w:r w:rsidRPr="00373EF6">
        <w:t>;</w:t>
      </w:r>
    </w:p>
    <w:p w14:paraId="1A2208E4" w14:textId="10955955" w:rsidR="00E073F9" w:rsidRPr="00373EF6" w:rsidRDefault="00FA3B30" w:rsidP="00776867">
      <w:pPr>
        <w:pStyle w:val="Paragrafoelenco"/>
        <w:numPr>
          <w:ilvl w:val="0"/>
          <w:numId w:val="21"/>
        </w:numPr>
        <w:spacing w:before="120" w:after="120" w:line="288" w:lineRule="auto"/>
        <w:jc w:val="both"/>
      </w:pPr>
      <w:r>
        <w:t xml:space="preserve">procede con la compilazione di </w:t>
      </w:r>
      <w:r w:rsidRPr="00373EF6">
        <w:t>una lista della documentazione da scartare e da inviare alla Soprintendenza per l’approvazione</w:t>
      </w:r>
      <w:r w:rsidR="00E073F9" w:rsidRPr="00373EF6">
        <w:t xml:space="preserve"> e la comunica al </w:t>
      </w:r>
      <w:r w:rsidR="006224CD" w:rsidRPr="00373EF6">
        <w:t>Responsabile della gestione documentale</w:t>
      </w:r>
      <w:r w:rsidRPr="00373EF6">
        <w:t>;</w:t>
      </w:r>
    </w:p>
    <w:p w14:paraId="292D5710" w14:textId="4D12E1DE" w:rsidR="00FA3B30" w:rsidRPr="006915D5" w:rsidRDefault="00FA3B30" w:rsidP="00776867">
      <w:pPr>
        <w:pStyle w:val="Paragrafoelenco"/>
        <w:numPr>
          <w:ilvl w:val="0"/>
          <w:numId w:val="21"/>
        </w:numPr>
        <w:spacing w:before="120" w:after="120" w:line="288" w:lineRule="auto"/>
        <w:jc w:val="both"/>
      </w:pPr>
      <w:r w:rsidRPr="00373EF6">
        <w:t>invia, in caso di document</w:t>
      </w:r>
      <w:r w:rsidR="003D1F46" w:rsidRPr="00373EF6">
        <w:t>i</w:t>
      </w:r>
      <w:r w:rsidRPr="00373EF6">
        <w:t xml:space="preserve"> cartacei, la documentazione</w:t>
      </w:r>
      <w:r w:rsidRPr="004F0EC4">
        <w:t xml:space="preserve"> presente sulla lista al soggetto competente per la distruzione della carta;</w:t>
      </w:r>
    </w:p>
    <w:p w14:paraId="4B71DBB4" w14:textId="26BBD524" w:rsidR="00FA3B30" w:rsidRPr="004F0EC4" w:rsidRDefault="00FA3B30" w:rsidP="00776867">
      <w:pPr>
        <w:pStyle w:val="Paragrafoelenco"/>
        <w:numPr>
          <w:ilvl w:val="0"/>
          <w:numId w:val="21"/>
        </w:numPr>
        <w:spacing w:before="120" w:after="120" w:line="288" w:lineRule="auto"/>
        <w:jc w:val="both"/>
      </w:pPr>
      <w:r w:rsidRPr="004F0EC4">
        <w:t>provvede ad eliminare la documentazione elettronica presente nella lista approvata dalla Soprintendenza.</w:t>
      </w:r>
    </w:p>
    <w:p w14:paraId="77B857A6" w14:textId="469FC6D2" w:rsidR="00E073F9" w:rsidRPr="004F0EC4" w:rsidRDefault="00E073F9" w:rsidP="00E073F9">
      <w:pPr>
        <w:spacing w:before="120" w:after="120" w:line="288" w:lineRule="auto"/>
        <w:jc w:val="both"/>
      </w:pPr>
      <w:r w:rsidRPr="00530F8B">
        <w:t>In caso di affidamento esterno del servizio di conservazione</w:t>
      </w:r>
      <w:r w:rsidR="00C92E68">
        <w:t>,</w:t>
      </w:r>
      <w:r w:rsidRPr="00530F8B">
        <w:t xml:space="preserve"> l’elenco dei pacchetti di archiviazione contenenti i documenti destinati allo scarto è generato dal responsabile del servizio di conservazione e trasmesso al </w:t>
      </w:r>
      <w:r w:rsidR="006224CD" w:rsidRPr="00530F8B">
        <w:t>Responsabile della conservazione</w:t>
      </w:r>
      <w:r w:rsidRPr="00530F8B">
        <w:t xml:space="preserve"> che</w:t>
      </w:r>
      <w:r w:rsidR="00373EF6">
        <w:t>,</w:t>
      </w:r>
      <w:r w:rsidRPr="00530F8B">
        <w:t xml:space="preserve"> a sua volta, verificato il rispetto dei termini temporali stabiliti dal </w:t>
      </w:r>
      <w:r w:rsidR="00373EF6">
        <w:t xml:space="preserve">massimario di </w:t>
      </w:r>
      <w:r w:rsidR="007C7EBB">
        <w:t xml:space="preserve">conservazione e </w:t>
      </w:r>
      <w:r w:rsidR="00373EF6">
        <w:t>scarto</w:t>
      </w:r>
      <w:r w:rsidRPr="00530F8B">
        <w:t xml:space="preserve">, lo comunica al </w:t>
      </w:r>
      <w:r w:rsidR="006224CD" w:rsidRPr="00530F8B">
        <w:t>Responsabile della gestione documentale</w:t>
      </w:r>
      <w:r w:rsidRPr="00530F8B">
        <w:t>.</w:t>
      </w:r>
    </w:p>
    <w:p w14:paraId="6A065407" w14:textId="6038C879" w:rsidR="00FA3B30" w:rsidRPr="00C85D2B" w:rsidRDefault="00BA7763" w:rsidP="00BF2B63">
      <w:pPr>
        <w:pStyle w:val="Titolo3"/>
      </w:pPr>
      <w:bookmarkStart w:id="168" w:name="_Toc54694755"/>
      <w:bookmarkStart w:id="169" w:name="_Toc85211367"/>
      <w:r>
        <w:t>3.</w:t>
      </w:r>
      <w:r w:rsidR="000B6CDB">
        <w:t>2</w:t>
      </w:r>
      <w:r>
        <w:t xml:space="preserve">.3. </w:t>
      </w:r>
      <w:r w:rsidR="00FA3B30" w:rsidRPr="006915D5">
        <w:t>Versamento in archivio storico</w:t>
      </w:r>
      <w:bookmarkEnd w:id="168"/>
      <w:bookmarkEnd w:id="169"/>
    </w:p>
    <w:p w14:paraId="1B4169FC" w14:textId="117AE5D5" w:rsidR="00FA3B30" w:rsidRPr="004F0EC4" w:rsidRDefault="00FA3B30" w:rsidP="00FA3B30">
      <w:pPr>
        <w:spacing w:before="120" w:after="120" w:line="288" w:lineRule="auto"/>
        <w:jc w:val="both"/>
      </w:pPr>
      <w:r w:rsidRPr="004F0EC4">
        <w:t>Nell</w:t>
      </w:r>
      <w:r w:rsidR="008A1C87" w:rsidRPr="004F0EC4">
        <w:t>a</w:t>
      </w:r>
      <w:r w:rsidRPr="004F0EC4">
        <w:t xml:space="preserve"> fase di versamento in archivio storico</w:t>
      </w:r>
      <w:r w:rsidR="002718AD" w:rsidRPr="004F0EC4">
        <w:rPr>
          <w:rStyle w:val="Rimandonotaapidipagina"/>
        </w:rPr>
        <w:footnoteReference w:id="29"/>
      </w:r>
      <w:r w:rsidRPr="004F0EC4">
        <w:t>, il responsabile per la tenuta degli archivi:</w:t>
      </w:r>
    </w:p>
    <w:p w14:paraId="378BAB62" w14:textId="77777777" w:rsidR="00FA3B30" w:rsidRPr="004F0EC4" w:rsidRDefault="00FA3B30" w:rsidP="00776867">
      <w:pPr>
        <w:pStyle w:val="Paragrafoelenco"/>
        <w:numPr>
          <w:ilvl w:val="0"/>
          <w:numId w:val="22"/>
        </w:numPr>
        <w:spacing w:before="120" w:after="120" w:line="288" w:lineRule="auto"/>
        <w:jc w:val="both"/>
      </w:pPr>
      <w:r w:rsidRPr="006915D5">
        <w:t>verifica se nell’archivio di deposito esistono pratiche esaurite da oltre 40 anni, sia in forma cartacea che elettronica;</w:t>
      </w:r>
    </w:p>
    <w:p w14:paraId="043AA958" w14:textId="77777777" w:rsidR="00FA3B30" w:rsidRPr="004F0EC4" w:rsidRDefault="00FA3B30" w:rsidP="00776867">
      <w:pPr>
        <w:pStyle w:val="Paragrafoelenco"/>
        <w:numPr>
          <w:ilvl w:val="0"/>
          <w:numId w:val="22"/>
        </w:numPr>
        <w:spacing w:before="120" w:after="120" w:line="288" w:lineRule="auto"/>
        <w:jc w:val="both"/>
      </w:pPr>
      <w:r w:rsidRPr="004F0EC4">
        <w:t>provvede a preparare una lista contenente tutta la documentazione presente nelle pratiche stesse, qualora dovessero essere presenti pratiche esaurite da oltre 40 anni;</w:t>
      </w:r>
    </w:p>
    <w:p w14:paraId="597F472B" w14:textId="0B0C80A1" w:rsidR="00FA3B30" w:rsidRPr="004F0EC4" w:rsidRDefault="00FA3B30" w:rsidP="00776867">
      <w:pPr>
        <w:pStyle w:val="Paragrafoelenco"/>
        <w:numPr>
          <w:ilvl w:val="0"/>
          <w:numId w:val="22"/>
        </w:numPr>
        <w:spacing w:before="120" w:after="120" w:line="288" w:lineRule="auto"/>
        <w:jc w:val="both"/>
      </w:pPr>
      <w:r w:rsidRPr="004F0EC4">
        <w:t xml:space="preserve">provvede ad inviare la lista della documentazione da versare </w:t>
      </w:r>
      <w:r w:rsidR="006361F2" w:rsidRPr="004F0EC4">
        <w:t>al personale</w:t>
      </w:r>
      <w:r w:rsidRPr="004F0EC4">
        <w:t xml:space="preserve"> </w:t>
      </w:r>
      <w:r w:rsidR="00CE7285" w:rsidRPr="004F0EC4">
        <w:t>competente</w:t>
      </w:r>
      <w:r w:rsidRPr="004F0EC4">
        <w:t>, in caso di documentazione cartacea, che deve individuare un archivio storico con sufficiente spazio per dare seguito al versamento.</w:t>
      </w:r>
    </w:p>
    <w:p w14:paraId="02DA314A" w14:textId="4194DC22" w:rsidR="00FA3B30" w:rsidRPr="00C85D2B" w:rsidRDefault="00BA7763" w:rsidP="00BF2B63">
      <w:pPr>
        <w:pStyle w:val="Titolo3"/>
      </w:pPr>
      <w:bookmarkStart w:id="170" w:name="_Toc54694756"/>
      <w:bookmarkStart w:id="171" w:name="_Toc85211368"/>
      <w:r>
        <w:lastRenderedPageBreak/>
        <w:t>3.</w:t>
      </w:r>
      <w:r w:rsidR="000B6CDB">
        <w:t>2</w:t>
      </w:r>
      <w:r>
        <w:t xml:space="preserve">.4. </w:t>
      </w:r>
      <w:r w:rsidR="00FA3B30" w:rsidRPr="00C85D2B">
        <w:t>Delocalizzazione</w:t>
      </w:r>
      <w:bookmarkEnd w:id="170"/>
      <w:bookmarkEnd w:id="171"/>
    </w:p>
    <w:p w14:paraId="5C276261" w14:textId="6D8A7107" w:rsidR="00FA3B30" w:rsidRPr="004F0EC4" w:rsidRDefault="00FA3B30" w:rsidP="00FA3B30">
      <w:pPr>
        <w:spacing w:before="120" w:after="120" w:line="288" w:lineRule="auto"/>
        <w:jc w:val="both"/>
      </w:pPr>
      <w:r w:rsidRPr="004F0EC4">
        <w:t>La fase di delocalizzazione è avviata nel caso in cui, dopo aver effettuato le operazioni di scarto e dopo aver effettuato l’eventuale versamento nell’archivio storico, dalla verifica del grado di saturazione dell’archivio di deposito cartaceo, risulta che l’archivio è saturo. Nel caso in cui l’archivio di deposito cartaceo dovesse essere saturo</w:t>
      </w:r>
      <w:r w:rsidR="00373EF6">
        <w:t>,</w:t>
      </w:r>
      <w:r w:rsidRPr="004F0EC4">
        <w:t xml:space="preserve"> il responsabile per la tenuta degli archivi:</w:t>
      </w:r>
    </w:p>
    <w:p w14:paraId="6DF61B7D" w14:textId="77777777" w:rsidR="00FA3B30" w:rsidRPr="004F0EC4" w:rsidRDefault="00FA3B30" w:rsidP="00776867">
      <w:pPr>
        <w:pStyle w:val="Paragrafoelenco"/>
        <w:numPr>
          <w:ilvl w:val="0"/>
          <w:numId w:val="23"/>
        </w:numPr>
        <w:spacing w:before="120" w:after="120" w:line="288" w:lineRule="auto"/>
        <w:jc w:val="both"/>
      </w:pPr>
      <w:r w:rsidRPr="004F0EC4">
        <w:t>provvede ad individuare la documentazione da delocalizzare selezionandola tra quella più prossima alla data di scarto;</w:t>
      </w:r>
    </w:p>
    <w:p w14:paraId="1589696C" w14:textId="77777777" w:rsidR="00FA3B30" w:rsidRPr="004F0EC4" w:rsidRDefault="00FA3B30" w:rsidP="00776867">
      <w:pPr>
        <w:pStyle w:val="Paragrafoelenco"/>
        <w:numPr>
          <w:ilvl w:val="0"/>
          <w:numId w:val="23"/>
        </w:numPr>
        <w:spacing w:before="120" w:after="120" w:line="288" w:lineRule="auto"/>
        <w:jc w:val="both"/>
      </w:pPr>
      <w:r w:rsidRPr="004F0EC4">
        <w:t>provvede a stilare la lista dei documenti da delocalizzare.</w:t>
      </w:r>
    </w:p>
    <w:p w14:paraId="539E13FF" w14:textId="4D91C86B" w:rsidR="00FA3B30" w:rsidRPr="004F0EC4" w:rsidRDefault="00FA3B30" w:rsidP="00FA3B30">
      <w:pPr>
        <w:spacing w:before="120" w:after="120" w:line="288" w:lineRule="auto"/>
        <w:jc w:val="both"/>
      </w:pPr>
      <w:r w:rsidRPr="004F0EC4">
        <w:t>L’addetto competente:</w:t>
      </w:r>
    </w:p>
    <w:p w14:paraId="72720D94" w14:textId="77777777" w:rsidR="00FA3B30" w:rsidRPr="004F0EC4" w:rsidRDefault="00FA3B30" w:rsidP="00776867">
      <w:pPr>
        <w:pStyle w:val="Paragrafoelenco"/>
        <w:numPr>
          <w:ilvl w:val="0"/>
          <w:numId w:val="24"/>
        </w:numPr>
        <w:spacing w:before="120" w:after="120" w:line="288" w:lineRule="auto"/>
        <w:jc w:val="both"/>
      </w:pPr>
      <w:r w:rsidRPr="004F0EC4">
        <w:t>analizza la documentazione ricevuta;</w:t>
      </w:r>
    </w:p>
    <w:p w14:paraId="1C7FCED8" w14:textId="77777777" w:rsidR="00FA3B30" w:rsidRPr="004F0EC4" w:rsidRDefault="00FA3B30" w:rsidP="00776867">
      <w:pPr>
        <w:pStyle w:val="Paragrafoelenco"/>
        <w:numPr>
          <w:ilvl w:val="0"/>
          <w:numId w:val="24"/>
        </w:numPr>
        <w:spacing w:before="120" w:after="120" w:line="288" w:lineRule="auto"/>
        <w:jc w:val="both"/>
      </w:pPr>
      <w:r w:rsidRPr="004F0EC4">
        <w:t>provvede a identificare una struttura con sufficiente spazio negli archivi;</w:t>
      </w:r>
    </w:p>
    <w:p w14:paraId="6E2EF37B" w14:textId="77777777" w:rsidR="00FA3B30" w:rsidRPr="004F0EC4" w:rsidRDefault="00FA3B30" w:rsidP="00776867">
      <w:pPr>
        <w:pStyle w:val="Paragrafoelenco"/>
        <w:numPr>
          <w:ilvl w:val="0"/>
          <w:numId w:val="24"/>
        </w:numPr>
        <w:spacing w:before="120" w:after="120" w:line="288" w:lineRule="auto"/>
        <w:jc w:val="both"/>
      </w:pPr>
      <w:r w:rsidRPr="004F0EC4">
        <w:t>autorizza la delocalizzazione della documentazione presso una struttura interna nel caso in cui questa sia disponibile.</w:t>
      </w:r>
    </w:p>
    <w:p w14:paraId="17D0070C" w14:textId="51FA62AD" w:rsidR="00FA3B30" w:rsidRDefault="00FA3B30" w:rsidP="00FA3B30">
      <w:pPr>
        <w:spacing w:before="120" w:after="120" w:line="288" w:lineRule="auto"/>
        <w:jc w:val="both"/>
      </w:pPr>
      <w:r w:rsidRPr="00354BD0">
        <w:t>Il responsabile per la tenuta degli archivi provvede ad inviare la richiesta di autorizzazione alla Soprintendenza competente.</w:t>
      </w:r>
      <w:r w:rsidR="006659F6" w:rsidRPr="00354BD0">
        <w:t xml:space="preserve"> </w:t>
      </w:r>
      <w:r w:rsidRPr="00354BD0">
        <w:t>Una volta ricevuta l’approvazione dalla Soprintendenza competente, il responsabile per la tenuta degli archivi provvede ad inviare la documentazione da delocalizzare.</w:t>
      </w:r>
    </w:p>
    <w:p w14:paraId="79A4091C" w14:textId="77777777" w:rsidR="003C49C3" w:rsidRDefault="003C49C3" w:rsidP="00FA3B30">
      <w:pPr>
        <w:spacing w:before="120" w:after="120" w:line="288" w:lineRule="auto"/>
        <w:jc w:val="both"/>
      </w:pPr>
    </w:p>
    <w:p w14:paraId="0D6365DC" w14:textId="603F8FA5" w:rsidR="00FA3B30" w:rsidRPr="00D74E3E" w:rsidRDefault="00F110EE" w:rsidP="00D74E3E">
      <w:pPr>
        <w:pStyle w:val="Titolo1"/>
        <w:numPr>
          <w:ilvl w:val="0"/>
          <w:numId w:val="3"/>
        </w:numPr>
        <w:spacing w:before="120" w:line="288" w:lineRule="auto"/>
        <w:jc w:val="both"/>
        <w:rPr>
          <w:b w:val="0"/>
          <w:color w:val="1F497D"/>
          <w:szCs w:val="28"/>
        </w:rPr>
      </w:pPr>
      <w:bookmarkStart w:id="172" w:name="_Toc64458293"/>
      <w:bookmarkStart w:id="173" w:name="_Toc42867963"/>
      <w:bookmarkStart w:id="174" w:name="_Toc42870333"/>
      <w:bookmarkStart w:id="175" w:name="_Toc43112045"/>
      <w:bookmarkStart w:id="176" w:name="_Toc43125120"/>
      <w:bookmarkStart w:id="177" w:name="_Toc43125929"/>
      <w:bookmarkStart w:id="178" w:name="_Toc54694608"/>
      <w:bookmarkStart w:id="179" w:name="_Toc54694691"/>
      <w:bookmarkStart w:id="180" w:name="_Toc54694758"/>
      <w:bookmarkStart w:id="181" w:name="_Toc54694825"/>
      <w:bookmarkStart w:id="182" w:name="_Toc54694886"/>
      <w:bookmarkStart w:id="183" w:name="_Toc54694953"/>
      <w:bookmarkStart w:id="184" w:name="_Toc54695027"/>
      <w:bookmarkStart w:id="185" w:name="_Toc56449311"/>
      <w:bookmarkStart w:id="186" w:name="_Toc58494024"/>
      <w:bookmarkStart w:id="187" w:name="_Toc58494084"/>
      <w:bookmarkStart w:id="188" w:name="_Toc58494143"/>
      <w:bookmarkStart w:id="189" w:name="_Toc58515925"/>
      <w:bookmarkStart w:id="190" w:name="_Toc58516194"/>
      <w:bookmarkStart w:id="191" w:name="_Toc58520491"/>
      <w:bookmarkStart w:id="192" w:name="_Toc58523949"/>
      <w:bookmarkStart w:id="193" w:name="_Toc58524042"/>
      <w:bookmarkStart w:id="194" w:name="_Toc58525234"/>
      <w:bookmarkStart w:id="195" w:name="_Toc59462547"/>
      <w:bookmarkStart w:id="196" w:name="_Toc59462615"/>
      <w:bookmarkStart w:id="197" w:name="_Toc59462680"/>
      <w:bookmarkStart w:id="198" w:name="_Toc59462739"/>
      <w:bookmarkStart w:id="199" w:name="_Toc60163063"/>
      <w:bookmarkStart w:id="200" w:name="_Toc63926834"/>
      <w:bookmarkStart w:id="201" w:name="_Toc63926896"/>
      <w:bookmarkStart w:id="202" w:name="_Toc64458294"/>
      <w:bookmarkStart w:id="203" w:name="_Toc64880429"/>
      <w:bookmarkStart w:id="204" w:name="_Toc64458295"/>
      <w:bookmarkStart w:id="205" w:name="_Toc64458296"/>
      <w:bookmarkStart w:id="206" w:name="_Toc64458297"/>
      <w:bookmarkStart w:id="207" w:name="_Toc64458298"/>
      <w:bookmarkStart w:id="208" w:name="_Toc64458299"/>
      <w:bookmarkStart w:id="209" w:name="_Toc64458300"/>
      <w:bookmarkStart w:id="210" w:name="_Toc64458301"/>
      <w:bookmarkStart w:id="211" w:name="_Toc64458302"/>
      <w:bookmarkStart w:id="212" w:name="_Toc64458303"/>
      <w:bookmarkStart w:id="213" w:name="_Toc64458304"/>
      <w:bookmarkStart w:id="214" w:name="_Toc64458305"/>
      <w:bookmarkStart w:id="215" w:name="_Toc64458306"/>
      <w:bookmarkStart w:id="216" w:name="_Toc64458307"/>
      <w:bookmarkStart w:id="217" w:name="_Toc64458308"/>
      <w:bookmarkStart w:id="218" w:name="_Toc64458309"/>
      <w:bookmarkStart w:id="219" w:name="_Toc64458310"/>
      <w:bookmarkStart w:id="220" w:name="_Toc64458311"/>
      <w:bookmarkStart w:id="221" w:name="_Toc64458312"/>
      <w:bookmarkStart w:id="222" w:name="_Toc64458313"/>
      <w:bookmarkStart w:id="223" w:name="_Toc64458314"/>
      <w:bookmarkStart w:id="224" w:name="_Toc64458315"/>
      <w:bookmarkStart w:id="225" w:name="_Toc64458316"/>
      <w:bookmarkStart w:id="226" w:name="_Toc64458317"/>
      <w:bookmarkStart w:id="227" w:name="_Toc64458318"/>
      <w:bookmarkStart w:id="228" w:name="_Toc64458319"/>
      <w:bookmarkStart w:id="229" w:name="_Toc64458320"/>
      <w:bookmarkStart w:id="230" w:name="_Toc64458321"/>
      <w:bookmarkStart w:id="231" w:name="_Toc64458322"/>
      <w:bookmarkStart w:id="232" w:name="_Toc64458323"/>
      <w:bookmarkStart w:id="233" w:name="_Toc64458324"/>
      <w:bookmarkStart w:id="234" w:name="_Toc64458325"/>
      <w:bookmarkStart w:id="235" w:name="_Toc64458326"/>
      <w:bookmarkStart w:id="236" w:name="_Toc64458327"/>
      <w:bookmarkStart w:id="237" w:name="_Toc64458328"/>
      <w:bookmarkStart w:id="238" w:name="_Toc64458329"/>
      <w:bookmarkStart w:id="239" w:name="_Toc64458330"/>
      <w:bookmarkStart w:id="240" w:name="_Toc64458331"/>
      <w:bookmarkStart w:id="241" w:name="_Toc64458332"/>
      <w:bookmarkStart w:id="242" w:name="_Toc64458333"/>
      <w:bookmarkStart w:id="243" w:name="_Toc64458334"/>
      <w:bookmarkStart w:id="244" w:name="_Toc64458335"/>
      <w:bookmarkStart w:id="245" w:name="_Toc64458336"/>
      <w:bookmarkStart w:id="246" w:name="_Toc64458337"/>
      <w:bookmarkStart w:id="247" w:name="_Toc64458338"/>
      <w:bookmarkStart w:id="248" w:name="_Toc64458339"/>
      <w:bookmarkStart w:id="249" w:name="_Toc64458340"/>
      <w:bookmarkStart w:id="250" w:name="_Toc64458341"/>
      <w:bookmarkStart w:id="251" w:name="_Toc64458342"/>
      <w:bookmarkStart w:id="252" w:name="_Toc64458343"/>
      <w:bookmarkStart w:id="253" w:name="_Toc64458344"/>
      <w:bookmarkStart w:id="254" w:name="_Toc64458345"/>
      <w:bookmarkStart w:id="255" w:name="_Toc64458346"/>
      <w:bookmarkStart w:id="256" w:name="_Toc64458347"/>
      <w:bookmarkStart w:id="257" w:name="_Toc64458348"/>
      <w:bookmarkStart w:id="258" w:name="_Toc64458349"/>
      <w:bookmarkStart w:id="259" w:name="_Toc64458350"/>
      <w:bookmarkStart w:id="260" w:name="_Toc64458351"/>
      <w:bookmarkStart w:id="261" w:name="_Toc64458352"/>
      <w:bookmarkStart w:id="262" w:name="_Toc64458353"/>
      <w:bookmarkStart w:id="263" w:name="_Toc64458354"/>
      <w:bookmarkStart w:id="264" w:name="_Toc64458355"/>
      <w:bookmarkStart w:id="265" w:name="_Toc64458356"/>
      <w:bookmarkStart w:id="266" w:name="_Toc64458357"/>
      <w:bookmarkStart w:id="267" w:name="_Toc64458358"/>
      <w:bookmarkStart w:id="268" w:name="_Toc64458359"/>
      <w:bookmarkStart w:id="269" w:name="_Toc64458360"/>
      <w:bookmarkStart w:id="270" w:name="_Toc64458361"/>
      <w:bookmarkStart w:id="271" w:name="_Toc64458362"/>
      <w:bookmarkStart w:id="272" w:name="_Toc64458363"/>
      <w:bookmarkStart w:id="273" w:name="_Toc64458364"/>
      <w:bookmarkStart w:id="274" w:name="_Toc64458365"/>
      <w:bookmarkStart w:id="275" w:name="_Toc64458366"/>
      <w:bookmarkStart w:id="276" w:name="_Toc64458367"/>
      <w:bookmarkStart w:id="277" w:name="_Toc64458368"/>
      <w:bookmarkStart w:id="278" w:name="_Toc64458369"/>
      <w:bookmarkStart w:id="279" w:name="_Toc64458370"/>
      <w:bookmarkStart w:id="280" w:name="_Toc64458371"/>
      <w:bookmarkStart w:id="281" w:name="_Toc64458372"/>
      <w:bookmarkStart w:id="282" w:name="_Toc64458373"/>
      <w:bookmarkStart w:id="283" w:name="_Toc64458374"/>
      <w:bookmarkStart w:id="284" w:name="_Toc64458375"/>
      <w:bookmarkStart w:id="285" w:name="_Toc64458376"/>
      <w:bookmarkStart w:id="286" w:name="_Toc64458377"/>
      <w:bookmarkStart w:id="287" w:name="_Toc64458378"/>
      <w:bookmarkStart w:id="288" w:name="_Toc64458379"/>
      <w:bookmarkStart w:id="289" w:name="_Toc64458380"/>
      <w:bookmarkStart w:id="290" w:name="_Toc64458381"/>
      <w:bookmarkStart w:id="291" w:name="_Toc64458382"/>
      <w:bookmarkStart w:id="292" w:name="_Toc64458383"/>
      <w:bookmarkStart w:id="293" w:name="_Toc64458384"/>
      <w:bookmarkStart w:id="294" w:name="_Toc64458385"/>
      <w:bookmarkStart w:id="295" w:name="_Toc64458386"/>
      <w:bookmarkStart w:id="296" w:name="_Toc64458387"/>
      <w:bookmarkStart w:id="297" w:name="_Toc64458388"/>
      <w:bookmarkStart w:id="298" w:name="_Toc64458389"/>
      <w:bookmarkStart w:id="299" w:name="_Toc64458390"/>
      <w:bookmarkStart w:id="300" w:name="_Toc64458391"/>
      <w:bookmarkStart w:id="301" w:name="_Toc64458392"/>
      <w:bookmarkStart w:id="302" w:name="_Toc64458393"/>
      <w:bookmarkStart w:id="303" w:name="_Toc64458394"/>
      <w:bookmarkStart w:id="304" w:name="_Toc64458395"/>
      <w:bookmarkStart w:id="305" w:name="_Toc64458396"/>
      <w:bookmarkStart w:id="306" w:name="_Toc64458397"/>
      <w:bookmarkStart w:id="307" w:name="_Toc64458398"/>
      <w:bookmarkStart w:id="308" w:name="_Toc64458399"/>
      <w:bookmarkStart w:id="309" w:name="_Toc64458400"/>
      <w:bookmarkStart w:id="310" w:name="_Toc54694761"/>
      <w:bookmarkStart w:id="311" w:name="_Toc85211369"/>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color w:val="1F497D"/>
          <w:szCs w:val="28"/>
        </w:rPr>
        <w:t>Il documento amministrativo</w:t>
      </w:r>
      <w:bookmarkStart w:id="312" w:name="_Toc42867967"/>
      <w:bookmarkStart w:id="313" w:name="_Toc42870337"/>
      <w:bookmarkStart w:id="314" w:name="_Toc43112049"/>
      <w:bookmarkStart w:id="315" w:name="_Toc43125124"/>
      <w:bookmarkStart w:id="316" w:name="_Toc43125933"/>
      <w:bookmarkStart w:id="317" w:name="_Toc54694612"/>
      <w:bookmarkStart w:id="318" w:name="_Toc54694695"/>
      <w:bookmarkStart w:id="319" w:name="_Toc54694762"/>
      <w:bookmarkStart w:id="320" w:name="_Toc54694829"/>
      <w:bookmarkStart w:id="321" w:name="_Toc54694890"/>
      <w:bookmarkStart w:id="322" w:name="_Toc54694957"/>
      <w:bookmarkStart w:id="323" w:name="_Toc54695031"/>
      <w:bookmarkStart w:id="324" w:name="_Toc56449315"/>
      <w:bookmarkStart w:id="325" w:name="_Toc58494028"/>
      <w:bookmarkStart w:id="326" w:name="_Toc58494088"/>
      <w:bookmarkStart w:id="327" w:name="_Toc58494147"/>
      <w:bookmarkStart w:id="328" w:name="_Toc58515929"/>
      <w:bookmarkStart w:id="329" w:name="_Toc58516198"/>
      <w:bookmarkStart w:id="330" w:name="_Toc58520495"/>
      <w:bookmarkStart w:id="331" w:name="_Toc58523953"/>
      <w:bookmarkStart w:id="332" w:name="_Toc58524046"/>
      <w:bookmarkStart w:id="333" w:name="_Toc58525238"/>
      <w:bookmarkStart w:id="334" w:name="_Toc59462551"/>
      <w:bookmarkStart w:id="335" w:name="_Toc59462619"/>
      <w:bookmarkStart w:id="336" w:name="_Toc59462684"/>
      <w:bookmarkStart w:id="337" w:name="_Toc59462743"/>
      <w:bookmarkStart w:id="338" w:name="_Toc60163071"/>
      <w:bookmarkStart w:id="339" w:name="_Toc63926840"/>
      <w:bookmarkStart w:id="340" w:name="_Toc63926902"/>
      <w:bookmarkStart w:id="341" w:name="_Toc64458402"/>
      <w:bookmarkStart w:id="342" w:name="_Toc64880432"/>
      <w:bookmarkStart w:id="343" w:name="_Toc64985527"/>
      <w:bookmarkStart w:id="344" w:name="_Toc64989297"/>
      <w:bookmarkStart w:id="345" w:name="_Toc64989755"/>
      <w:bookmarkStart w:id="346" w:name="_Toc64989814"/>
      <w:bookmarkStart w:id="347" w:name="_Toc64990377"/>
      <w:bookmarkStart w:id="348" w:name="_Toc64994423"/>
      <w:bookmarkStart w:id="349" w:name="_Toc64996806"/>
      <w:bookmarkStart w:id="350" w:name="_Toc65054614"/>
      <w:bookmarkStart w:id="351" w:name="_Toc65061179"/>
      <w:bookmarkStart w:id="352" w:name="_Toc65063039"/>
      <w:bookmarkStart w:id="353" w:name="_Toc65063112"/>
      <w:bookmarkStart w:id="354" w:name="_Toc65063861"/>
      <w:bookmarkStart w:id="355" w:name="_Toc65064682"/>
      <w:bookmarkStart w:id="356" w:name="_Toc65064764"/>
      <w:bookmarkStart w:id="357" w:name="_Toc65064820"/>
      <w:bookmarkStart w:id="358" w:name="_Toc65662132"/>
      <w:bookmarkStart w:id="359" w:name="_Toc66458417"/>
      <w:bookmarkStart w:id="360" w:name="_Toc68252086"/>
      <w:bookmarkStart w:id="361" w:name="_Toc68770177"/>
      <w:bookmarkStart w:id="362" w:name="_Toc69303340"/>
      <w:bookmarkStart w:id="363" w:name="_Toc69480497"/>
      <w:bookmarkStart w:id="364" w:name="_Toc69481233"/>
      <w:bookmarkStart w:id="365" w:name="_Toc69491278"/>
      <w:bookmarkStart w:id="366" w:name="_Toc71731478"/>
      <w:bookmarkStart w:id="367" w:name="_Toc71732607"/>
      <w:bookmarkStart w:id="368" w:name="_Toc71742077"/>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27B3AEF8" w14:textId="3C6AC69F" w:rsidR="00DE18CE" w:rsidRPr="002325CC" w:rsidRDefault="00DE18CE" w:rsidP="00DE18CE">
      <w:pPr>
        <w:spacing w:before="120" w:after="120" w:line="288" w:lineRule="auto"/>
        <w:jc w:val="both"/>
      </w:pPr>
      <w:r w:rsidRPr="002325CC">
        <w:t>Per documento amministrativo, ai sensi del</w:t>
      </w:r>
      <w:r w:rsidR="000C0024" w:rsidRPr="002325CC">
        <w:t>l’art. 1, comma 1, lett. a), del</w:t>
      </w:r>
      <w:r w:rsidRPr="002325CC">
        <w:t xml:space="preserve"> D.P.R. 28 dicembre 2000, n. 445, si intende “</w:t>
      </w:r>
      <w:r w:rsidRPr="002325CC">
        <w:rPr>
          <w:i/>
          <w:iCs/>
        </w:rPr>
        <w:t>ogni rappresentazione, comunque formata, del contenuto di atti, anche interni, delle pubbliche amministrazioni o, comunque, utilizzati ai fini dell'attività amministrativa</w:t>
      </w:r>
      <w:bookmarkStart w:id="369" w:name="_Hlk58488967"/>
      <w:r w:rsidRPr="002325CC">
        <w:t>”</w:t>
      </w:r>
      <w:r w:rsidR="00D53BA0" w:rsidRPr="002325CC">
        <w:t>.</w:t>
      </w:r>
    </w:p>
    <w:bookmarkEnd w:id="369"/>
    <w:p w14:paraId="169A7FBE" w14:textId="49BCDE41" w:rsidR="00C15332" w:rsidRPr="002325CC" w:rsidRDefault="00C15332" w:rsidP="00C15332">
      <w:pPr>
        <w:spacing w:before="120" w:after="120" w:line="288" w:lineRule="auto"/>
        <w:jc w:val="both"/>
      </w:pPr>
      <w:r w:rsidRPr="002325CC">
        <w:t>Nell’ambito del processo di gestione documentale</w:t>
      </w:r>
      <w:r w:rsidR="00373EF6">
        <w:t>,</w:t>
      </w:r>
      <w:r w:rsidRPr="002325CC">
        <w:t xml:space="preserve"> il documento amministrativo dal punto di vista operativo è classificabile in documento:</w:t>
      </w:r>
    </w:p>
    <w:p w14:paraId="40234E3A"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ricevuto;</w:t>
      </w:r>
    </w:p>
    <w:p w14:paraId="257CD55F" w14:textId="77777777" w:rsidR="00C15332" w:rsidRPr="002325CC"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325CC">
        <w:rPr>
          <w:rFonts w:cs="Times New Roman"/>
          <w:color w:val="000000"/>
        </w:rPr>
        <w:t>inviato;</w:t>
      </w:r>
    </w:p>
    <w:p w14:paraId="4112703C"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esterna;</w:t>
      </w:r>
    </w:p>
    <w:p w14:paraId="7B6875A6"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di rilevanza interna.</w:t>
      </w:r>
    </w:p>
    <w:p w14:paraId="717668EC" w14:textId="77777777" w:rsidR="00C15332" w:rsidRPr="002325CC" w:rsidRDefault="00C15332" w:rsidP="00C15332">
      <w:pPr>
        <w:spacing w:before="120" w:after="120" w:line="288" w:lineRule="auto"/>
      </w:pPr>
      <w:r w:rsidRPr="002325CC">
        <w:t>In base alla natura, invece, è classificabile in documento:</w:t>
      </w:r>
    </w:p>
    <w:p w14:paraId="66A41D3E"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analogico;</w:t>
      </w:r>
    </w:p>
    <w:p w14:paraId="4102C8F0"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informatico.</w:t>
      </w:r>
    </w:p>
    <w:p w14:paraId="22E36ADE" w14:textId="2D7EB1AA" w:rsidR="00C15332" w:rsidRDefault="00C15332" w:rsidP="00C15332">
      <w:pPr>
        <w:spacing w:before="120" w:after="120" w:line="288" w:lineRule="auto"/>
        <w:jc w:val="both"/>
      </w:pPr>
      <w:r w:rsidRPr="002325CC">
        <w:t xml:space="preserve">L'art. 40, comma 1, del CAD, come modificato da ultimo dall’art. 66, comma 1, del </w:t>
      </w:r>
      <w:proofErr w:type="spellStart"/>
      <w:r w:rsidRPr="002325CC">
        <w:t>D.Lgs.</w:t>
      </w:r>
      <w:proofErr w:type="spellEnd"/>
      <w:r w:rsidRPr="002325CC">
        <w:t xml:space="preserve"> 13 dicembre 2017, n. 217, stabilisce che “</w:t>
      </w:r>
      <w:r w:rsidRPr="002325CC">
        <w:rPr>
          <w:i/>
          <w:iCs/>
        </w:rPr>
        <w:t>Le pubbliche amministrazioni formano gli originali dei propri documenti, inclusi quelli inerenti ad albi, elenchi e pubblici registri, con mezzi informatici secondo le disposizioni di cui al presente codice e le Linee guida</w:t>
      </w:r>
      <w:r w:rsidRPr="002325CC">
        <w:t>”.</w:t>
      </w:r>
    </w:p>
    <w:p w14:paraId="1319323D" w14:textId="5367A3BD" w:rsidR="00772D63" w:rsidRPr="00A76C6B" w:rsidRDefault="00772D63" w:rsidP="00772D63">
      <w:pPr>
        <w:autoSpaceDE w:val="0"/>
        <w:autoSpaceDN w:val="0"/>
        <w:adjustRightInd w:val="0"/>
        <w:spacing w:before="120" w:after="120" w:line="288" w:lineRule="auto"/>
        <w:jc w:val="both"/>
        <w:rPr>
          <w:rFonts w:cs="Times New Roman"/>
        </w:rPr>
      </w:pPr>
      <w:r w:rsidRPr="00A76C6B">
        <w:rPr>
          <w:rFonts w:cs="Times New Roman"/>
        </w:rPr>
        <w:t xml:space="preserve">Per ciò che concerne la trasmissione dei documenti tra Pubbliche </w:t>
      </w:r>
      <w:r>
        <w:rPr>
          <w:rFonts w:cs="Times New Roman"/>
        </w:rPr>
        <w:t>A</w:t>
      </w:r>
      <w:r w:rsidRPr="00A76C6B">
        <w:rPr>
          <w:rFonts w:cs="Times New Roman"/>
        </w:rPr>
        <w:t>mministrazioni, ai sensi di quanto disposto dall’art. 47 del CAD, essa deve avvenire</w:t>
      </w:r>
      <w:r>
        <w:rPr>
          <w:rFonts w:cs="Times New Roman"/>
        </w:rPr>
        <w:t>:</w:t>
      </w:r>
    </w:p>
    <w:p w14:paraId="48A901DC" w14:textId="01E219A4"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t>attraverso l’utilizzo della posta elettronica</w:t>
      </w:r>
      <w:r>
        <w:rPr>
          <w:rStyle w:val="Rimandonotaapidipagina"/>
          <w:rFonts w:cs="Times New Roman"/>
        </w:rPr>
        <w:footnoteReference w:id="30"/>
      </w:r>
      <w:r w:rsidRPr="00A76C6B">
        <w:rPr>
          <w:rFonts w:cs="Times New Roman"/>
        </w:rPr>
        <w:t>;</w:t>
      </w:r>
      <w:r>
        <w:rPr>
          <w:rFonts w:cs="Times New Roman"/>
        </w:rPr>
        <w:t xml:space="preserve"> </w:t>
      </w:r>
      <w:r w:rsidRPr="00166970">
        <w:rPr>
          <w:rFonts w:cs="Times New Roman"/>
          <w:i/>
          <w:iCs/>
        </w:rPr>
        <w:t>ovvero</w:t>
      </w:r>
    </w:p>
    <w:p w14:paraId="16B93B80" w14:textId="77777777" w:rsidR="00772D63" w:rsidRPr="00A76C6B" w:rsidRDefault="00772D63" w:rsidP="00772D63">
      <w:pPr>
        <w:pStyle w:val="Paragrafoelenco"/>
        <w:numPr>
          <w:ilvl w:val="0"/>
          <w:numId w:val="37"/>
        </w:numPr>
        <w:autoSpaceDE w:val="0"/>
        <w:autoSpaceDN w:val="0"/>
        <w:adjustRightInd w:val="0"/>
        <w:spacing w:before="120" w:after="120" w:line="288" w:lineRule="auto"/>
        <w:jc w:val="both"/>
        <w:rPr>
          <w:rFonts w:cs="Times New Roman"/>
        </w:rPr>
      </w:pPr>
      <w:r w:rsidRPr="00A76C6B">
        <w:rPr>
          <w:rFonts w:cs="Times New Roman"/>
        </w:rPr>
        <w:lastRenderedPageBreak/>
        <w:t xml:space="preserve">in cooperazione applicativa. </w:t>
      </w:r>
    </w:p>
    <w:p w14:paraId="5B2C6A86" w14:textId="77777777" w:rsidR="00772D63" w:rsidRDefault="00772D63" w:rsidP="00772D63">
      <w:pPr>
        <w:autoSpaceDE w:val="0"/>
        <w:autoSpaceDN w:val="0"/>
        <w:adjustRightInd w:val="0"/>
        <w:spacing w:before="120" w:after="120" w:line="288" w:lineRule="auto"/>
        <w:jc w:val="both"/>
        <w:rPr>
          <w:rFonts w:cs="Times New Roman"/>
        </w:rPr>
      </w:pPr>
      <w:r w:rsidRPr="00A76C6B">
        <w:rPr>
          <w:rFonts w:cs="Times New Roman"/>
        </w:rPr>
        <w:t>Le suddette comunicazioni sono valide ai fini del procedimento amministrativo una volta che ne sia verificata la provenienza. Il comma 2, del citato art. 47, stabilisce infatti che “</w:t>
      </w:r>
      <w:r w:rsidRPr="00A76C6B">
        <w:rPr>
          <w:rFonts w:cs="Times New Roman"/>
          <w:i/>
          <w:iCs/>
        </w:rPr>
        <w:t>Ai fini della verifica della provenienza le comunicazioni sono valide se: a) sono sottoscritte con firma digitale o altro tipo di firma elettronica qualificata; b) ovvero sono dotate di segnatura di protocollo di cui all'articolo 55 del decreto del Presidente della Repubblica 28 dicembre 2000, n. 445; c) ovvero è comunque possibile accertarne altrimenti la provenienza, secondo quanto previsto dalla normativa vigente o dalle Linee guida. È in ogni caso esclusa la trasmissione di documenti a mezzo fax; d) ovvero trasmesse attraverso sistemi di posta elettronica certificata di cui al decreto del Presidente della Repubblica 11 febbraio 2005, n. 68</w:t>
      </w:r>
      <w:r w:rsidRPr="00A76C6B">
        <w:rPr>
          <w:rFonts w:cs="Times New Roman"/>
        </w:rPr>
        <w:t>”.</w:t>
      </w:r>
    </w:p>
    <w:p w14:paraId="707299C7" w14:textId="4A015B8E" w:rsidR="00772D63" w:rsidRPr="002325CC" w:rsidRDefault="00772D63" w:rsidP="00C15332">
      <w:pPr>
        <w:spacing w:before="120" w:after="120" w:line="288" w:lineRule="auto"/>
        <w:jc w:val="both"/>
      </w:pPr>
      <w:r>
        <w:t>Specifiche indicazioni in</w:t>
      </w:r>
      <w:r w:rsidRPr="006915D5">
        <w:t xml:space="preserve"> materia di scambio </w:t>
      </w:r>
      <w:r w:rsidRPr="00C85D2B">
        <w:t xml:space="preserve">di documenti amministrativi protocollati tra AOO sono contenute </w:t>
      </w:r>
      <w:r w:rsidRPr="00B56C9C">
        <w:t>nell’Allegato 6 alle “</w:t>
      </w:r>
      <w:r w:rsidRPr="00A76C6B">
        <w:rPr>
          <w:i/>
          <w:iCs/>
        </w:rPr>
        <w:t>Linee Guida</w:t>
      </w:r>
      <w:r>
        <w:rPr>
          <w:i/>
          <w:iCs/>
        </w:rPr>
        <w:t xml:space="preserve"> </w:t>
      </w:r>
      <w:r w:rsidRPr="00C85D2B">
        <w:rPr>
          <w:i/>
          <w:iCs/>
        </w:rPr>
        <w:t>sulla formazione, gestione e conservazione dei documenti informatici</w:t>
      </w:r>
      <w:r w:rsidRPr="00C85D2B">
        <w:t>”</w:t>
      </w:r>
      <w:r>
        <w:t>.</w:t>
      </w:r>
    </w:p>
    <w:p w14:paraId="09878BA9" w14:textId="66B539CA" w:rsidR="00C15332" w:rsidRPr="00C85D2B" w:rsidRDefault="00087F0C" w:rsidP="00E54866">
      <w:pPr>
        <w:pStyle w:val="Titolo2"/>
      </w:pPr>
      <w:bookmarkStart w:id="370" w:name="_Toc54694764"/>
      <w:bookmarkStart w:id="371" w:name="_Toc85211370"/>
      <w:r>
        <w:t>4</w:t>
      </w:r>
      <w:r w:rsidR="00AC3834" w:rsidRPr="006915D5">
        <w:t xml:space="preserve">.1. </w:t>
      </w:r>
      <w:r w:rsidR="00C15332" w:rsidRPr="00C85D2B">
        <w:t>Documento ricevuto</w:t>
      </w:r>
      <w:bookmarkEnd w:id="370"/>
      <w:bookmarkEnd w:id="371"/>
    </w:p>
    <w:p w14:paraId="095CEDAD" w14:textId="05BCA731" w:rsidR="00C15332" w:rsidRPr="002325CC" w:rsidRDefault="00C15332" w:rsidP="00C15332">
      <w:pPr>
        <w:spacing w:before="120" w:after="120" w:line="288" w:lineRule="auto"/>
        <w:jc w:val="both"/>
        <w:rPr>
          <w:rFonts w:cs="Times New Roman"/>
        </w:rPr>
      </w:pPr>
      <w:r w:rsidRPr="002325CC">
        <w:rPr>
          <w:rFonts w:cs="Times New Roman"/>
        </w:rPr>
        <w:t>La corrispondenza in ingresso può essere acquisita dall’Istituzione scolastica con diversi mezzi e modalità in base sia alla modalità di trasmissione scelta dal mittente sia alla natura del documento.</w:t>
      </w:r>
      <w:r w:rsidR="00E66783">
        <w:rPr>
          <w:rFonts w:cs="Times New Roman"/>
        </w:rPr>
        <w:t xml:space="preserve"> </w:t>
      </w:r>
      <w:r w:rsidRPr="002325CC">
        <w:rPr>
          <w:rFonts w:cs="Times New Roman"/>
        </w:rPr>
        <w:t>Un documento informatico può essere recapitato</w:t>
      </w:r>
      <w:r w:rsidR="00166970" w:rsidRPr="00A76C6B">
        <w:rPr>
          <w:rStyle w:val="Rimandonotaapidipagina"/>
          <w:rFonts w:cs="Times New Roman"/>
        </w:rPr>
        <w:footnoteReference w:id="31"/>
      </w:r>
      <w:r w:rsidRPr="002325CC">
        <w:rPr>
          <w:rFonts w:cs="Times New Roman"/>
        </w:rPr>
        <w:t>:</w:t>
      </w:r>
    </w:p>
    <w:p w14:paraId="4D16BF2B" w14:textId="77777777" w:rsidR="00C1533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convenzionale (PEO);</w:t>
      </w:r>
    </w:p>
    <w:p w14:paraId="7DFB6DE5" w14:textId="104D65B8" w:rsidR="00276DC2" w:rsidRPr="002325CC"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2325CC">
        <w:rPr>
          <w:rFonts w:cs="Times New Roman"/>
          <w:color w:val="000000"/>
        </w:rPr>
        <w:t>a mezzo posta elettronica certificata (PEC)</w:t>
      </w:r>
      <w:r w:rsidR="00CB172B" w:rsidRPr="002325CC">
        <w:rPr>
          <w:rFonts w:cs="Times New Roman"/>
          <w:color w:val="000000"/>
        </w:rPr>
        <w:t>;</w:t>
      </w:r>
    </w:p>
    <w:p w14:paraId="7CB0ACBC" w14:textId="307E1039" w:rsidR="00C15332" w:rsidRPr="00A76C6B" w:rsidRDefault="00276DC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 xml:space="preserve">mediante supporto removibile (ad es. CD, </w:t>
      </w:r>
      <w:r w:rsidRPr="00A76C6B">
        <w:rPr>
          <w:rFonts w:cs="Times New Roman"/>
          <w:i/>
          <w:iCs/>
          <w:color w:val="000000"/>
        </w:rPr>
        <w:t>pendrive</w:t>
      </w:r>
      <w:r w:rsidRPr="00A76C6B">
        <w:rPr>
          <w:rFonts w:cs="Times New Roman"/>
          <w:color w:val="000000"/>
        </w:rPr>
        <w:t>)</w:t>
      </w:r>
      <w:r w:rsidR="00C15332" w:rsidRPr="00A76C6B">
        <w:rPr>
          <w:rFonts w:cs="Times New Roman"/>
          <w:color w:val="000000"/>
        </w:rPr>
        <w:t>.</w:t>
      </w:r>
    </w:p>
    <w:p w14:paraId="20DF9984" w14:textId="3E6A0E8A" w:rsidR="00C15332" w:rsidRPr="00A76C6B" w:rsidRDefault="00C15332" w:rsidP="00C15332">
      <w:pPr>
        <w:spacing w:before="120" w:after="120" w:line="288" w:lineRule="auto"/>
        <w:jc w:val="both"/>
        <w:rPr>
          <w:rFonts w:cs="Times New Roman"/>
        </w:rPr>
      </w:pPr>
      <w:r w:rsidRPr="00A76C6B">
        <w:rPr>
          <w:rFonts w:cs="Times New Roman"/>
        </w:rPr>
        <w:t>Un documento analogico, assunto che le principali tipologie di documenti analogici che pervengono alle Istituzioni scolastiche sono telegrammi, documenti per posta ordinaria e raccomandate, può essere recapitato:</w:t>
      </w:r>
    </w:p>
    <w:p w14:paraId="3D11221D" w14:textId="77777777"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color w:val="000000"/>
        </w:rPr>
        <w:t>attraverso il servizio di posta tradizionale;</w:t>
      </w:r>
    </w:p>
    <w:p w14:paraId="7257476F" w14:textId="19DDEF78" w:rsidR="00C15332" w:rsidRPr="00A76C6B" w:rsidRDefault="00C15332" w:rsidP="00776867">
      <w:pPr>
        <w:pStyle w:val="Paragrafoelenco"/>
        <w:numPr>
          <w:ilvl w:val="0"/>
          <w:numId w:val="8"/>
        </w:numPr>
        <w:autoSpaceDE w:val="0"/>
        <w:autoSpaceDN w:val="0"/>
        <w:adjustRightInd w:val="0"/>
        <w:spacing w:before="120" w:after="120" w:line="288" w:lineRule="auto"/>
        <w:rPr>
          <w:rFonts w:cs="Times New Roman"/>
          <w:color w:val="000000"/>
        </w:rPr>
      </w:pPr>
      <w:r w:rsidRPr="00A76C6B">
        <w:rPr>
          <w:rFonts w:cs="Times New Roman"/>
          <w:i/>
          <w:iCs/>
          <w:color w:val="000000"/>
        </w:rPr>
        <w:t xml:space="preserve">pro </w:t>
      </w:r>
      <w:proofErr w:type="spellStart"/>
      <w:r w:rsidRPr="00A76C6B">
        <w:rPr>
          <w:rFonts w:cs="Times New Roman"/>
          <w:i/>
          <w:iCs/>
          <w:color w:val="000000"/>
        </w:rPr>
        <w:t>manibus</w:t>
      </w:r>
      <w:proofErr w:type="spellEnd"/>
      <w:r w:rsidRPr="00A76C6B">
        <w:rPr>
          <w:rFonts w:cs="Times New Roman"/>
          <w:color w:val="000000"/>
        </w:rPr>
        <w:t>.</w:t>
      </w:r>
    </w:p>
    <w:p w14:paraId="18552893" w14:textId="3D365438" w:rsidR="0094495F" w:rsidRPr="00FF4D04" w:rsidRDefault="0094495F" w:rsidP="0094495F">
      <w:pPr>
        <w:autoSpaceDE w:val="0"/>
        <w:autoSpaceDN w:val="0"/>
        <w:adjustRightInd w:val="0"/>
        <w:spacing w:before="120" w:after="120" w:line="288" w:lineRule="auto"/>
        <w:jc w:val="both"/>
        <w:rPr>
          <w:rFonts w:cs="Times New Roman"/>
        </w:rPr>
      </w:pPr>
      <w:r w:rsidRPr="00FF4D04">
        <w:rPr>
          <w:rFonts w:cs="Times New Roman"/>
        </w:rPr>
        <w:t xml:space="preserve">I documenti, analogici o digitali, di cui non sia identificabile l’autore sono regolarmente aperti e registrati al protocollo (con indicazione “Mittente anonimo”), salvo diversa valutazione del Dirigente </w:t>
      </w:r>
      <w:r w:rsidR="002E7817" w:rsidRPr="00FF4D04">
        <w:rPr>
          <w:rFonts w:cs="Times New Roman"/>
        </w:rPr>
        <w:t>S</w:t>
      </w:r>
      <w:r w:rsidRPr="00FF4D04">
        <w:rPr>
          <w:rFonts w:cs="Times New Roman"/>
        </w:rPr>
        <w:t>colastico, che provvederà ad eventuali accertamenti.</w:t>
      </w:r>
    </w:p>
    <w:p w14:paraId="3A696E83" w14:textId="691C3883" w:rsidR="0094495F" w:rsidRPr="00BA7763" w:rsidRDefault="0094495F" w:rsidP="0094495F">
      <w:pPr>
        <w:autoSpaceDE w:val="0"/>
        <w:autoSpaceDN w:val="0"/>
        <w:adjustRightInd w:val="0"/>
        <w:spacing w:before="120" w:after="120" w:line="288" w:lineRule="auto"/>
        <w:jc w:val="both"/>
        <w:rPr>
          <w:rFonts w:cs="Times New Roman"/>
        </w:rPr>
      </w:pPr>
      <w:r w:rsidRPr="00FF4D04">
        <w:rPr>
          <w:rFonts w:cs="Times New Roman"/>
        </w:rPr>
        <w:t>I documenti ricevuti privi di firma ma il cui mittente è comunque chiaramente identificabile, vengono protocollati (con indicazione “Documento non sottoscritto”) e inoltrati al responsabile del procedimento, che valuterà la necessità di acquisire la dovuta sottoscrizione per il perfezionamento degli atti.</w:t>
      </w:r>
    </w:p>
    <w:p w14:paraId="74169201" w14:textId="442C6267" w:rsidR="0094495F" w:rsidRPr="0094495F" w:rsidRDefault="0094495F" w:rsidP="0094495F">
      <w:pPr>
        <w:autoSpaceDE w:val="0"/>
        <w:autoSpaceDN w:val="0"/>
        <w:adjustRightInd w:val="0"/>
        <w:spacing w:before="120" w:after="120" w:line="288" w:lineRule="auto"/>
        <w:jc w:val="both"/>
        <w:rPr>
          <w:rFonts w:cs="Times New Roman"/>
          <w:color w:val="FF0000"/>
        </w:rPr>
      </w:pPr>
      <w:r w:rsidRPr="0094495F">
        <w:rPr>
          <w:rFonts w:cs="Times New Roman"/>
          <w:color w:val="000000"/>
        </w:rPr>
        <w:t>La funzione notarile del protocollo (cioè della registratura) è quella di attestare data e provenienza certa di un documento senza interferire su di esso. Sarà poi compito del responsabile del procedimento valutare, caso per caso, ai fini della sua efficacia riguardo ad un affare o</w:t>
      </w:r>
      <w:r w:rsidR="00166970">
        <w:rPr>
          <w:rFonts w:cs="Times New Roman"/>
          <w:color w:val="000000"/>
        </w:rPr>
        <w:t xml:space="preserve"> a</w:t>
      </w:r>
      <w:r w:rsidRPr="0094495F">
        <w:rPr>
          <w:rFonts w:cs="Times New Roman"/>
          <w:color w:val="000000"/>
        </w:rPr>
        <w:t>d un determinato procedimento amministrativo, se il documento privo di firma possa essere ritenuto valido o meno</w:t>
      </w:r>
      <w:r w:rsidR="00CE09D5" w:rsidRPr="00CE09D5">
        <w:rPr>
          <w:rStyle w:val="Rimandonotaapidipagina"/>
          <w:rFonts w:cs="Times New Roman"/>
        </w:rPr>
        <w:footnoteReference w:id="32"/>
      </w:r>
      <w:r w:rsidRPr="00CE09D5">
        <w:rPr>
          <w:rFonts w:cs="Times New Roman"/>
          <w:color w:val="000000"/>
        </w:rPr>
        <w:t>.</w:t>
      </w:r>
    </w:p>
    <w:p w14:paraId="195C6D9B" w14:textId="000BBEFD" w:rsidR="00C15332" w:rsidRPr="00C85D2B" w:rsidRDefault="00087F0C" w:rsidP="00E54866">
      <w:pPr>
        <w:pStyle w:val="Titolo2"/>
      </w:pPr>
      <w:bookmarkStart w:id="372" w:name="_Toc54694765"/>
      <w:bookmarkStart w:id="373" w:name="_Toc85211371"/>
      <w:r>
        <w:t>4</w:t>
      </w:r>
      <w:r w:rsidR="00AC3834" w:rsidRPr="00C85D2B">
        <w:t xml:space="preserve">.2. </w:t>
      </w:r>
      <w:r w:rsidR="00C15332" w:rsidRPr="00C85D2B">
        <w:t>Documento inviato</w:t>
      </w:r>
      <w:bookmarkEnd w:id="372"/>
      <w:bookmarkEnd w:id="373"/>
    </w:p>
    <w:p w14:paraId="294F36D1" w14:textId="77777777" w:rsidR="00166970" w:rsidRDefault="00C15332" w:rsidP="00166970">
      <w:r w:rsidRPr="00A76C6B">
        <w:t>I documenti informatici sono inviati all’indirizzo elettronico dichiarato dai destinatari, abilitato alla ricezione della posta per via telematica.</w:t>
      </w:r>
      <w:bookmarkStart w:id="374" w:name="_Toc54694766"/>
    </w:p>
    <w:p w14:paraId="281E2771" w14:textId="3F43DBAC" w:rsidR="00C15332" w:rsidRPr="00C85D2B" w:rsidRDefault="00087F0C" w:rsidP="00E54866">
      <w:pPr>
        <w:pStyle w:val="Titolo2"/>
      </w:pPr>
      <w:bookmarkStart w:id="375" w:name="_Toc85211372"/>
      <w:r>
        <w:lastRenderedPageBreak/>
        <w:t>4</w:t>
      </w:r>
      <w:r w:rsidR="00AC3834" w:rsidRPr="00C85D2B">
        <w:t xml:space="preserve">.3. </w:t>
      </w:r>
      <w:r w:rsidR="00C15332" w:rsidRPr="00C85D2B">
        <w:t>Documento di rilevanza esterna</w:t>
      </w:r>
      <w:bookmarkEnd w:id="374"/>
      <w:bookmarkEnd w:id="375"/>
    </w:p>
    <w:p w14:paraId="3984C1E4" w14:textId="77777777" w:rsidR="00C15332" w:rsidRPr="00A76C6B" w:rsidRDefault="00C15332" w:rsidP="00C15332">
      <w:pPr>
        <w:spacing w:before="120" w:after="120" w:line="288" w:lineRule="auto"/>
        <w:jc w:val="both"/>
        <w:rPr>
          <w:rFonts w:cs="Times New Roman"/>
        </w:rPr>
      </w:pPr>
      <w:r w:rsidRPr="00A76C6B">
        <w:rPr>
          <w:rFonts w:cs="Times New Roman"/>
        </w:rPr>
        <w:t>Per documento di rilevanza esterna si intende qualunque documento ricevuto/trasmesso da/a altro Ente o altra persona fisica o giuridica. La gestione è normata dal CAD.</w:t>
      </w:r>
    </w:p>
    <w:p w14:paraId="350F2A96" w14:textId="138B2F60" w:rsidR="00C15332" w:rsidRPr="00C85D2B" w:rsidRDefault="00087F0C" w:rsidP="00E54866">
      <w:pPr>
        <w:pStyle w:val="Titolo2"/>
      </w:pPr>
      <w:bookmarkStart w:id="376" w:name="_Toc54694767"/>
      <w:bookmarkStart w:id="377" w:name="_Toc85211373"/>
      <w:r>
        <w:t>4</w:t>
      </w:r>
      <w:r w:rsidR="00AC3834" w:rsidRPr="00C85D2B">
        <w:t xml:space="preserve">.4. </w:t>
      </w:r>
      <w:r w:rsidR="00C15332" w:rsidRPr="00C85D2B">
        <w:t>Documento di rilevanza interna</w:t>
      </w:r>
      <w:bookmarkEnd w:id="376"/>
      <w:bookmarkEnd w:id="377"/>
    </w:p>
    <w:p w14:paraId="62E1741F" w14:textId="77777777" w:rsidR="00C15332" w:rsidRPr="006915D5" w:rsidRDefault="00C15332" w:rsidP="00C15332">
      <w:pPr>
        <w:spacing w:before="120" w:after="120" w:line="288" w:lineRule="auto"/>
        <w:jc w:val="both"/>
        <w:rPr>
          <w:rFonts w:cs="Times New Roman"/>
        </w:rPr>
      </w:pPr>
      <w:r w:rsidRPr="00A76C6B">
        <w:rPr>
          <w:rFonts w:cs="Times New Roman"/>
        </w:rPr>
        <w:t>Per documenti di rilevanza interna si intendono tutti quelli che a qualunque titolo sono scambiati tra UOR o persone dell’Istituzione scolastica stessa.</w:t>
      </w:r>
    </w:p>
    <w:p w14:paraId="2FDEB537" w14:textId="37024FAC" w:rsidR="00C15332" w:rsidRPr="00A76C6B" w:rsidRDefault="00C15332" w:rsidP="00C15332">
      <w:pPr>
        <w:spacing w:before="120" w:after="120" w:line="288" w:lineRule="auto"/>
        <w:jc w:val="both"/>
        <w:rPr>
          <w:rFonts w:cs="Times New Roman"/>
        </w:rPr>
      </w:pPr>
      <w:r w:rsidRPr="00A76C6B">
        <w:rPr>
          <w:rFonts w:cs="Times New Roman"/>
        </w:rPr>
        <w:t>Possono distinguersi in:</w:t>
      </w:r>
    </w:p>
    <w:p w14:paraId="467D35D2" w14:textId="2538A779" w:rsidR="00C85D2B" w:rsidRPr="00A76C6B"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A76C6B">
        <w:rPr>
          <w:rFonts w:cs="Times New Roman"/>
          <w:b/>
          <w:bCs/>
          <w:color w:val="000000"/>
        </w:rPr>
        <w:t>comunicazioni informali tra UOR</w:t>
      </w:r>
      <w:r w:rsidR="00B40D69" w:rsidRPr="00A76C6B">
        <w:rPr>
          <w:rFonts w:cs="Times New Roman"/>
          <w:b/>
          <w:bCs/>
          <w:color w:val="000000"/>
        </w:rPr>
        <w:t xml:space="preserve"> </w:t>
      </w:r>
      <w:r w:rsidR="00B40D69" w:rsidRPr="00A76C6B">
        <w:rPr>
          <w:rFonts w:cs="Times New Roman"/>
          <w:color w:val="000000"/>
        </w:rPr>
        <w:t>(documenti di natura prevalentemente informativa)</w:t>
      </w:r>
      <w:r w:rsidRPr="00A76C6B">
        <w:rPr>
          <w:rFonts w:cs="Times New Roman"/>
          <w:color w:val="000000"/>
        </w:rPr>
        <w:t xml:space="preserve">: per comunicazioni informali tra unità si intendono gli scambi di informazioni che non hanno valenza giuridico probatoria, né rilevanza ai fini dell’azione amministrativa. Queste comunicazioni avvengono, di norma, tramite PEO e non sono soggette a protocollazione ed archiviazione; </w:t>
      </w:r>
    </w:p>
    <w:p w14:paraId="58E7EB10" w14:textId="3F2F5364" w:rsidR="00C15332" w:rsidRPr="00C85D2B" w:rsidRDefault="00C15332" w:rsidP="00776867">
      <w:pPr>
        <w:pStyle w:val="Paragrafoelenco"/>
        <w:numPr>
          <w:ilvl w:val="0"/>
          <w:numId w:val="8"/>
        </w:numPr>
        <w:autoSpaceDE w:val="0"/>
        <w:autoSpaceDN w:val="0"/>
        <w:adjustRightInd w:val="0"/>
        <w:spacing w:before="120" w:after="120" w:line="288" w:lineRule="auto"/>
        <w:jc w:val="both"/>
      </w:pPr>
      <w:r w:rsidRPr="00A76C6B">
        <w:rPr>
          <w:rFonts w:cs="Times New Roman"/>
          <w:b/>
          <w:bCs/>
          <w:color w:val="000000"/>
        </w:rPr>
        <w:t>scambio di documenti fra UOR</w:t>
      </w:r>
      <w:r w:rsidR="00B40D69" w:rsidRPr="00A76C6B">
        <w:rPr>
          <w:rFonts w:cs="Times New Roman"/>
          <w:b/>
          <w:bCs/>
          <w:color w:val="000000"/>
        </w:rPr>
        <w:t xml:space="preserve"> </w:t>
      </w:r>
      <w:r w:rsidR="00B40D69" w:rsidRPr="00A76C6B">
        <w:rPr>
          <w:rFonts w:cs="Times New Roman"/>
          <w:color w:val="000000"/>
        </w:rPr>
        <w:t>(documenti di natura prevalentemente giuridico-probatoria)</w:t>
      </w:r>
      <w:r w:rsidRPr="00A76C6B">
        <w:rPr>
          <w:rFonts w:cs="Times New Roman"/>
          <w:color w:val="000000"/>
        </w:rPr>
        <w:t>: per scambio di documenti fra unità si intendono le comunicazioni ufficiali di un certo rilievo ai fini dell’azione amministrativa e delle quali si deve tenere traccia. Le comunicazioni di questo genere devono comunque essere protocollate</w:t>
      </w:r>
      <w:r w:rsidR="00E66783">
        <w:t>.</w:t>
      </w:r>
    </w:p>
    <w:p w14:paraId="5431AB50" w14:textId="542F6FA6" w:rsidR="00C15332" w:rsidRPr="00C85D2B" w:rsidRDefault="00087F0C" w:rsidP="00E54866">
      <w:pPr>
        <w:pStyle w:val="Titolo2"/>
      </w:pPr>
      <w:bookmarkStart w:id="378" w:name="_Toc54694768"/>
      <w:bookmarkStart w:id="379" w:name="_Toc85211374"/>
      <w:r>
        <w:t>4</w:t>
      </w:r>
      <w:r w:rsidR="00AC3834" w:rsidRPr="00C85D2B">
        <w:t xml:space="preserve">.5. </w:t>
      </w:r>
      <w:r w:rsidR="00C15332" w:rsidRPr="00C85D2B">
        <w:t>Documento analogico</w:t>
      </w:r>
      <w:bookmarkEnd w:id="378"/>
      <w:bookmarkEnd w:id="379"/>
    </w:p>
    <w:p w14:paraId="6AE5B34D" w14:textId="424C4FC1" w:rsidR="00C700A7" w:rsidRPr="00C85D2B" w:rsidRDefault="00C15332" w:rsidP="00C700A7">
      <w:pPr>
        <w:spacing w:before="120" w:after="120" w:line="288" w:lineRule="auto"/>
        <w:jc w:val="both"/>
        <w:rPr>
          <w:rFonts w:cs="Times New Roman"/>
        </w:rPr>
      </w:pPr>
      <w:r w:rsidRPr="00B56C9C">
        <w:rPr>
          <w:rFonts w:cs="Times New Roman"/>
        </w:rPr>
        <w:t xml:space="preserve">Per documento analogico si intende </w:t>
      </w:r>
      <w:r w:rsidR="00C700A7" w:rsidRPr="00B56C9C">
        <w:rPr>
          <w:rFonts w:cs="Times New Roman"/>
        </w:rPr>
        <w:t>“</w:t>
      </w:r>
      <w:r w:rsidR="00C700A7" w:rsidRPr="009A3F76">
        <w:rPr>
          <w:rFonts w:cs="Times New Roman"/>
          <w:i/>
          <w:iCs/>
        </w:rPr>
        <w:t>la rappresentazione non informatica di atti, fatti o dati giuridicamente rilevanti</w:t>
      </w:r>
      <w:r w:rsidR="00C700A7" w:rsidRPr="009A3F76">
        <w:rPr>
          <w:rFonts w:cs="Times New Roman"/>
        </w:rPr>
        <w:t>”</w:t>
      </w:r>
      <w:r w:rsidR="00C700A7" w:rsidRPr="006915D5">
        <w:rPr>
          <w:rStyle w:val="Rimandonotaapidipagina"/>
          <w:rFonts w:cs="Times New Roman"/>
        </w:rPr>
        <w:footnoteReference w:id="33"/>
      </w:r>
      <w:r w:rsidR="00C700A7" w:rsidRPr="006915D5">
        <w:rPr>
          <w:rFonts w:cs="Times New Roman"/>
        </w:rPr>
        <w:t>.</w:t>
      </w:r>
    </w:p>
    <w:p w14:paraId="041DBF22" w14:textId="779B1FC4" w:rsidR="00C15332" w:rsidRPr="00C85D2B" w:rsidRDefault="00C15332" w:rsidP="00C15332">
      <w:pPr>
        <w:spacing w:before="120" w:after="120" w:line="288" w:lineRule="auto"/>
        <w:jc w:val="both"/>
        <w:rPr>
          <w:rFonts w:cs="Times New Roman"/>
        </w:rPr>
      </w:pPr>
      <w:r w:rsidRPr="00B56C9C">
        <w:rPr>
          <w:rFonts w:cs="Times New Roman"/>
        </w:rPr>
        <w:t>Si definisce “originale” il documento cartaceo nella sua redazione definitiva, perfetta ed autentica negli elementi sostanziali e formali</w:t>
      </w:r>
      <w:r w:rsidR="00166970">
        <w:rPr>
          <w:rFonts w:cs="Times New Roman"/>
        </w:rPr>
        <w:t>,</w:t>
      </w:r>
      <w:r w:rsidRPr="00B56C9C">
        <w:rPr>
          <w:rFonts w:cs="Times New Roman"/>
        </w:rPr>
        <w:t xml:space="preserve"> comprendente tutti gli elementi di g</w:t>
      </w:r>
      <w:r w:rsidRPr="009A3F76">
        <w:rPr>
          <w:rFonts w:cs="Times New Roman"/>
        </w:rPr>
        <w:t xml:space="preserve">aranzia e di informazione del mittente e </w:t>
      </w:r>
      <w:r w:rsidR="003D78C9">
        <w:rPr>
          <w:rFonts w:cs="Times New Roman"/>
        </w:rPr>
        <w:t xml:space="preserve">del </w:t>
      </w:r>
      <w:r w:rsidRPr="009A3F76">
        <w:rPr>
          <w:rFonts w:cs="Times New Roman"/>
        </w:rPr>
        <w:t>destinatario, stampato su carta intestata e dotato di firma autografa</w:t>
      </w:r>
      <w:r w:rsidR="007D25A6" w:rsidRPr="006915D5">
        <w:rPr>
          <w:rStyle w:val="Rimandonotaapidipagina"/>
          <w:rFonts w:cs="Times New Roman"/>
        </w:rPr>
        <w:footnoteReference w:id="34"/>
      </w:r>
      <w:r w:rsidRPr="006915D5">
        <w:rPr>
          <w:rFonts w:cs="Times New Roman"/>
        </w:rPr>
        <w:t>.</w:t>
      </w:r>
    </w:p>
    <w:p w14:paraId="3DA04FF2" w14:textId="42D320B0" w:rsidR="00A47155" w:rsidRPr="00B56C9C" w:rsidRDefault="00A47155" w:rsidP="00A47155">
      <w:pPr>
        <w:spacing w:before="120" w:after="120" w:line="288" w:lineRule="auto"/>
        <w:jc w:val="both"/>
        <w:rPr>
          <w:rFonts w:cs="Times New Roman"/>
        </w:rPr>
      </w:pPr>
      <w:r w:rsidRPr="00B56C9C">
        <w:rPr>
          <w:rFonts w:cs="Times New Roman"/>
        </w:rPr>
        <w:t>La sottoscrizione di un documento determina:</w:t>
      </w:r>
    </w:p>
    <w:p w14:paraId="4A27C15B" w14:textId="77777777"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identificazione dell’autore</w:t>
      </w:r>
      <w:r w:rsidRPr="006915D5">
        <w:rPr>
          <w:rFonts w:cs="Times New Roman"/>
          <w:color w:val="000000"/>
        </w:rPr>
        <w:t xml:space="preserve"> del documento;</w:t>
      </w:r>
    </w:p>
    <w:p w14:paraId="72319852" w14:textId="0D0D9923"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la </w:t>
      </w:r>
      <w:r w:rsidRPr="006915D5">
        <w:rPr>
          <w:rFonts w:cs="Times New Roman"/>
          <w:b/>
          <w:bCs/>
          <w:color w:val="000000"/>
        </w:rPr>
        <w:t>paternità</w:t>
      </w:r>
      <w:r w:rsidRPr="006915D5">
        <w:rPr>
          <w:rFonts w:cs="Times New Roman"/>
          <w:color w:val="000000"/>
        </w:rPr>
        <w:t xml:space="preserve"> del documento: con la sottoscrizione l’autore del documento si assume la paternità dello stesso</w:t>
      </w:r>
      <w:r w:rsidR="00166970">
        <w:rPr>
          <w:rFonts w:cs="Times New Roman"/>
          <w:color w:val="000000"/>
        </w:rPr>
        <w:t>,</w:t>
      </w:r>
      <w:r w:rsidRPr="006915D5">
        <w:rPr>
          <w:rFonts w:cs="Times New Roman"/>
          <w:color w:val="000000"/>
        </w:rPr>
        <w:t xml:space="preserve"> anche in relazione al suo contenuto. A questo proposito si parla di non ripudiabilità del documento sottoscritto;</w:t>
      </w:r>
    </w:p>
    <w:p w14:paraId="019A189A" w14:textId="76409208" w:rsidR="00A47155" w:rsidRPr="006915D5" w:rsidRDefault="00A47155"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w:t>
      </w:r>
      <w:r w:rsidRPr="006915D5">
        <w:rPr>
          <w:rFonts w:cs="Times New Roman"/>
          <w:b/>
          <w:bCs/>
          <w:color w:val="000000"/>
        </w:rPr>
        <w:t>integrità</w:t>
      </w:r>
      <w:r w:rsidRPr="006915D5">
        <w:rPr>
          <w:rFonts w:cs="Times New Roman"/>
          <w:color w:val="000000"/>
        </w:rPr>
        <w:t xml:space="preserve"> del documento: il documento scritto e sottoscritto manualmente garantisce da alterazioni materiali da parte di persone diverse da quella che lo ha posto in essere.</w:t>
      </w:r>
    </w:p>
    <w:p w14:paraId="4D2FF71F" w14:textId="03B15D09" w:rsidR="00C15332" w:rsidRPr="00C85D2B" w:rsidRDefault="00087F0C" w:rsidP="00E54866">
      <w:pPr>
        <w:pStyle w:val="Titolo2"/>
      </w:pPr>
      <w:bookmarkStart w:id="381" w:name="_Toc54694769"/>
      <w:bookmarkStart w:id="382" w:name="_Toc85211375"/>
      <w:r>
        <w:t>4</w:t>
      </w:r>
      <w:r w:rsidR="00AC3834" w:rsidRPr="005F46F8">
        <w:t xml:space="preserve">.6. </w:t>
      </w:r>
      <w:r w:rsidR="00C15332" w:rsidRPr="005F46F8">
        <w:t>Documento informatico</w:t>
      </w:r>
      <w:bookmarkEnd w:id="381"/>
      <w:bookmarkEnd w:id="382"/>
    </w:p>
    <w:p w14:paraId="3A18BE19" w14:textId="1575D360" w:rsidR="00A40EFC" w:rsidRPr="00C85D2B" w:rsidRDefault="00C15332" w:rsidP="00A40EFC">
      <w:pPr>
        <w:spacing w:before="120" w:after="120" w:line="288" w:lineRule="auto"/>
        <w:jc w:val="both"/>
        <w:rPr>
          <w:rFonts w:cs="Times New Roman"/>
        </w:rPr>
      </w:pPr>
      <w:r w:rsidRPr="00B56C9C">
        <w:rPr>
          <w:rFonts w:cs="Times New Roman"/>
        </w:rPr>
        <w:t>Per documento informatico si intende “</w:t>
      </w:r>
      <w:r w:rsidR="00B6143E" w:rsidRPr="00B56C9C">
        <w:rPr>
          <w:rFonts w:cs="Times New Roman"/>
          <w:i/>
          <w:iCs/>
        </w:rPr>
        <w:t>il documento elettronico che contiene la rappresentazione i</w:t>
      </w:r>
      <w:r w:rsidR="00B6143E" w:rsidRPr="009A3F76">
        <w:rPr>
          <w:rFonts w:cs="Times New Roman"/>
          <w:i/>
          <w:iCs/>
        </w:rPr>
        <w:t>nformatica di atti, fatti o dati giuridicamente rilevanti</w:t>
      </w:r>
      <w:r w:rsidRPr="009A3F76">
        <w:rPr>
          <w:rFonts w:cs="Times New Roman"/>
        </w:rPr>
        <w:t>”</w:t>
      </w:r>
      <w:r w:rsidRPr="006915D5">
        <w:rPr>
          <w:rStyle w:val="Rimandonotaapidipagina"/>
          <w:rFonts w:cs="Times New Roman"/>
        </w:rPr>
        <w:footnoteReference w:id="35"/>
      </w:r>
      <w:r w:rsidRPr="006915D5">
        <w:rPr>
          <w:rFonts w:cs="Times New Roman"/>
        </w:rPr>
        <w:t>.</w:t>
      </w:r>
      <w:r w:rsidR="00C92E68">
        <w:rPr>
          <w:rFonts w:cs="Times New Roman"/>
        </w:rPr>
        <w:t xml:space="preserve"> </w:t>
      </w:r>
      <w:r w:rsidR="00A40EFC" w:rsidRPr="00C85D2B">
        <w:rPr>
          <w:rFonts w:cs="Times New Roman"/>
        </w:rPr>
        <w:t xml:space="preserve">Il documento informatico, come precisato nel paragrafo 2.1.1. delle </w:t>
      </w:r>
      <w:r w:rsidR="00EC2A0C">
        <w:rPr>
          <w:rFonts w:cs="Times New Roman"/>
        </w:rPr>
        <w:t>“</w:t>
      </w:r>
      <w:r w:rsidR="00A40EFC" w:rsidRPr="00A76C6B">
        <w:rPr>
          <w:rFonts w:cs="Times New Roman"/>
          <w:i/>
          <w:iCs/>
        </w:rPr>
        <w:t>Linee Guida</w:t>
      </w:r>
      <w:r w:rsidR="00A40EFC" w:rsidRPr="00B723B2">
        <w:rPr>
          <w:rFonts w:cs="Times New Roman"/>
        </w:rPr>
        <w:t xml:space="preserve"> </w:t>
      </w:r>
      <w:r w:rsidR="00EC2A0C" w:rsidRPr="00B723B2">
        <w:rPr>
          <w:i/>
          <w:iCs/>
        </w:rPr>
        <w:t>sulla</w:t>
      </w:r>
      <w:r w:rsidR="00EC2A0C" w:rsidRPr="00C85D2B">
        <w:rPr>
          <w:i/>
          <w:iCs/>
        </w:rPr>
        <w:t xml:space="preserve"> formazione, gestione e conservazione dei documenti informatici</w:t>
      </w:r>
      <w:r w:rsidR="00EC2A0C">
        <w:t>” emanate da AgID,</w:t>
      </w:r>
      <w:r w:rsidR="00EC2A0C" w:rsidRPr="006915D5">
        <w:rPr>
          <w:rFonts w:cs="Times New Roman"/>
        </w:rPr>
        <w:t xml:space="preserve"> </w:t>
      </w:r>
      <w:r w:rsidR="00A40EFC" w:rsidRPr="006915D5">
        <w:rPr>
          <w:rFonts w:cs="Times New Roman"/>
        </w:rPr>
        <w:t>è formato mediante una delle seguenti modalità:</w:t>
      </w:r>
    </w:p>
    <w:p w14:paraId="3F73F69B" w14:textId="13C6EFF3" w:rsidR="00A40EFC" w:rsidRPr="00A76C6B" w:rsidRDefault="00EC7BA7" w:rsidP="00A40EFC">
      <w:pPr>
        <w:spacing w:before="120" w:after="120" w:line="288" w:lineRule="auto"/>
        <w:jc w:val="both"/>
        <w:rPr>
          <w:rFonts w:cs="Times New Roman"/>
          <w:i/>
          <w:iCs/>
        </w:rPr>
      </w:pPr>
      <w:r w:rsidRPr="00C85D2B">
        <w:rPr>
          <w:rFonts w:cs="Times New Roman"/>
        </w:rPr>
        <w:t>“</w:t>
      </w:r>
      <w:r w:rsidR="00A40EFC" w:rsidRPr="00A76C6B">
        <w:rPr>
          <w:rFonts w:cs="Times New Roman"/>
          <w:i/>
          <w:iCs/>
        </w:rPr>
        <w:t>a) creazione tramite l’utilizzo di strumenti software o servizi cloud qualificati che assicurino la produzione di documenti nei formati e nel rispetto delle regole di interoperabilità di cui</w:t>
      </w:r>
      <w:r w:rsidRPr="00A76C6B">
        <w:rPr>
          <w:rFonts w:cs="Times New Roman"/>
          <w:i/>
          <w:iCs/>
        </w:rPr>
        <w:t xml:space="preserve"> </w:t>
      </w:r>
      <w:r w:rsidR="00A40EFC" w:rsidRPr="00A76C6B">
        <w:rPr>
          <w:rFonts w:cs="Times New Roman"/>
          <w:i/>
          <w:iCs/>
        </w:rPr>
        <w:t>all'allegato 2;</w:t>
      </w:r>
    </w:p>
    <w:p w14:paraId="207EE5D7" w14:textId="0DFA8E04" w:rsidR="00A40EFC" w:rsidRPr="00A76C6B" w:rsidRDefault="00A40EFC" w:rsidP="00A40EFC">
      <w:pPr>
        <w:spacing w:before="120" w:after="120" w:line="288" w:lineRule="auto"/>
        <w:jc w:val="both"/>
        <w:rPr>
          <w:rFonts w:cs="Times New Roman"/>
          <w:i/>
          <w:iCs/>
        </w:rPr>
      </w:pPr>
      <w:r w:rsidRPr="00A76C6B">
        <w:rPr>
          <w:rFonts w:cs="Times New Roman"/>
          <w:i/>
          <w:iCs/>
        </w:rPr>
        <w:lastRenderedPageBreak/>
        <w:t>b) acquisizione di un documento informatico per via telematica o su supporto informatico, acquisizione della copia per immagine su supporto informatico di un documento analogico, acquisizione della copia informatica</w:t>
      </w:r>
      <w:r w:rsidRPr="006915D5">
        <w:rPr>
          <w:rFonts w:cs="Times New Roman"/>
        </w:rPr>
        <w:t xml:space="preserve"> </w:t>
      </w:r>
      <w:r w:rsidRPr="00A76C6B">
        <w:rPr>
          <w:rFonts w:cs="Times New Roman"/>
          <w:i/>
          <w:iCs/>
        </w:rPr>
        <w:t>di un documento analogico;</w:t>
      </w:r>
    </w:p>
    <w:p w14:paraId="5B8C5988" w14:textId="4D84B1CA" w:rsidR="00A40EFC" w:rsidRPr="00A76C6B" w:rsidRDefault="00A40EFC" w:rsidP="00A40EFC">
      <w:pPr>
        <w:spacing w:before="120" w:after="120" w:line="288" w:lineRule="auto"/>
        <w:jc w:val="both"/>
        <w:rPr>
          <w:rFonts w:cs="Times New Roman"/>
          <w:i/>
          <w:iCs/>
        </w:rPr>
      </w:pPr>
      <w:r w:rsidRPr="00A76C6B">
        <w:rPr>
          <w:rFonts w:cs="Times New Roman"/>
          <w:i/>
          <w:iCs/>
        </w:rPr>
        <w:t>c) memorizzazione su supporto informatico in formato digitale delle informazioni risultanti da transazioni o processi informatici o dalla presentazione telematica di dati attraverso moduli o formulari resi disponibili all’utente;</w:t>
      </w:r>
    </w:p>
    <w:p w14:paraId="3182C5FA" w14:textId="3EBAA049" w:rsidR="00A40EFC" w:rsidRPr="006915D5" w:rsidRDefault="00A40EFC" w:rsidP="00A40EFC">
      <w:pPr>
        <w:spacing w:before="120" w:after="120" w:line="288" w:lineRule="auto"/>
        <w:jc w:val="both"/>
        <w:rPr>
          <w:rFonts w:cs="Times New Roman"/>
        </w:rPr>
      </w:pPr>
      <w:r w:rsidRPr="00A76C6B">
        <w:rPr>
          <w:rFonts w:cs="Times New Roman"/>
          <w:i/>
          <w:iCs/>
        </w:rPr>
        <w:t>d) generazione o raggruppamento anche in via automatica di un insieme di dati o registrazioni, provenienti da una o più banche dati, anche appartenenti a più soggetti interoperanti, secondo una struttura logica predeterminata e memorizzata in forma statica</w:t>
      </w:r>
      <w:r w:rsidR="00DC53EF" w:rsidRPr="006915D5">
        <w:rPr>
          <w:rFonts w:cs="Times New Roman"/>
        </w:rPr>
        <w:t>”.</w:t>
      </w:r>
    </w:p>
    <w:p w14:paraId="0060A658" w14:textId="59E8E808" w:rsidR="00EC7BA7" w:rsidRPr="00A76C6B" w:rsidRDefault="00FF50B5" w:rsidP="00EC7BA7">
      <w:pPr>
        <w:autoSpaceDE w:val="0"/>
        <w:autoSpaceDN w:val="0"/>
        <w:adjustRightInd w:val="0"/>
        <w:spacing w:after="0" w:line="240" w:lineRule="auto"/>
        <w:jc w:val="both"/>
        <w:rPr>
          <w:rFonts w:cs="Times New Roman"/>
        </w:rPr>
      </w:pPr>
      <w:r w:rsidRPr="00A76C6B">
        <w:rPr>
          <w:rFonts w:cs="Times New Roman"/>
        </w:rPr>
        <w:t>Il documento informatico è immodificabile se la sua memorizzazione su supporto informatico in formato digitale non può essere alterata nel suo accesso, gestione e conservazione.</w:t>
      </w:r>
    </w:p>
    <w:p w14:paraId="19BE52EC" w14:textId="5C412BB3" w:rsidR="003375F1" w:rsidRDefault="00FF50B5" w:rsidP="00BF2B63">
      <w:pPr>
        <w:autoSpaceDE w:val="0"/>
        <w:autoSpaceDN w:val="0"/>
        <w:adjustRightInd w:val="0"/>
        <w:spacing w:before="120" w:after="120" w:line="288" w:lineRule="auto"/>
        <w:jc w:val="both"/>
        <w:rPr>
          <w:rFonts w:cs="Times New Roman"/>
        </w:rPr>
      </w:pPr>
      <w:r w:rsidRPr="00A76C6B">
        <w:rPr>
          <w:rFonts w:cs="Times New Roman"/>
        </w:rPr>
        <w:t>A seconda che il documento informatico sia formato secondo una delle modalità sopra riportate, l’immodificabilità e l’integrità sono garantite da una o più delle operazioni indicate nelle citate Linee Guida</w:t>
      </w:r>
      <w:r w:rsidR="00C85D2B">
        <w:rPr>
          <w:rFonts w:cs="Times New Roman"/>
        </w:rPr>
        <w:t>,</w:t>
      </w:r>
      <w:r w:rsidRPr="00A76C6B">
        <w:rPr>
          <w:rFonts w:cs="Times New Roman"/>
        </w:rPr>
        <w:t xml:space="preserve"> al paragrafo 2.</w:t>
      </w:r>
      <w:r w:rsidR="00C67E52">
        <w:rPr>
          <w:rFonts w:cs="Times New Roman"/>
        </w:rPr>
        <w:t>1</w:t>
      </w:r>
      <w:r w:rsidRPr="00A76C6B">
        <w:rPr>
          <w:rFonts w:cs="Times New Roman"/>
        </w:rPr>
        <w:t>.1. (pag. 1</w:t>
      </w:r>
      <w:r w:rsidR="00C67E52">
        <w:rPr>
          <w:rFonts w:cs="Times New Roman"/>
        </w:rPr>
        <w:t>3</w:t>
      </w:r>
      <w:r w:rsidRPr="00A76C6B">
        <w:rPr>
          <w:rFonts w:cs="Times New Roman"/>
        </w:rPr>
        <w:t>).</w:t>
      </w:r>
    </w:p>
    <w:p w14:paraId="2E3C40A9" w14:textId="7B605A1F" w:rsidR="008777F6" w:rsidRDefault="00BC0D3F" w:rsidP="00DF71BB">
      <w:pPr>
        <w:spacing w:before="120" w:after="120" w:line="288" w:lineRule="auto"/>
        <w:jc w:val="both"/>
        <w:rPr>
          <w:rFonts w:cs="Times New Roman"/>
        </w:rPr>
      </w:pPr>
      <w:r w:rsidRPr="00BC0D3F">
        <w:rPr>
          <w:rFonts w:cs="Times New Roman"/>
        </w:rPr>
        <w:t xml:space="preserve">Al momento della formazione del documento informatico immodificabile, devono essere generati e associati permanentemente ad esso i relativi metadati. L’insieme dei metadati </w:t>
      </w:r>
      <w:r w:rsidR="008777F6">
        <w:rPr>
          <w:rFonts w:cs="Times New Roman"/>
        </w:rPr>
        <w:t xml:space="preserve">associati dall’Istituzione scolastica ai </w:t>
      </w:r>
      <w:r w:rsidRPr="00BC0D3F">
        <w:rPr>
          <w:rFonts w:cs="Times New Roman"/>
        </w:rPr>
        <w:t>document</w:t>
      </w:r>
      <w:r w:rsidR="008777F6">
        <w:rPr>
          <w:rFonts w:cs="Times New Roman"/>
        </w:rPr>
        <w:t>i</w:t>
      </w:r>
      <w:r w:rsidRPr="00BC0D3F">
        <w:rPr>
          <w:rFonts w:cs="Times New Roman"/>
        </w:rPr>
        <w:t xml:space="preserve"> informatic</w:t>
      </w:r>
      <w:r w:rsidR="008777F6">
        <w:rPr>
          <w:rFonts w:cs="Times New Roman"/>
        </w:rPr>
        <w:t>i</w:t>
      </w:r>
      <w:r w:rsidR="00C07471">
        <w:rPr>
          <w:rFonts w:cs="Times New Roman"/>
        </w:rPr>
        <w:t xml:space="preserve"> e </w:t>
      </w:r>
      <w:r w:rsidR="008777F6">
        <w:rPr>
          <w:rFonts w:cs="Times New Roman"/>
        </w:rPr>
        <w:t xml:space="preserve">ai </w:t>
      </w:r>
      <w:r w:rsidR="00C07471">
        <w:rPr>
          <w:rFonts w:cs="Times New Roman"/>
        </w:rPr>
        <w:t>document</w:t>
      </w:r>
      <w:r w:rsidR="008777F6">
        <w:rPr>
          <w:rFonts w:cs="Times New Roman"/>
        </w:rPr>
        <w:t>i</w:t>
      </w:r>
      <w:r w:rsidR="00C07471">
        <w:rPr>
          <w:rFonts w:cs="Times New Roman"/>
        </w:rPr>
        <w:t xml:space="preserve"> amministrativ</w:t>
      </w:r>
      <w:r w:rsidR="008777F6">
        <w:rPr>
          <w:rFonts w:cs="Times New Roman"/>
        </w:rPr>
        <w:t>i</w:t>
      </w:r>
      <w:r w:rsidR="00C07471">
        <w:rPr>
          <w:rFonts w:cs="Times New Roman"/>
        </w:rPr>
        <w:t xml:space="preserve"> informatic</w:t>
      </w:r>
      <w:r w:rsidR="008777F6">
        <w:rPr>
          <w:rFonts w:cs="Times New Roman"/>
        </w:rPr>
        <w:t>i</w:t>
      </w:r>
      <w:r w:rsidRPr="00BC0D3F">
        <w:rPr>
          <w:rFonts w:cs="Times New Roman"/>
        </w:rPr>
        <w:t xml:space="preserve"> </w:t>
      </w:r>
      <w:r w:rsidR="008777F6">
        <w:rPr>
          <w:rFonts w:cs="Times New Roman"/>
        </w:rPr>
        <w:t xml:space="preserve">corrispondono a quelli obbligatori previsti </w:t>
      </w:r>
      <w:r w:rsidRPr="00BC0D3F">
        <w:rPr>
          <w:rFonts w:cs="Times New Roman"/>
        </w:rPr>
        <w:t>nell’</w:t>
      </w:r>
      <w:r>
        <w:rPr>
          <w:rFonts w:cs="Times New Roman"/>
        </w:rPr>
        <w:t>A</w:t>
      </w:r>
      <w:r w:rsidRPr="00BC0D3F">
        <w:rPr>
          <w:rFonts w:cs="Times New Roman"/>
        </w:rPr>
        <w:t>llegato 5</w:t>
      </w:r>
      <w:r>
        <w:rPr>
          <w:rFonts w:cs="Times New Roman"/>
        </w:rPr>
        <w:t xml:space="preserve"> </w:t>
      </w:r>
      <w:bookmarkStart w:id="383" w:name="_Hlk85191901"/>
      <w:r>
        <w:rPr>
          <w:rFonts w:cs="Times New Roman"/>
        </w:rPr>
        <w:t xml:space="preserve">delle </w:t>
      </w:r>
      <w:r w:rsidR="009C0F95">
        <w:rPr>
          <w:rFonts w:cs="Times New Roman"/>
        </w:rPr>
        <w:t>“</w:t>
      </w:r>
      <w:r w:rsidR="009C0F95" w:rsidRPr="00ED79C3">
        <w:rPr>
          <w:i/>
          <w:iCs/>
        </w:rPr>
        <w:t>Linee Guida sulla formazione, gestione e conservazione dei documenti informatici</w:t>
      </w:r>
      <w:r w:rsidR="009C0F95" w:rsidRPr="00ED79C3">
        <w:t>”</w:t>
      </w:r>
      <w:r w:rsidRPr="00BC0D3F">
        <w:rPr>
          <w:rFonts w:cs="Times New Roman"/>
        </w:rPr>
        <w:t xml:space="preserve">. </w:t>
      </w:r>
      <w:bookmarkEnd w:id="383"/>
      <w:r w:rsidRPr="00BC0D3F">
        <w:rPr>
          <w:rFonts w:cs="Times New Roman"/>
        </w:rPr>
        <w:t>Potranno essere individuati ulteriori metadati da associare a particolari tipologie di documenti informatici</w:t>
      </w:r>
      <w:r w:rsidR="00C07471">
        <w:rPr>
          <w:rFonts w:cs="Times New Roman"/>
        </w:rPr>
        <w:t>, come i documenti soggetti a registrazione particolare</w:t>
      </w:r>
      <w:r w:rsidRPr="00BC0D3F">
        <w:rPr>
          <w:rFonts w:cs="Times New Roman"/>
        </w:rPr>
        <w:t xml:space="preserve">. </w:t>
      </w:r>
    </w:p>
    <w:p w14:paraId="42C94C1B" w14:textId="197FBE8F" w:rsidR="00885943" w:rsidRDefault="00317432" w:rsidP="00DF71BB">
      <w:pPr>
        <w:spacing w:before="120" w:after="120" w:line="288" w:lineRule="auto"/>
        <w:jc w:val="both"/>
      </w:pPr>
      <w:r w:rsidRPr="007B73DF">
        <w:t>Un documento nativo informatico non può essere convertito in formato analogico prima della sua eventuale acquisizione a sistema di protocollo o archiviazione informatica.</w:t>
      </w:r>
      <w:r w:rsidR="009429E1" w:rsidRPr="007B73DF">
        <w:t xml:space="preserve"> </w:t>
      </w:r>
      <w:r w:rsidR="00A933BE">
        <w:t xml:space="preserve">Nel caso di documenti soggetti a sottoscrizione, </w:t>
      </w:r>
      <w:r w:rsidR="00885943">
        <w:t xml:space="preserve">è possibile </w:t>
      </w:r>
      <w:r w:rsidR="00287D58">
        <w:t xml:space="preserve">fare ricorso alla firma elettronica avanzata (FEA), messa a disposizione delle </w:t>
      </w:r>
      <w:r w:rsidR="00885943">
        <w:t xml:space="preserve">Istituzioni scolastiche </w:t>
      </w:r>
      <w:r w:rsidR="00287D58">
        <w:t>dal Ministero.</w:t>
      </w:r>
      <w:r w:rsidR="00885943">
        <w:t xml:space="preserve"> I Dirigenti Scolastici ed i Direttori dei Servizi Generali ed Amministrativi </w:t>
      </w:r>
      <w:r w:rsidR="00885943" w:rsidRPr="00A933BE">
        <w:t>delle Istituzioni Scolastiche statali di ogni ordine e grado</w:t>
      </w:r>
      <w:r w:rsidR="00885943">
        <w:t xml:space="preserve"> possono, inoltre, fare ricorso alla firma digitale, tramite l’apposita funzione presente sul SIDI.</w:t>
      </w:r>
      <w:r w:rsidR="00CF07CE">
        <w:t xml:space="preserve"> Le suddette modalità di firma vengono delineate ed analizzate nel paragrafo successivo.</w:t>
      </w:r>
    </w:p>
    <w:p w14:paraId="137A521D" w14:textId="40CF7E23" w:rsidR="001A4C2B" w:rsidRPr="00EE2C2E" w:rsidRDefault="00087F0C" w:rsidP="00BF2B63">
      <w:pPr>
        <w:pStyle w:val="Titolo3"/>
      </w:pPr>
      <w:bookmarkStart w:id="384" w:name="_Toc85211376"/>
      <w:r w:rsidRPr="00EE2C2E">
        <w:t>4</w:t>
      </w:r>
      <w:r w:rsidR="001A4C2B" w:rsidRPr="00EE2C2E">
        <w:t>.6.1</w:t>
      </w:r>
      <w:r w:rsidR="00BA7763">
        <w:t>.</w:t>
      </w:r>
      <w:r w:rsidR="001A4C2B" w:rsidRPr="00EE2C2E">
        <w:t xml:space="preserve"> </w:t>
      </w:r>
      <w:r w:rsidR="00FC6F75" w:rsidRPr="00EE2C2E">
        <w:t>Le firme elettroniche</w:t>
      </w:r>
      <w:bookmarkEnd w:id="384"/>
    </w:p>
    <w:p w14:paraId="741EBBC5" w14:textId="77777777" w:rsidR="006A14AA" w:rsidRDefault="006A14AA" w:rsidP="006A14AA">
      <w:pPr>
        <w:autoSpaceDE w:val="0"/>
        <w:autoSpaceDN w:val="0"/>
        <w:adjustRightInd w:val="0"/>
        <w:spacing w:before="120" w:after="120" w:line="288" w:lineRule="auto"/>
        <w:jc w:val="both"/>
        <w:rPr>
          <w:rFonts w:cs="Times New Roman"/>
        </w:rPr>
      </w:pPr>
      <w:r w:rsidRPr="006A14AA">
        <w:rPr>
          <w:rFonts w:cs="Times New Roman"/>
        </w:rPr>
        <w:t>La firma elettronica costituisce la modalità ordinaria di firma dei documenti informatici.</w:t>
      </w:r>
      <w:r>
        <w:rPr>
          <w:rFonts w:cs="Times New Roman"/>
        </w:rPr>
        <w:t xml:space="preserve"> </w:t>
      </w:r>
    </w:p>
    <w:p w14:paraId="71343213" w14:textId="37708EB0" w:rsidR="006A14AA" w:rsidRPr="003328C1" w:rsidRDefault="006A14AA" w:rsidP="006A14AA">
      <w:pPr>
        <w:autoSpaceDE w:val="0"/>
        <w:autoSpaceDN w:val="0"/>
        <w:adjustRightInd w:val="0"/>
        <w:spacing w:before="120" w:after="120" w:line="288" w:lineRule="auto"/>
        <w:jc w:val="both"/>
        <w:rPr>
          <w:rFonts w:cs="Times New Roman"/>
        </w:rPr>
      </w:pPr>
      <w:r w:rsidRPr="003328C1">
        <w:rPr>
          <w:rFonts w:cs="Times New Roman"/>
        </w:rPr>
        <w:t xml:space="preserve">In particolare, la normativa vigente in materia individua diverse </w:t>
      </w:r>
      <w:bookmarkStart w:id="385" w:name="_Hlk64977564"/>
      <w:r w:rsidRPr="003328C1">
        <w:rPr>
          <w:rFonts w:cs="Times New Roman"/>
        </w:rPr>
        <w:t>tipologie di sottoscrizione elettronica</w:t>
      </w:r>
      <w:bookmarkEnd w:id="385"/>
      <w:r w:rsidRPr="003328C1">
        <w:rPr>
          <w:rFonts w:cs="Times New Roman"/>
        </w:rPr>
        <w:t>:</w:t>
      </w:r>
    </w:p>
    <w:p w14:paraId="7A720799"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ovvero l’insieme dei dati in forma elettronica, allegati oppure connessi tramite associazione logica ad altri dati elettronici, utilizzata come metodo di autentificazione (art. 3, n. 10, Reg. UE n. 910/2014);</w:t>
      </w:r>
    </w:p>
    <w:p w14:paraId="039A6CCD"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avanzata, ovvero l’insieme dei dati allegati o connessi ad un documento informatico che consentono l’identificazione del firmatario e garantiscono la connessione univoca con quest’ultimo (art. 3, n. 11, Reg. UE n. 910/2014);</w:t>
      </w:r>
    </w:p>
    <w:p w14:paraId="564C9D75" w14:textId="77777777" w:rsidR="006A14AA" w:rsidRPr="003328C1"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elettronica qualificata, ovvero una firma elettronica avanzata che si basa su un certificato qualificato (art. 3, n. 12, Reg. UE n. 910/2014);</w:t>
      </w:r>
    </w:p>
    <w:p w14:paraId="5441790E" w14:textId="77777777" w:rsidR="006A14AA" w:rsidRPr="00E44172" w:rsidRDefault="006A14AA" w:rsidP="006A14AA">
      <w:pPr>
        <w:pStyle w:val="Paragrafoelenco"/>
        <w:numPr>
          <w:ilvl w:val="0"/>
          <w:numId w:val="8"/>
        </w:numPr>
        <w:autoSpaceDE w:val="0"/>
        <w:autoSpaceDN w:val="0"/>
        <w:adjustRightInd w:val="0"/>
        <w:spacing w:before="120" w:after="120" w:line="288" w:lineRule="auto"/>
        <w:jc w:val="both"/>
        <w:rPr>
          <w:rFonts w:cs="Times New Roman"/>
          <w:color w:val="000000"/>
        </w:rPr>
      </w:pPr>
      <w:r w:rsidRPr="003328C1">
        <w:rPr>
          <w:rFonts w:cs="Times New Roman"/>
          <w:color w:val="000000"/>
        </w:rPr>
        <w:t>firma digitale, ovvero una particolare firma elettronica qualificata che si basa su un certificato qualificato e su un sistema di chiavi crittografiche (art. 1, comma 1, lett. s), CAD).</w:t>
      </w:r>
    </w:p>
    <w:p w14:paraId="632E9C3C" w14:textId="00AFB9EB" w:rsidR="0013094E" w:rsidRPr="003328C1" w:rsidRDefault="005E3201" w:rsidP="005E3201">
      <w:pPr>
        <w:autoSpaceDE w:val="0"/>
        <w:autoSpaceDN w:val="0"/>
        <w:adjustRightInd w:val="0"/>
        <w:spacing w:before="120" w:after="120" w:line="288" w:lineRule="auto"/>
        <w:jc w:val="both"/>
        <w:rPr>
          <w:rFonts w:cs="Times New Roman"/>
        </w:rPr>
      </w:pPr>
      <w:r w:rsidRPr="003328C1">
        <w:rPr>
          <w:rFonts w:cs="Times New Roman"/>
        </w:rPr>
        <w:t>In considerazione del</w:t>
      </w:r>
      <w:r w:rsidR="004B6599" w:rsidRPr="003328C1">
        <w:rPr>
          <w:rFonts w:cs="Times New Roman"/>
        </w:rPr>
        <w:t xml:space="preserve"> tipo di tecnologia utilizzata, </w:t>
      </w:r>
      <w:r w:rsidRPr="003328C1">
        <w:rPr>
          <w:rFonts w:cs="Times New Roman"/>
        </w:rPr>
        <w:t xml:space="preserve">la firma digitale rappresenta la tipologia di firma più sicura. Essa </w:t>
      </w:r>
      <w:r w:rsidR="0013094E" w:rsidRPr="003328C1">
        <w:rPr>
          <w:rFonts w:cs="Times New Roman"/>
        </w:rPr>
        <w:t xml:space="preserve">è disciplinata dall’art. 24 del CAD </w:t>
      </w:r>
      <w:r w:rsidR="0016402E" w:rsidRPr="003328C1">
        <w:rPr>
          <w:rFonts w:cs="Times New Roman"/>
        </w:rPr>
        <w:t>il quale</w:t>
      </w:r>
      <w:r w:rsidR="0013094E" w:rsidRPr="003328C1">
        <w:rPr>
          <w:rFonts w:cs="Times New Roman"/>
        </w:rPr>
        <w:t>, ai commi 1, 2, 3 e 4, prevede che “</w:t>
      </w:r>
      <w:r w:rsidR="0013094E" w:rsidRPr="003328C1">
        <w:rPr>
          <w:rFonts w:cs="Times New Roman"/>
          <w:i/>
          <w:iCs/>
        </w:rPr>
        <w:t xml:space="preserve">1. La firma digitale deve </w:t>
      </w:r>
      <w:r w:rsidR="0013094E" w:rsidRPr="003328C1">
        <w:rPr>
          <w:rFonts w:cs="Times New Roman"/>
          <w:i/>
          <w:iCs/>
        </w:rPr>
        <w:lastRenderedPageBreak/>
        <w:t>riferirsi in maniera univoca ad un solo soggetto ed al documento o all'insieme di documenti cui è apposta o associata. 2. L'apposizione di firma digitale integra e sostituisce l'apposizione di sigilli, punzoni, timbri, contrassegni e marchi di qualsiasi genere ad ogni fine previsto dalla normativa vigente. 3. Per la generazione della firma digitale deve adoperarsi un certificato qualificato che, al momento della sottoscrizione, non risulti scaduto di validità ovvero non risulti revocato o sospeso. 4. Attraverso il certificato qualificato si devono rilevare, secondo le Linee guida, la validità del certificato stesso, nonché gli elementi identificativi del titolare di firma digitale e del certificatore e gli eventuali limiti d'uso. Le linee guida definiscono altresì le modalità, anche temporali, di apposizione della firma</w:t>
      </w:r>
      <w:r w:rsidR="0013094E" w:rsidRPr="003328C1">
        <w:rPr>
          <w:rFonts w:cs="Times New Roman"/>
        </w:rPr>
        <w:t>”.</w:t>
      </w:r>
    </w:p>
    <w:p w14:paraId="72465525" w14:textId="3FA6887C" w:rsidR="00317432" w:rsidRPr="003328C1" w:rsidRDefault="00317432" w:rsidP="005E3201">
      <w:pPr>
        <w:autoSpaceDE w:val="0"/>
        <w:autoSpaceDN w:val="0"/>
        <w:adjustRightInd w:val="0"/>
        <w:spacing w:before="120" w:after="120" w:line="288" w:lineRule="auto"/>
        <w:jc w:val="both"/>
        <w:rPr>
          <w:rFonts w:cs="Times New Roman"/>
        </w:rPr>
      </w:pPr>
      <w:r w:rsidRPr="003328C1">
        <w:rPr>
          <w:rFonts w:cs="Times New Roman"/>
        </w:rPr>
        <w:t>Si tenga conto, altresì, che secondo quanto stabilito dall’art. 24, comma 4-</w:t>
      </w:r>
      <w:r w:rsidRPr="003328C1">
        <w:rPr>
          <w:rFonts w:cs="Times New Roman"/>
          <w:i/>
          <w:iCs/>
        </w:rPr>
        <w:t>bis</w:t>
      </w:r>
      <w:r w:rsidRPr="003328C1">
        <w:rPr>
          <w:rFonts w:cs="Times New Roman"/>
        </w:rPr>
        <w:t>, del CAD, qualora ad un documento informatico sia apposta una firma digitale o un altro tipo di firma elettronica qualificata basata su un certificato elettronico revocato, scaduto o sospeso, il documento si ha come non sottoscritto, salvo che lo stato di sospensione sia stato annullato. Ad ogni modo, l’eventuale revoca o sospensione, comunque motivata, ha effetto dal momento della pubblicazione, salvo che il revocante, o chi richiede la sospensione, non dimostri che essa era già a conoscenza di tutte le parti interessate.</w:t>
      </w:r>
    </w:p>
    <w:p w14:paraId="7CF7CA79" w14:textId="4D21474A" w:rsidR="00C15332" w:rsidRPr="003328C1" w:rsidRDefault="00D052E8" w:rsidP="00EE2C2E">
      <w:pPr>
        <w:autoSpaceDE w:val="0"/>
        <w:autoSpaceDN w:val="0"/>
        <w:adjustRightInd w:val="0"/>
        <w:spacing w:before="120" w:after="120" w:line="288" w:lineRule="auto"/>
        <w:jc w:val="both"/>
        <w:rPr>
          <w:rFonts w:cs="Times New Roman"/>
          <w:color w:val="000000"/>
        </w:rPr>
      </w:pPr>
      <w:r w:rsidRPr="003328C1">
        <w:rPr>
          <w:rFonts w:cs="Times New Roman"/>
        </w:rPr>
        <w:t>Si rappresenta, inoltre, che l</w:t>
      </w:r>
      <w:r w:rsidR="00C15332" w:rsidRPr="003328C1">
        <w:rPr>
          <w:rFonts w:cs="Times New Roman"/>
        </w:rPr>
        <w:t>’articolo 20, comma 1-</w:t>
      </w:r>
      <w:r w:rsidR="00C15332" w:rsidRPr="003328C1">
        <w:rPr>
          <w:rFonts w:cs="Times New Roman"/>
          <w:i/>
          <w:iCs/>
        </w:rPr>
        <w:t>bis</w:t>
      </w:r>
      <w:r w:rsidR="00C15332" w:rsidRPr="003328C1">
        <w:rPr>
          <w:rFonts w:cs="Times New Roman"/>
        </w:rPr>
        <w:t xml:space="preserve">, del CAD, come modificato dall’art. 20, comma 1, lett. a) del </w:t>
      </w:r>
      <w:proofErr w:type="spellStart"/>
      <w:r w:rsidR="00C15332" w:rsidRPr="003328C1">
        <w:rPr>
          <w:rFonts w:cs="Times New Roman"/>
        </w:rPr>
        <w:t>D.</w:t>
      </w:r>
      <w:r w:rsidR="00873443">
        <w:rPr>
          <w:rFonts w:cs="Times New Roman"/>
        </w:rPr>
        <w:t>L</w:t>
      </w:r>
      <w:r w:rsidR="00C15332" w:rsidRPr="003328C1">
        <w:rPr>
          <w:rFonts w:cs="Times New Roman"/>
        </w:rPr>
        <w:t>gs.</w:t>
      </w:r>
      <w:proofErr w:type="spellEnd"/>
      <w:r w:rsidR="00C15332" w:rsidRPr="003328C1">
        <w:rPr>
          <w:rFonts w:cs="Times New Roman"/>
        </w:rPr>
        <w:t xml:space="preserve"> 13 dicembre 2017, n. 217, stabilisce che “</w:t>
      </w:r>
      <w:r w:rsidR="00C15332" w:rsidRPr="003328C1">
        <w:rPr>
          <w:rFonts w:cs="Times New Roman"/>
          <w:i/>
          <w:iCs/>
        </w:rPr>
        <w:t>Il documento informatico soddisfa il requisito della forma scritta e ha l'efficacia prevista dall'articolo 2702 del Codice civile quando vi è apposta una firma digitale, altro tipo di firma elettronica qualificata o una firma elettronica avanzata o, comunque, è formato, previa identificazione informatica del suo autore, attraverso un processo avente i requisiti fissati dall’AgID ai sensi dell'articolo 71 con modalità tali da garantire la sicurezza, integrità e immodificabilità del documento e, in maniera manifesta e inequivoca, la sua riconducibilità all’autore. In tutti gli altri casi, l’idoneità del documento informatico a soddisfare il requisito della forma scritta e il suo valore probatorio sono liberamente valutabili in giudizio, in relazione alle caratteristiche di sicurezza, integrità e immodificabilità. La data e l’ora di formazione del documento informatico sono opponibili ai terzi se apposte in conformità alle Linee guida</w:t>
      </w:r>
      <w:r w:rsidR="00C15332" w:rsidRPr="003328C1">
        <w:rPr>
          <w:rFonts w:cs="Times New Roman"/>
        </w:rPr>
        <w:t>”.</w:t>
      </w:r>
    </w:p>
    <w:p w14:paraId="491F856F" w14:textId="60F2F590" w:rsidR="00C15332" w:rsidRPr="003328C1" w:rsidRDefault="00C15332" w:rsidP="00C15332">
      <w:pPr>
        <w:spacing w:before="120" w:after="120" w:line="288" w:lineRule="auto"/>
        <w:jc w:val="both"/>
        <w:rPr>
          <w:rFonts w:cs="Times New Roman"/>
        </w:rPr>
      </w:pPr>
      <w:r w:rsidRPr="003328C1">
        <w:rPr>
          <w:rFonts w:cs="Times New Roman"/>
        </w:rPr>
        <w:t>Ai sensi dell’art. 20, commi 1-</w:t>
      </w:r>
      <w:r w:rsidRPr="003328C1">
        <w:rPr>
          <w:rFonts w:cs="Times New Roman"/>
          <w:i/>
          <w:iCs/>
        </w:rPr>
        <w:t>ter</w:t>
      </w:r>
      <w:r w:rsidRPr="003328C1">
        <w:rPr>
          <w:rFonts w:cs="Times New Roman"/>
        </w:rPr>
        <w:t xml:space="preserve"> e 1-</w:t>
      </w:r>
      <w:r w:rsidRPr="003328C1">
        <w:rPr>
          <w:rFonts w:cs="Times New Roman"/>
          <w:i/>
          <w:iCs/>
        </w:rPr>
        <w:t>quater</w:t>
      </w:r>
      <w:r w:rsidRPr="003328C1">
        <w:rPr>
          <w:rFonts w:cs="Times New Roman"/>
        </w:rPr>
        <w:t>, del CAD, introdotti dall’art. 20, comma 1, lett. b)</w:t>
      </w:r>
      <w:r w:rsidR="00DC53EF" w:rsidRPr="003328C1">
        <w:rPr>
          <w:rFonts w:cs="Times New Roman"/>
        </w:rPr>
        <w:t>,</w:t>
      </w:r>
      <w:r w:rsidRPr="003328C1">
        <w:rPr>
          <w:rFonts w:cs="Times New Roman"/>
        </w:rPr>
        <w:t xml:space="preserve"> del D.lgs. 13 dicembre 2017, n. 217: “(1-</w:t>
      </w:r>
      <w:r w:rsidRPr="003328C1">
        <w:rPr>
          <w:rFonts w:cs="Times New Roman"/>
          <w:i/>
          <w:iCs/>
        </w:rPr>
        <w:t>ter</w:t>
      </w:r>
      <w:r w:rsidRPr="003328C1">
        <w:rPr>
          <w:rFonts w:cs="Times New Roman"/>
        </w:rPr>
        <w:t xml:space="preserve">) </w:t>
      </w:r>
      <w:r w:rsidRPr="003328C1">
        <w:rPr>
          <w:rFonts w:cs="Times New Roman"/>
          <w:i/>
          <w:iCs/>
        </w:rPr>
        <w:t>L’utilizzo del dispositivo di firma elettronica qualificata o digitale si presume riconducibile al titolare di firma elettronica, salvo che questi dia prova contraria. (1-quater) Restano ferme le disposizioni concernenti il deposito degli atti e dei documenti in via telematica secondo la normativa, anche regolamentare, in materia di processo telematico</w:t>
      </w:r>
      <w:r w:rsidRPr="003328C1">
        <w:rPr>
          <w:rFonts w:cs="Times New Roman"/>
        </w:rPr>
        <w:t>”.</w:t>
      </w:r>
    </w:p>
    <w:p w14:paraId="32C77028" w14:textId="5384177F" w:rsidR="005E3201" w:rsidRPr="003328C1" w:rsidRDefault="005E3201" w:rsidP="00C15332">
      <w:pPr>
        <w:spacing w:before="120" w:after="120" w:line="288" w:lineRule="auto"/>
        <w:jc w:val="both"/>
        <w:rPr>
          <w:rFonts w:cs="Times New Roman"/>
        </w:rPr>
      </w:pPr>
      <w:r w:rsidRPr="003328C1">
        <w:rPr>
          <w:rFonts w:cs="Times New Roman"/>
        </w:rPr>
        <w:t xml:space="preserve">Dalle disposizioni sopra </w:t>
      </w:r>
      <w:r w:rsidR="00FC6F75" w:rsidRPr="003328C1">
        <w:rPr>
          <w:rFonts w:cs="Times New Roman"/>
        </w:rPr>
        <w:t>riportate</w:t>
      </w:r>
      <w:r w:rsidR="00B47AFA" w:rsidRPr="003328C1">
        <w:rPr>
          <w:rFonts w:cs="Times New Roman"/>
        </w:rPr>
        <w:t>,</w:t>
      </w:r>
      <w:r w:rsidRPr="003328C1">
        <w:rPr>
          <w:rFonts w:cs="Times New Roman"/>
        </w:rPr>
        <w:t xml:space="preserve"> </w:t>
      </w:r>
      <w:r w:rsidR="00B47AFA" w:rsidRPr="003328C1">
        <w:rPr>
          <w:rFonts w:cs="Times New Roman"/>
        </w:rPr>
        <w:t xml:space="preserve">risulta </w:t>
      </w:r>
      <w:r w:rsidRPr="003328C1">
        <w:rPr>
          <w:rFonts w:cs="Times New Roman"/>
        </w:rPr>
        <w:t>possibile individuare</w:t>
      </w:r>
      <w:r w:rsidR="00DA1531" w:rsidRPr="003328C1">
        <w:rPr>
          <w:rFonts w:cs="Times New Roman"/>
        </w:rPr>
        <w:t xml:space="preserve"> </w:t>
      </w:r>
      <w:r w:rsidR="00B47AFA" w:rsidRPr="003328C1">
        <w:rPr>
          <w:rFonts w:cs="Times New Roman"/>
        </w:rPr>
        <w:t>quale</w:t>
      </w:r>
      <w:r w:rsidR="00DA1531" w:rsidRPr="003328C1">
        <w:rPr>
          <w:rFonts w:cs="Times New Roman"/>
        </w:rPr>
        <w:t xml:space="preserve"> sia</w:t>
      </w:r>
      <w:r w:rsidR="00B47AFA" w:rsidRPr="003328C1">
        <w:rPr>
          <w:rFonts w:cs="Times New Roman"/>
        </w:rPr>
        <w:t xml:space="preserve"> </w:t>
      </w:r>
      <w:r w:rsidR="00DA1531" w:rsidRPr="003328C1">
        <w:rPr>
          <w:rFonts w:cs="Times New Roman"/>
        </w:rPr>
        <w:t>l’efficacia</w:t>
      </w:r>
      <w:r w:rsidRPr="003328C1">
        <w:rPr>
          <w:rFonts w:cs="Times New Roman"/>
        </w:rPr>
        <w:t xml:space="preserve"> probatoria </w:t>
      </w:r>
      <w:r w:rsidR="00DA1531" w:rsidRPr="003328C1">
        <w:rPr>
          <w:rFonts w:cs="Times New Roman"/>
        </w:rPr>
        <w:t>de</w:t>
      </w:r>
      <w:r w:rsidR="00B47AFA" w:rsidRPr="003328C1">
        <w:rPr>
          <w:rFonts w:cs="Times New Roman"/>
        </w:rPr>
        <w:t>l documento</w:t>
      </w:r>
      <w:r w:rsidR="00DA1531" w:rsidRPr="003328C1">
        <w:rPr>
          <w:rFonts w:cs="Times New Roman"/>
        </w:rPr>
        <w:t xml:space="preserve"> informatico</w:t>
      </w:r>
      <w:r w:rsidR="00B47AFA" w:rsidRPr="003328C1">
        <w:rPr>
          <w:rFonts w:cs="Times New Roman"/>
        </w:rPr>
        <w:t>, sulla base del tipo di firma</w:t>
      </w:r>
      <w:r w:rsidR="003328C1">
        <w:rPr>
          <w:rFonts w:cs="Times New Roman"/>
        </w:rPr>
        <w:t xml:space="preserve"> </w:t>
      </w:r>
      <w:r w:rsidR="00B47AFA" w:rsidRPr="003328C1">
        <w:rPr>
          <w:rFonts w:cs="Times New Roman"/>
        </w:rPr>
        <w:t>apposta</w:t>
      </w:r>
      <w:r w:rsidR="00111DB2" w:rsidRPr="003328C1">
        <w:rPr>
          <w:rFonts w:cs="Times New Roman"/>
        </w:rPr>
        <w:t xml:space="preserve"> sullo stesso</w:t>
      </w:r>
      <w:r w:rsidRPr="003328C1">
        <w:rPr>
          <w:rFonts w:cs="Times New Roman"/>
        </w:rPr>
        <w:t>. Nel dettaglio:</w:t>
      </w:r>
    </w:p>
    <w:p w14:paraId="3DD2A4E6" w14:textId="4F8E503C"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“semplice”</w:t>
      </w:r>
      <w:r w:rsidR="005E3201" w:rsidRPr="003328C1">
        <w:rPr>
          <w:rFonts w:cs="Times New Roman"/>
        </w:rPr>
        <w:t xml:space="preserve"> soddisfano il requisito della forma scritta e il lo</w:t>
      </w:r>
      <w:r w:rsidRPr="003328C1">
        <w:rPr>
          <w:rFonts w:cs="Times New Roman"/>
        </w:rPr>
        <w:t>r</w:t>
      </w:r>
      <w:r w:rsidR="005E3201" w:rsidRPr="003328C1">
        <w:rPr>
          <w:rFonts w:cs="Times New Roman"/>
        </w:rPr>
        <w:t>o valore probatorio è liberamente valutabile in giudizio, in relazione alle caratteristiche di sicurezza, integrità e immodificabilità</w:t>
      </w:r>
      <w:r w:rsidR="00B47AFA" w:rsidRPr="003328C1">
        <w:rPr>
          <w:rFonts w:cs="Times New Roman"/>
        </w:rPr>
        <w:t xml:space="preserve"> della firma stessa</w:t>
      </w:r>
      <w:r w:rsidR="005E3201" w:rsidRPr="003328C1">
        <w:rPr>
          <w:rFonts w:cs="Times New Roman"/>
        </w:rPr>
        <w:t>;</w:t>
      </w:r>
    </w:p>
    <w:p w14:paraId="4BC278A8" w14:textId="67976C36" w:rsidR="005E3201"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t xml:space="preserve">i </w:t>
      </w:r>
      <w:r w:rsidR="005E3201" w:rsidRPr="003328C1">
        <w:rPr>
          <w:rFonts w:cs="Times New Roman"/>
          <w:b/>
          <w:bCs/>
        </w:rPr>
        <w:t>documenti sottoscritti con firma elettronica avanzata</w:t>
      </w:r>
      <w:r w:rsidRPr="003328C1">
        <w:rPr>
          <w:rFonts w:cs="Times New Roman"/>
          <w:b/>
          <w:bCs/>
        </w:rPr>
        <w:t>, firma elettronica qualificata</w:t>
      </w:r>
      <w:r w:rsidR="00B47AFA" w:rsidRPr="003328C1">
        <w:rPr>
          <w:rFonts w:cs="Times New Roman"/>
          <w:b/>
          <w:bCs/>
        </w:rPr>
        <w:t xml:space="preserve"> e</w:t>
      </w:r>
      <w:r w:rsidRPr="003328C1">
        <w:rPr>
          <w:rFonts w:cs="Times New Roman"/>
          <w:b/>
          <w:bCs/>
        </w:rPr>
        <w:t xml:space="preserve"> firma digitale</w:t>
      </w:r>
      <w:r w:rsidR="00B47AFA" w:rsidRPr="003328C1">
        <w:rPr>
          <w:rFonts w:cs="Times New Roman"/>
        </w:rPr>
        <w:t xml:space="preserve"> </w:t>
      </w:r>
      <w:r w:rsidRPr="003328C1">
        <w:rPr>
          <w:rFonts w:cs="Times New Roman"/>
        </w:rPr>
        <w:t>soddisfano il requisito della forma scritta e hanno l’efficacia prevista dall’art. 2702 c.c.</w:t>
      </w:r>
      <w:r w:rsidR="00B47AFA" w:rsidRPr="003328C1">
        <w:rPr>
          <w:rStyle w:val="Rimandonotaapidipagina"/>
          <w:rFonts w:cs="Times New Roman"/>
        </w:rPr>
        <w:footnoteReference w:id="36"/>
      </w:r>
      <w:r w:rsidRPr="003328C1">
        <w:rPr>
          <w:rFonts w:cs="Times New Roman"/>
        </w:rPr>
        <w:t>, ovvero fanno piena prova fino a querela di falso;</w:t>
      </w:r>
    </w:p>
    <w:p w14:paraId="034288FA" w14:textId="371F50D3" w:rsidR="00D052E8" w:rsidRPr="003328C1" w:rsidRDefault="00D052E8" w:rsidP="00776867">
      <w:pPr>
        <w:pStyle w:val="Paragrafoelenco"/>
        <w:numPr>
          <w:ilvl w:val="0"/>
          <w:numId w:val="8"/>
        </w:numPr>
        <w:autoSpaceDE w:val="0"/>
        <w:autoSpaceDN w:val="0"/>
        <w:adjustRightInd w:val="0"/>
        <w:spacing w:before="120" w:after="120" w:line="288" w:lineRule="auto"/>
        <w:jc w:val="both"/>
        <w:rPr>
          <w:rFonts w:cs="Times New Roman"/>
        </w:rPr>
      </w:pPr>
      <w:r w:rsidRPr="003328C1">
        <w:rPr>
          <w:rFonts w:cs="Times New Roman"/>
        </w:rPr>
        <w:lastRenderedPageBreak/>
        <w:t xml:space="preserve">i </w:t>
      </w:r>
      <w:r w:rsidRPr="003328C1">
        <w:rPr>
          <w:rFonts w:cs="Times New Roman"/>
          <w:b/>
          <w:bCs/>
        </w:rPr>
        <w:t xml:space="preserve">documenti sottoscritti con </w:t>
      </w:r>
      <w:r w:rsidR="006B3456" w:rsidRPr="003328C1">
        <w:rPr>
          <w:rFonts w:cs="Times New Roman"/>
          <w:b/>
          <w:bCs/>
        </w:rPr>
        <w:t>firma digitale con certificato revocato, scaduto o sospeso</w:t>
      </w:r>
      <w:r w:rsidR="00B47AFA" w:rsidRPr="003328C1">
        <w:rPr>
          <w:rFonts w:cs="Times New Roman"/>
        </w:rPr>
        <w:t xml:space="preserve"> </w:t>
      </w:r>
      <w:r w:rsidR="006B3456" w:rsidRPr="003328C1">
        <w:rPr>
          <w:rFonts w:cs="Times New Roman"/>
        </w:rPr>
        <w:t>fanno piena prova fino a disconoscimento</w:t>
      </w:r>
      <w:r w:rsidR="00B47AFA" w:rsidRPr="003328C1">
        <w:rPr>
          <w:rFonts w:cs="Times New Roman"/>
        </w:rPr>
        <w:t>,</w:t>
      </w:r>
      <w:r w:rsidR="006B3456" w:rsidRPr="003328C1">
        <w:rPr>
          <w:rFonts w:cs="Times New Roman"/>
        </w:rPr>
        <w:t xml:space="preserve"> ai sensi di quanto disposto dall’art. 2712 c.c.</w:t>
      </w:r>
      <w:r w:rsidR="00B47AFA" w:rsidRPr="003328C1">
        <w:rPr>
          <w:rStyle w:val="Rimandonotaapidipagina"/>
          <w:rFonts w:cs="Times New Roman"/>
        </w:rPr>
        <w:footnoteReference w:id="37"/>
      </w:r>
      <w:r w:rsidR="006B3456" w:rsidRPr="003328C1">
        <w:rPr>
          <w:rFonts w:cs="Times New Roman"/>
        </w:rPr>
        <w:t>.</w:t>
      </w:r>
    </w:p>
    <w:p w14:paraId="30979CCC" w14:textId="476C7622" w:rsidR="00FC45CE" w:rsidRPr="003328C1" w:rsidRDefault="00317432" w:rsidP="006B3456">
      <w:pPr>
        <w:autoSpaceDE w:val="0"/>
        <w:autoSpaceDN w:val="0"/>
        <w:adjustRightInd w:val="0"/>
        <w:spacing w:before="120" w:after="120" w:line="288" w:lineRule="auto"/>
        <w:jc w:val="both"/>
        <w:rPr>
          <w:rFonts w:cs="Times New Roman"/>
        </w:rPr>
      </w:pPr>
      <w:r w:rsidRPr="003328C1">
        <w:rPr>
          <w:rFonts w:cs="Times New Roman"/>
        </w:rPr>
        <w:t>Si rileva, inoltre, che l</w:t>
      </w:r>
      <w:r w:rsidR="006B3456" w:rsidRPr="003328C1">
        <w:rPr>
          <w:rFonts w:cs="Times New Roman"/>
        </w:rPr>
        <w:t>’art. 25 del CAD</w:t>
      </w:r>
      <w:r w:rsidR="00FC45CE" w:rsidRPr="003328C1">
        <w:rPr>
          <w:rFonts w:cs="Times New Roman"/>
        </w:rPr>
        <w:t>,</w:t>
      </w:r>
      <w:r w:rsidR="006B3456" w:rsidRPr="003328C1">
        <w:rPr>
          <w:rFonts w:cs="Times New Roman"/>
        </w:rPr>
        <w:t xml:space="preserve"> rubricato “</w:t>
      </w:r>
      <w:r w:rsidR="006B3456" w:rsidRPr="003328C1">
        <w:rPr>
          <w:rFonts w:cs="Times New Roman"/>
          <w:i/>
          <w:iCs/>
        </w:rPr>
        <w:t>Firma autenticata</w:t>
      </w:r>
      <w:r w:rsidR="006B3456" w:rsidRPr="003328C1">
        <w:rPr>
          <w:rFonts w:cs="Times New Roman"/>
        </w:rPr>
        <w:t>”</w:t>
      </w:r>
      <w:r w:rsidR="00FC45CE" w:rsidRPr="003328C1">
        <w:rPr>
          <w:rFonts w:cs="Times New Roman"/>
        </w:rPr>
        <w:t>,</w:t>
      </w:r>
      <w:r w:rsidR="006B3456" w:rsidRPr="003328C1">
        <w:rPr>
          <w:rFonts w:cs="Times New Roman"/>
        </w:rPr>
        <w:t xml:space="preserve"> prevede che la firma elettronica o qualsiasi altro tipo di firma elettronica avanzata</w:t>
      </w:r>
      <w:r w:rsidR="00DA1531" w:rsidRPr="003328C1">
        <w:rPr>
          <w:rFonts w:cs="Times New Roman"/>
        </w:rPr>
        <w:t>,</w:t>
      </w:r>
      <w:r w:rsidR="006B3456" w:rsidRPr="003328C1">
        <w:rPr>
          <w:rFonts w:cs="Times New Roman"/>
        </w:rPr>
        <w:t xml:space="preserve"> autenticata dal notaio o da altro pubblico ufficiale a ciò autorizzato</w:t>
      </w:r>
      <w:r w:rsidR="00DA1531" w:rsidRPr="003328C1">
        <w:rPr>
          <w:rFonts w:cs="Times New Roman"/>
        </w:rPr>
        <w:t>,</w:t>
      </w:r>
      <w:r w:rsidR="006B3456" w:rsidRPr="003328C1">
        <w:rPr>
          <w:rFonts w:cs="Times New Roman"/>
        </w:rPr>
        <w:t xml:space="preserve"> si ha per riconosciuta ai sensi dell’art. 2703 c.c.</w:t>
      </w:r>
      <w:r w:rsidR="00FC45CE" w:rsidRPr="003328C1">
        <w:rPr>
          <w:rStyle w:val="Rimandonotaapidipagina"/>
          <w:rFonts w:cs="Times New Roman"/>
        </w:rPr>
        <w:footnoteReference w:id="38"/>
      </w:r>
      <w:r w:rsidR="00FC45CE" w:rsidRPr="003328C1">
        <w:rPr>
          <w:rFonts w:cs="Times New Roman"/>
        </w:rPr>
        <w:t>.</w:t>
      </w:r>
    </w:p>
    <w:p w14:paraId="1AB01AD6" w14:textId="42C222E8" w:rsidR="005352AF" w:rsidRPr="00925EAA" w:rsidRDefault="005352AF" w:rsidP="005352AF">
      <w:pPr>
        <w:autoSpaceDE w:val="0"/>
        <w:autoSpaceDN w:val="0"/>
        <w:adjustRightInd w:val="0"/>
        <w:spacing w:before="120" w:after="120" w:line="288" w:lineRule="auto"/>
        <w:jc w:val="both"/>
        <w:rPr>
          <w:rFonts w:cs="Times New Roman"/>
        </w:rPr>
      </w:pPr>
      <w:r w:rsidRPr="00925EAA">
        <w:rPr>
          <w:rFonts w:cs="Times New Roman"/>
        </w:rPr>
        <w:t>Il CAD</w:t>
      </w:r>
      <w:r w:rsidR="00C17E58" w:rsidRPr="00925EAA">
        <w:rPr>
          <w:rStyle w:val="Rimandonotaapidipagina"/>
          <w:rFonts w:cs="Times New Roman"/>
        </w:rPr>
        <w:footnoteReference w:id="39"/>
      </w:r>
      <w:r w:rsidRPr="00925EAA">
        <w:rPr>
          <w:rFonts w:cs="Times New Roman"/>
        </w:rPr>
        <w:t xml:space="preserve"> stabilisce, altresì, che gli atti elencati ai numeri da 1 a 12 dell’art. 1350 c.c. debbano essere sottoscritti con firma elettronica qualificata o digitale, a pena </w:t>
      </w:r>
      <w:r w:rsidR="00C17E58" w:rsidRPr="00D7531F">
        <w:rPr>
          <w:rFonts w:cs="Times New Roman"/>
        </w:rPr>
        <w:t xml:space="preserve">di </w:t>
      </w:r>
      <w:r w:rsidRPr="00D7531F">
        <w:rPr>
          <w:rFonts w:cs="Times New Roman"/>
        </w:rPr>
        <w:t>nullità. Gli atti di cui al n. 13, del citato art. 1350 c.c., invece,</w:t>
      </w:r>
      <w:r w:rsidR="00C17E58" w:rsidRPr="00D7531F">
        <w:rPr>
          <w:rFonts w:cs="Times New Roman"/>
        </w:rPr>
        <w:t xml:space="preserve"> oltre ai tipi di firma sopra menzionati,</w:t>
      </w:r>
      <w:r w:rsidRPr="00D7531F">
        <w:rPr>
          <w:rFonts w:cs="Times New Roman"/>
        </w:rPr>
        <w:t xml:space="preserve"> possono essere sottoscritti anche con firma elettronica avanzata o devono essere </w:t>
      </w:r>
      <w:r w:rsidR="00C17E58" w:rsidRPr="00D7531F">
        <w:rPr>
          <w:rFonts w:cs="Times New Roman"/>
        </w:rPr>
        <w:t xml:space="preserve">formati </w:t>
      </w:r>
      <w:r w:rsidRPr="00D7531F">
        <w:rPr>
          <w:rFonts w:cs="Times New Roman"/>
        </w:rPr>
        <w:t>con le ulteriori modalità di cui all'articolo 20, comma 1-</w:t>
      </w:r>
      <w:r w:rsidRPr="00D7531F">
        <w:rPr>
          <w:rFonts w:cs="Times New Roman"/>
          <w:i/>
          <w:iCs/>
        </w:rPr>
        <w:t>bis</w:t>
      </w:r>
      <w:r w:rsidRPr="00925EAA">
        <w:rPr>
          <w:rFonts w:cs="Times New Roman"/>
        </w:rPr>
        <w:t>, primo periodo</w:t>
      </w:r>
      <w:r w:rsidRPr="00925EAA">
        <w:rPr>
          <w:rStyle w:val="Rimandonotaapidipagina"/>
          <w:rFonts w:cs="Times New Roman"/>
        </w:rPr>
        <w:footnoteReference w:id="40"/>
      </w:r>
      <w:r w:rsidR="001A586F">
        <w:rPr>
          <w:rFonts w:cs="Times New Roman"/>
        </w:rPr>
        <w:t>.</w:t>
      </w:r>
    </w:p>
    <w:p w14:paraId="747DEC8A" w14:textId="7A237442" w:rsidR="003F292C" w:rsidRDefault="00FC45CE" w:rsidP="00C15332">
      <w:pPr>
        <w:spacing w:before="120" w:after="120" w:line="288" w:lineRule="auto"/>
        <w:jc w:val="both"/>
        <w:rPr>
          <w:rFonts w:cs="Times New Roman"/>
        </w:rPr>
      </w:pPr>
      <w:r w:rsidRPr="00FF4D04">
        <w:rPr>
          <w:rFonts w:cs="Times New Roman"/>
        </w:rPr>
        <w:t>La registrazione di protocollo di un documento informatico sottoscritto con firma digitale è eseguita dopo che l’operatore di protocollo ha verificato la validità della firma digitale con apposita funzione sul sistema di protocollo.</w:t>
      </w:r>
    </w:p>
    <w:p w14:paraId="710B6172" w14:textId="745D9293" w:rsidR="006A14AA" w:rsidRPr="003328C1" w:rsidRDefault="006A14AA" w:rsidP="006A14AA">
      <w:pPr>
        <w:spacing w:before="120" w:after="120" w:line="288" w:lineRule="auto"/>
        <w:jc w:val="both"/>
        <w:rPr>
          <w:rFonts w:cs="Times New Roman"/>
        </w:rPr>
      </w:pPr>
      <w:r>
        <w:rPr>
          <w:rFonts w:cs="Times New Roman"/>
        </w:rPr>
        <w:t xml:space="preserve">Fatto salvo quanto </w:t>
      </w:r>
      <w:r w:rsidRPr="00F76F6E">
        <w:rPr>
          <w:rFonts w:cs="Times New Roman"/>
        </w:rPr>
        <w:t>sopra rappresentato, i documenti informatici possono essere anche senza firma e in tal caso si seguirà la disciplina contenuta al par. “4.1. – Documento ricevuto”</w:t>
      </w:r>
      <w:r w:rsidRPr="00F76F6E">
        <w:rPr>
          <w:rStyle w:val="Rimandonotaapidipagina"/>
          <w:rFonts w:cs="Times New Roman"/>
        </w:rPr>
        <w:footnoteReference w:id="41"/>
      </w:r>
      <w:r w:rsidRPr="00F76F6E">
        <w:rPr>
          <w:rFonts w:cs="Times New Roman"/>
        </w:rPr>
        <w:t>.</w:t>
      </w:r>
    </w:p>
    <w:p w14:paraId="3D2FF932" w14:textId="2C0EAB24" w:rsidR="006A14AA" w:rsidRPr="006915D5" w:rsidRDefault="006A14AA" w:rsidP="00C15332">
      <w:pPr>
        <w:spacing w:before="120" w:after="120" w:line="288" w:lineRule="auto"/>
        <w:jc w:val="both"/>
        <w:rPr>
          <w:rFonts w:cs="Times New Roman"/>
        </w:rPr>
      </w:pPr>
      <w:r w:rsidRPr="0022347B">
        <w:rPr>
          <w:rFonts w:cs="Times New Roman"/>
        </w:rPr>
        <w:t>Da ultimo, si rappresenta che, in tutti gli atti cartacei che provengono e che sono generati da sistemi automatizzati, la firma sul documento cartaceo del funzionario responsabile può essere sostituita dalla dicitura dalla “</w:t>
      </w:r>
      <w:r w:rsidRPr="0022347B">
        <w:rPr>
          <w:rFonts w:cs="Times New Roman"/>
          <w:i/>
          <w:iCs/>
        </w:rPr>
        <w:t xml:space="preserve">Firma autografa sostituita a mezzo </w:t>
      </w:r>
      <w:r w:rsidRPr="008D42C1">
        <w:rPr>
          <w:rFonts w:cs="Times New Roman"/>
          <w:i/>
          <w:iCs/>
        </w:rPr>
        <w:t>stampa</w:t>
      </w:r>
      <w:r w:rsidR="008D42C1">
        <w:rPr>
          <w:rFonts w:cs="Times New Roman"/>
          <w:i/>
          <w:iCs/>
        </w:rPr>
        <w:t>,</w:t>
      </w:r>
      <w:r w:rsidR="008D42C1" w:rsidRPr="008D42C1">
        <w:rPr>
          <w:rFonts w:cs="Times New Roman"/>
          <w:i/>
          <w:iCs/>
        </w:rPr>
        <w:t xml:space="preserve"> ai sensi dell’</w:t>
      </w:r>
      <w:r w:rsidRPr="008D42C1">
        <w:rPr>
          <w:i/>
          <w:iCs/>
        </w:rPr>
        <w:t>art. 3, comma 2, Legge 39/1993</w:t>
      </w:r>
      <w:r w:rsidR="008D42C1">
        <w:t>”</w:t>
      </w:r>
      <w:r w:rsidRPr="0022347B">
        <w:t>.</w:t>
      </w:r>
    </w:p>
    <w:p w14:paraId="150ABDA7" w14:textId="7CCC86BD" w:rsidR="00C15332" w:rsidRPr="00C85D2B" w:rsidRDefault="00087F0C" w:rsidP="00E54866">
      <w:pPr>
        <w:pStyle w:val="Titolo2"/>
      </w:pPr>
      <w:bookmarkStart w:id="387" w:name="_Toc54694770"/>
      <w:bookmarkStart w:id="388" w:name="_Toc85211377"/>
      <w:r>
        <w:t>4</w:t>
      </w:r>
      <w:r w:rsidR="00AC3834" w:rsidRPr="00C85D2B">
        <w:t xml:space="preserve">.7. </w:t>
      </w:r>
      <w:r w:rsidR="00C15332" w:rsidRPr="00C85D2B">
        <w:t>Contenuti minimi dei documenti</w:t>
      </w:r>
      <w:bookmarkEnd w:id="387"/>
      <w:bookmarkEnd w:id="388"/>
    </w:p>
    <w:p w14:paraId="06B67B7D" w14:textId="77777777" w:rsidR="00C15332" w:rsidRPr="009A3F76" w:rsidRDefault="00C15332" w:rsidP="00C15332">
      <w:pPr>
        <w:spacing w:before="120" w:after="120" w:line="288" w:lineRule="auto"/>
        <w:jc w:val="both"/>
        <w:rPr>
          <w:rFonts w:cs="Times New Roman"/>
        </w:rPr>
      </w:pPr>
      <w:r w:rsidRPr="00B56C9C">
        <w:rPr>
          <w:rFonts w:cs="Times New Roman"/>
        </w:rPr>
        <w:t xml:space="preserve">Occorre che </w:t>
      </w:r>
      <w:bookmarkStart w:id="389" w:name="_Hlk69299231"/>
      <w:r w:rsidRPr="00B56C9C">
        <w:rPr>
          <w:rFonts w:cs="Times New Roman"/>
        </w:rPr>
        <w:t>i documenti amministrativi, sia analogici che informatici, aventi rilevanza esterna</w:t>
      </w:r>
      <w:bookmarkEnd w:id="389"/>
      <w:r w:rsidRPr="00B56C9C">
        <w:rPr>
          <w:rFonts w:cs="Times New Roman"/>
        </w:rPr>
        <w:t>, contengano le seguenti informazioni:</w:t>
      </w:r>
    </w:p>
    <w:p w14:paraId="21AC2229"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denominazione e logo dell’amministrazione mittente;</w:t>
      </w:r>
    </w:p>
    <w:p w14:paraId="63A737C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completo dell’amministrazione (via, numero, CAP, città, provincia);</w:t>
      </w:r>
    </w:p>
    <w:p w14:paraId="21132EE0"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indirizzo di posta elettronica certificata dell’Istituzione scolastica;</w:t>
      </w:r>
    </w:p>
    <w:p w14:paraId="77FA0497"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indicazione dell’Istituzione scolastica e dell’UOR che ha prodotto il documento;</w:t>
      </w:r>
    </w:p>
    <w:p w14:paraId="4D8EFE0E" w14:textId="5E45815F"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il numero di telefono dell’UOR e del </w:t>
      </w:r>
      <w:r w:rsidR="008D42C1">
        <w:rPr>
          <w:rFonts w:cs="Times New Roman"/>
          <w:color w:val="000000"/>
        </w:rPr>
        <w:t>RUP</w:t>
      </w:r>
      <w:r w:rsidRPr="006915D5">
        <w:rPr>
          <w:rFonts w:cs="Times New Roman"/>
          <w:color w:val="000000"/>
        </w:rPr>
        <w:t xml:space="preserve"> (facoltativo, a piè di pagina se previsto);</w:t>
      </w:r>
    </w:p>
    <w:p w14:paraId="01B539D4" w14:textId="60203E4A" w:rsidR="00C15332" w:rsidRPr="006915D5" w:rsidRDefault="008D42C1" w:rsidP="00776867">
      <w:pPr>
        <w:pStyle w:val="Paragrafoelenco"/>
        <w:numPr>
          <w:ilvl w:val="0"/>
          <w:numId w:val="8"/>
        </w:numPr>
        <w:autoSpaceDE w:val="0"/>
        <w:autoSpaceDN w:val="0"/>
        <w:adjustRightInd w:val="0"/>
        <w:spacing w:before="120" w:after="120" w:line="288" w:lineRule="auto"/>
        <w:ind w:left="714" w:hanging="357"/>
        <w:jc w:val="both"/>
        <w:rPr>
          <w:rFonts w:cs="Times New Roman"/>
          <w:color w:val="000000"/>
        </w:rPr>
      </w:pPr>
      <w:r>
        <w:rPr>
          <w:rFonts w:cs="Times New Roman"/>
          <w:color w:val="000000"/>
        </w:rPr>
        <w:t>C</w:t>
      </w:r>
      <w:r w:rsidR="00504DDE">
        <w:rPr>
          <w:rFonts w:cs="Times New Roman"/>
          <w:color w:val="000000"/>
        </w:rPr>
        <w:t>.F.</w:t>
      </w:r>
      <w:r w:rsidR="00C15332" w:rsidRPr="006915D5">
        <w:rPr>
          <w:rFonts w:cs="Times New Roman"/>
          <w:color w:val="000000"/>
        </w:rPr>
        <w:t xml:space="preserve">, P.IVA, Codice </w:t>
      </w:r>
      <w:proofErr w:type="spellStart"/>
      <w:r w:rsidR="005862C6" w:rsidRPr="006915D5">
        <w:rPr>
          <w:rFonts w:cs="Times New Roman"/>
          <w:color w:val="000000"/>
        </w:rPr>
        <w:t>iPA</w:t>
      </w:r>
      <w:proofErr w:type="spellEnd"/>
      <w:r w:rsidR="00C15332" w:rsidRPr="006915D5">
        <w:rPr>
          <w:rFonts w:cs="Times New Roman"/>
          <w:color w:val="000000"/>
        </w:rPr>
        <w:t>, Codice univoco per la F.E.</w:t>
      </w:r>
    </w:p>
    <w:p w14:paraId="20782C38" w14:textId="77777777" w:rsidR="00C15332" w:rsidRPr="00C85D2B" w:rsidRDefault="00C15332" w:rsidP="00C15332">
      <w:pPr>
        <w:spacing w:before="120" w:after="120" w:line="288" w:lineRule="auto"/>
        <w:jc w:val="both"/>
        <w:rPr>
          <w:rFonts w:cs="Times New Roman"/>
        </w:rPr>
      </w:pPr>
      <w:r w:rsidRPr="00C85D2B">
        <w:rPr>
          <w:rFonts w:cs="Times New Roman"/>
        </w:rPr>
        <w:t>Inoltre, il documento deve recare almeno le seguenti informazioni:</w:t>
      </w:r>
    </w:p>
    <w:p w14:paraId="3D452EA6"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luogo e data (gg/mm/anno) di redazione del documento;</w:t>
      </w:r>
    </w:p>
    <w:p w14:paraId="221B59AB" w14:textId="3618EBBA"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lastRenderedPageBreak/>
        <w:t>numero di protocollo;</w:t>
      </w:r>
    </w:p>
    <w:p w14:paraId="0E4BB3EA" w14:textId="77777777" w:rsidR="00C15332" w:rsidRPr="0074250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280CF3">
        <w:rPr>
          <w:rFonts w:cs="Times New Roman"/>
          <w:color w:val="000000"/>
        </w:rPr>
        <w:t>oggetto del documento.</w:t>
      </w:r>
    </w:p>
    <w:p w14:paraId="0941D3BB" w14:textId="41CDBEDB" w:rsidR="00C15332" w:rsidRPr="006915D5" w:rsidRDefault="00504DDE" w:rsidP="00C15332">
      <w:pPr>
        <w:autoSpaceDE w:val="0"/>
        <w:autoSpaceDN w:val="0"/>
        <w:adjustRightInd w:val="0"/>
        <w:spacing w:before="120" w:after="120" w:line="288" w:lineRule="auto"/>
        <w:jc w:val="both"/>
        <w:rPr>
          <w:rFonts w:cs="Times New Roman"/>
          <w:color w:val="000000"/>
        </w:rPr>
      </w:pPr>
      <w:r>
        <w:rPr>
          <w:rFonts w:cs="Times New Roman"/>
          <w:color w:val="000000"/>
        </w:rPr>
        <w:t>Esso n</w:t>
      </w:r>
      <w:r w:rsidR="00C15332" w:rsidRPr="009D378F">
        <w:rPr>
          <w:rFonts w:cs="Times New Roman"/>
          <w:color w:val="000000"/>
        </w:rPr>
        <w:t xml:space="preserve">on deve contenere il riferimento al numero di </w:t>
      </w:r>
      <w:r w:rsidR="00C15332" w:rsidRPr="00DA449F">
        <w:rPr>
          <w:rFonts w:cs="Times New Roman"/>
        </w:rPr>
        <w:t>fax</w:t>
      </w:r>
      <w:r w:rsidR="00C15332" w:rsidRPr="00280CF3">
        <w:rPr>
          <w:rFonts w:cs="Times New Roman"/>
          <w:color w:val="000000"/>
        </w:rPr>
        <w:t xml:space="preserve">, coerentemente a </w:t>
      </w:r>
      <w:r w:rsidR="00D94771" w:rsidRPr="00742500">
        <w:rPr>
          <w:rFonts w:cs="Times New Roman"/>
          <w:color w:val="000000"/>
        </w:rPr>
        <w:t>quanto disposto</w:t>
      </w:r>
      <w:r w:rsidR="00D94771" w:rsidRPr="009D378F">
        <w:rPr>
          <w:rFonts w:cs="Times New Roman"/>
          <w:color w:val="000000"/>
        </w:rPr>
        <w:t xml:space="preserve"> </w:t>
      </w:r>
      <w:r w:rsidR="00D94771" w:rsidRPr="00DA449F">
        <w:rPr>
          <w:rFonts w:cs="Times New Roman"/>
          <w:color w:val="000000"/>
        </w:rPr>
        <w:t>dall’art. 14</w:t>
      </w:r>
      <w:r w:rsidR="00BA2E14" w:rsidRPr="00DA449F">
        <w:rPr>
          <w:rFonts w:cs="Times New Roman"/>
          <w:color w:val="000000"/>
        </w:rPr>
        <w:t>, comma 1-</w:t>
      </w:r>
      <w:r w:rsidR="00BA2E14" w:rsidRPr="00DA449F">
        <w:rPr>
          <w:rFonts w:cs="Times New Roman"/>
          <w:i/>
          <w:iCs/>
          <w:color w:val="000000"/>
        </w:rPr>
        <w:t>bis</w:t>
      </w:r>
      <w:r w:rsidR="00BA2E14" w:rsidRPr="00DA449F">
        <w:rPr>
          <w:rFonts w:cs="Times New Roman"/>
          <w:color w:val="000000"/>
        </w:rPr>
        <w:t>,</w:t>
      </w:r>
      <w:r w:rsidR="00D94771" w:rsidRPr="00DA449F">
        <w:rPr>
          <w:rFonts w:cs="Times New Roman"/>
          <w:color w:val="000000"/>
        </w:rPr>
        <w:t xml:space="preserve"> del decreto-legge 21 giugno 2013, n. 69, così come modificato dalla legge 9 agosto 2013, n. 98,</w:t>
      </w:r>
      <w:r w:rsidR="00D94771" w:rsidRPr="00280CF3">
        <w:rPr>
          <w:rFonts w:cs="Times New Roman"/>
          <w:color w:val="000000"/>
        </w:rPr>
        <w:t xml:space="preserve"> recante “</w:t>
      </w:r>
      <w:r w:rsidR="00D94771" w:rsidRPr="00742500">
        <w:rPr>
          <w:rFonts w:cs="Times New Roman"/>
          <w:i/>
          <w:iCs/>
          <w:color w:val="000000"/>
        </w:rPr>
        <w:t>Misure per favorire la diffusione del domicilio digitale</w:t>
      </w:r>
      <w:r w:rsidR="00D94771" w:rsidRPr="009D378F">
        <w:rPr>
          <w:rFonts w:cs="Times New Roman"/>
          <w:color w:val="000000"/>
        </w:rPr>
        <w:t>”</w:t>
      </w:r>
      <w:r>
        <w:rPr>
          <w:rFonts w:cs="Times New Roman"/>
          <w:color w:val="000000"/>
        </w:rPr>
        <w:t>,</w:t>
      </w:r>
      <w:r w:rsidR="00D94771" w:rsidRPr="009D378F">
        <w:rPr>
          <w:rFonts w:cs="Times New Roman"/>
          <w:color w:val="000000"/>
        </w:rPr>
        <w:t xml:space="preserve"> </w:t>
      </w:r>
      <w:r w:rsidR="00C15332" w:rsidRPr="009D378F">
        <w:rPr>
          <w:rFonts w:cs="Times New Roman"/>
          <w:color w:val="000000"/>
        </w:rPr>
        <w:t>il quale stabilisce</w:t>
      </w:r>
      <w:r>
        <w:rPr>
          <w:rFonts w:cs="Times New Roman"/>
          <w:color w:val="000000"/>
        </w:rPr>
        <w:t xml:space="preserve"> che</w:t>
      </w:r>
      <w:r w:rsidR="00475DD1" w:rsidRPr="009D378F">
        <w:rPr>
          <w:rFonts w:cs="Times New Roman"/>
          <w:color w:val="000000"/>
        </w:rPr>
        <w:t xml:space="preserve">, </w:t>
      </w:r>
      <w:r w:rsidR="00C15332" w:rsidRPr="009D378F">
        <w:rPr>
          <w:rFonts w:cs="Times New Roman"/>
          <w:color w:val="000000"/>
        </w:rPr>
        <w:t>ai fini della verifica della provenienza delle comunicazioni</w:t>
      </w:r>
      <w:r w:rsidR="00475DD1" w:rsidRPr="009D378F">
        <w:rPr>
          <w:rFonts w:cs="Times New Roman"/>
          <w:color w:val="000000"/>
        </w:rPr>
        <w:t>,</w:t>
      </w:r>
      <w:r w:rsidR="00C15332" w:rsidRPr="009D378F">
        <w:rPr>
          <w:rFonts w:cs="Times New Roman"/>
          <w:color w:val="000000"/>
        </w:rPr>
        <w:t xml:space="preserve"> è in ogni caso esclusa la trasmissione di documenti a mezzo fax tra </w:t>
      </w:r>
      <w:r>
        <w:rPr>
          <w:rFonts w:cs="Times New Roman"/>
          <w:color w:val="000000"/>
        </w:rPr>
        <w:t>Pubbliche Amministrazioni.</w:t>
      </w:r>
      <w:r w:rsidR="009D6D6A">
        <w:rPr>
          <w:rFonts w:cs="Times New Roman"/>
          <w:color w:val="000000"/>
        </w:rPr>
        <w:t xml:space="preserve"> È </w:t>
      </w:r>
      <w:r w:rsidR="00C15332" w:rsidRPr="006915D5">
        <w:rPr>
          <w:rFonts w:cs="Times New Roman"/>
          <w:color w:val="000000"/>
        </w:rPr>
        <w:t>facoltà de</w:t>
      </w:r>
      <w:r w:rsidR="00DA449F">
        <w:rPr>
          <w:rFonts w:cs="Times New Roman"/>
          <w:color w:val="000000"/>
        </w:rPr>
        <w:t>l</w:t>
      </w:r>
      <w:r w:rsidR="00C15332" w:rsidRPr="006915D5">
        <w:rPr>
          <w:rFonts w:cs="Times New Roman"/>
          <w:color w:val="000000"/>
        </w:rPr>
        <w:t xml:space="preserve"> </w:t>
      </w:r>
      <w:r w:rsidR="00DA449F" w:rsidRPr="009D6D6A">
        <w:rPr>
          <w:rFonts w:cs="Times New Roman"/>
          <w:color w:val="000000"/>
        </w:rPr>
        <w:t>R</w:t>
      </w:r>
      <w:r w:rsidR="00C15332" w:rsidRPr="009D6D6A">
        <w:rPr>
          <w:rFonts w:cs="Times New Roman"/>
          <w:color w:val="000000"/>
        </w:rPr>
        <w:t>esponsabil</w:t>
      </w:r>
      <w:r w:rsidR="00DA449F" w:rsidRPr="009D6D6A">
        <w:rPr>
          <w:rFonts w:cs="Times New Roman"/>
          <w:color w:val="000000"/>
        </w:rPr>
        <w:t xml:space="preserve">e della </w:t>
      </w:r>
      <w:r w:rsidR="00C15332" w:rsidRPr="009D6D6A">
        <w:rPr>
          <w:rFonts w:cs="Times New Roman"/>
          <w:color w:val="000000"/>
        </w:rPr>
        <w:t>gestione documentale</w:t>
      </w:r>
      <w:r w:rsidR="00C15332" w:rsidRPr="00075AA2">
        <w:rPr>
          <w:rFonts w:cs="Times New Roman"/>
          <w:color w:val="000000"/>
        </w:rPr>
        <w:t xml:space="preserve"> aggiungere</w:t>
      </w:r>
      <w:r w:rsidR="00C15332" w:rsidRPr="006915D5">
        <w:rPr>
          <w:rFonts w:cs="Times New Roman"/>
          <w:color w:val="000000"/>
        </w:rPr>
        <w:t xml:space="preserve"> a quelle fin qui esposte altre regole per la determinazione dei contenuti e per la definizione della struttura dei documenti informatici. Si evidenzia, altresì, che in tema di accesso ai documenti amministrativi</w:t>
      </w:r>
      <w:r w:rsidR="00D53BA0" w:rsidRPr="006915D5">
        <w:rPr>
          <w:rStyle w:val="Rimandonotaapidipagina"/>
          <w:rFonts w:cs="Times New Roman"/>
          <w:color w:val="000000"/>
        </w:rPr>
        <w:footnoteReference w:id="42"/>
      </w:r>
      <w:r w:rsidR="00C15332" w:rsidRPr="006915D5">
        <w:rPr>
          <w:rFonts w:cs="Times New Roman"/>
          <w:color w:val="000000"/>
        </w:rPr>
        <w:t>, a ciascuna Istituzione scolastica spetta l'onere di specificare con precisione gli estremi di registrazione di un documento sui propri sistemi di protocollo.</w:t>
      </w:r>
    </w:p>
    <w:p w14:paraId="3D64577E" w14:textId="6731A62F" w:rsidR="00C15332" w:rsidRPr="006915D5" w:rsidRDefault="00C15332" w:rsidP="00C15332">
      <w:p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L’indicazione di tali elementi </w:t>
      </w:r>
      <w:r w:rsidR="00475DD1" w:rsidRPr="006915D5">
        <w:rPr>
          <w:rFonts w:cs="Times New Roman"/>
          <w:color w:val="000000"/>
        </w:rPr>
        <w:t>(</w:t>
      </w:r>
      <w:r w:rsidRPr="006915D5">
        <w:rPr>
          <w:rFonts w:cs="Times New Roman"/>
          <w:color w:val="000000"/>
        </w:rPr>
        <w:t>tra cui l’oggetto</w:t>
      </w:r>
      <w:r w:rsidR="00475DD1" w:rsidRPr="006915D5">
        <w:rPr>
          <w:rFonts w:cs="Times New Roman"/>
          <w:color w:val="000000"/>
        </w:rPr>
        <w:t>)</w:t>
      </w:r>
      <w:r w:rsidRPr="006915D5">
        <w:rPr>
          <w:rFonts w:cs="Times New Roman"/>
          <w:color w:val="000000"/>
        </w:rPr>
        <w:t xml:space="preserve"> deve essere rispondente agli </w:t>
      </w:r>
      <w:r w:rsidRPr="006915D5">
        <w:rPr>
          <w:rFonts w:cs="Times New Roman"/>
          <w:i/>
          <w:iCs/>
          <w:color w:val="000000"/>
        </w:rPr>
        <w:t>standard</w:t>
      </w:r>
      <w:r w:rsidRPr="006915D5">
        <w:rPr>
          <w:rFonts w:cs="Times New Roman"/>
          <w:color w:val="000000"/>
        </w:rPr>
        <w:t xml:space="preserve"> indicati </w:t>
      </w:r>
      <w:r w:rsidR="006659F6">
        <w:rPr>
          <w:rFonts w:cs="Times New Roman"/>
          <w:color w:val="000000"/>
        </w:rPr>
        <w:t>nel presente manuale</w:t>
      </w:r>
      <w:r w:rsidR="00EF4CFC" w:rsidRPr="006915D5">
        <w:rPr>
          <w:rStyle w:val="Rimandonotaapidipagina"/>
          <w:rFonts w:cs="Times New Roman"/>
          <w:color w:val="000000"/>
        </w:rPr>
        <w:footnoteReference w:id="43"/>
      </w:r>
      <w:r w:rsidRPr="006915D5">
        <w:rPr>
          <w:rFonts w:cs="Times New Roman"/>
          <w:color w:val="000000"/>
        </w:rPr>
        <w:t>. Ciò perché prerequisito essenziale del pieno godimento del diritto all’accesso agli atti è la reperibilità di quest’ultimi che è assicurata da una corretta e standardizzata definizione/trascrizione dell’oggetto.</w:t>
      </w:r>
    </w:p>
    <w:p w14:paraId="4D7D5D35" w14:textId="36BB925C" w:rsidR="00C15332" w:rsidRPr="00C85D2B" w:rsidRDefault="00087F0C" w:rsidP="00E54866">
      <w:pPr>
        <w:pStyle w:val="Titolo2"/>
      </w:pPr>
      <w:bookmarkStart w:id="390" w:name="_Toc54694771"/>
      <w:bookmarkStart w:id="391" w:name="_Toc85211378"/>
      <w:r>
        <w:t>4</w:t>
      </w:r>
      <w:r w:rsidR="00AC3834" w:rsidRPr="00C85D2B">
        <w:t xml:space="preserve">.8. </w:t>
      </w:r>
      <w:proofErr w:type="spellStart"/>
      <w:r w:rsidR="00C15332" w:rsidRPr="00C85D2B">
        <w:t>Protocollabilità</w:t>
      </w:r>
      <w:proofErr w:type="spellEnd"/>
      <w:r w:rsidR="00C15332" w:rsidRPr="00C85D2B">
        <w:t xml:space="preserve"> di un documento</w:t>
      </w:r>
      <w:bookmarkEnd w:id="390"/>
      <w:bookmarkEnd w:id="391"/>
    </w:p>
    <w:p w14:paraId="5CEC7856" w14:textId="41F8A8C3" w:rsidR="00D4493D" w:rsidRPr="00C85D2B" w:rsidRDefault="00C15332" w:rsidP="00D4493D">
      <w:pPr>
        <w:spacing w:before="120" w:after="120" w:line="288" w:lineRule="auto"/>
        <w:jc w:val="both"/>
        <w:rPr>
          <w:rFonts w:cs="Times New Roman"/>
        </w:rPr>
      </w:pPr>
      <w:r w:rsidRPr="00B56C9C">
        <w:rPr>
          <w:rFonts w:cs="Times New Roman"/>
        </w:rPr>
        <w:t xml:space="preserve">Sono oggetto di </w:t>
      </w:r>
      <w:r w:rsidRPr="009A3F76">
        <w:rPr>
          <w:rFonts w:cs="Times New Roman"/>
        </w:rPr>
        <w:t>registrazione obbligatoria, ai sensi dell’</w:t>
      </w:r>
      <w:bookmarkStart w:id="392" w:name="_Hlk57022068"/>
      <w:r w:rsidRPr="009A3F76">
        <w:rPr>
          <w:rFonts w:cs="Times New Roman"/>
        </w:rPr>
        <w:t>art. 53, comma 5, del D.P.R. n. 445 del 2000</w:t>
      </w:r>
      <w:bookmarkEnd w:id="392"/>
      <w:r w:rsidRPr="009A3F76">
        <w:rPr>
          <w:rFonts w:cs="Times New Roman"/>
        </w:rPr>
        <w:t>, i documenti ricevuti e spediti dall'amministrazione e tutti i documenti informatici</w:t>
      </w:r>
      <w:r w:rsidR="007D328B" w:rsidRPr="006915D5">
        <w:rPr>
          <w:rStyle w:val="Rimandonotaapidipagina"/>
          <w:rFonts w:cs="Times New Roman"/>
        </w:rPr>
        <w:footnoteReference w:id="44"/>
      </w:r>
      <w:r w:rsidRPr="006915D5">
        <w:rPr>
          <w:rFonts w:cs="Times New Roman"/>
        </w:rPr>
        <w:t>.</w:t>
      </w:r>
    </w:p>
    <w:p w14:paraId="4E86DD85" w14:textId="1EB7F6DA" w:rsidR="00C15332" w:rsidRPr="00C85D2B" w:rsidRDefault="00C15332" w:rsidP="00C15332">
      <w:pPr>
        <w:spacing w:before="120" w:after="120" w:line="288" w:lineRule="auto"/>
        <w:jc w:val="both"/>
        <w:rPr>
          <w:rFonts w:cs="Times New Roman"/>
        </w:rPr>
      </w:pPr>
      <w:r w:rsidRPr="00B56C9C">
        <w:rPr>
          <w:rFonts w:cs="Times New Roman"/>
        </w:rPr>
        <w:t>Inoltre, l’art. 40-</w:t>
      </w:r>
      <w:r w:rsidRPr="00B56C9C">
        <w:rPr>
          <w:rFonts w:cs="Times New Roman"/>
          <w:i/>
          <w:iCs/>
        </w:rPr>
        <w:t>bis</w:t>
      </w:r>
      <w:r w:rsidRPr="009A3F76">
        <w:rPr>
          <w:rFonts w:cs="Times New Roman"/>
        </w:rPr>
        <w:t xml:space="preserve"> del CAD, come modificato dagli artt. 37</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e 66</w:t>
      </w:r>
      <w:r w:rsidR="00504DDE">
        <w:rPr>
          <w:rFonts w:cs="Times New Roman"/>
        </w:rPr>
        <w:t>,</w:t>
      </w:r>
      <w:r w:rsidRPr="009A3F76">
        <w:rPr>
          <w:rFonts w:cs="Times New Roman"/>
        </w:rPr>
        <w:t xml:space="preserve"> comma 1</w:t>
      </w:r>
      <w:r w:rsidR="00504DDE">
        <w:rPr>
          <w:rFonts w:cs="Times New Roman"/>
        </w:rPr>
        <w:t>,</w:t>
      </w:r>
      <w:r w:rsidRPr="009A3F76">
        <w:rPr>
          <w:rFonts w:cs="Times New Roman"/>
        </w:rPr>
        <w:t xml:space="preserve"> del D.lgs. 13 dicembre 2017, n. 217, prevede che formano oggetto di registrazione di protocollo ai sensi dell'articolo 53</w:t>
      </w:r>
      <w:r w:rsidR="00106D73" w:rsidRPr="006915D5">
        <w:rPr>
          <w:rStyle w:val="Rimandonotaapidipagina"/>
          <w:rFonts w:cs="Times New Roman"/>
        </w:rPr>
        <w:footnoteReference w:id="45"/>
      </w:r>
      <w:r w:rsidRPr="006915D5">
        <w:rPr>
          <w:rFonts w:cs="Times New Roman"/>
        </w:rPr>
        <w:t xml:space="preserve"> del D.P.R. n. 445 del 2000, “</w:t>
      </w:r>
      <w:r w:rsidRPr="00DA449F">
        <w:rPr>
          <w:rFonts w:cs="Times New Roman"/>
          <w:i/>
          <w:iCs/>
        </w:rPr>
        <w:t>le comunicazioni che provengono da o sono inviate a domicili digitali eletti ai sensi di quanto previsto all'articolo 3-bis, nonché le istanze e le dichiarazioni di cui all'articolo 65 in conformità alle Linee guida</w:t>
      </w:r>
      <w:r w:rsidRPr="006915D5">
        <w:rPr>
          <w:rFonts w:cs="Times New Roman"/>
        </w:rPr>
        <w:t>”.</w:t>
      </w:r>
    </w:p>
    <w:p w14:paraId="72EB3858" w14:textId="5513AD8E" w:rsidR="00C15332" w:rsidRPr="00C85D2B" w:rsidRDefault="00D4493D" w:rsidP="00C15332">
      <w:pPr>
        <w:spacing w:before="120" w:after="120" w:line="288" w:lineRule="auto"/>
        <w:jc w:val="both"/>
        <w:rPr>
          <w:rFonts w:cs="Times New Roman"/>
        </w:rPr>
      </w:pPr>
      <w:r w:rsidRPr="00C85D2B">
        <w:rPr>
          <w:rFonts w:cs="Times New Roman"/>
        </w:rPr>
        <w:t>S</w:t>
      </w:r>
      <w:r w:rsidR="00C15332" w:rsidRPr="00C85D2B">
        <w:rPr>
          <w:rFonts w:cs="Times New Roman"/>
        </w:rPr>
        <w:t xml:space="preserve">ono </w:t>
      </w:r>
      <w:r w:rsidRPr="00C85D2B">
        <w:rPr>
          <w:rFonts w:cs="Times New Roman"/>
        </w:rPr>
        <w:t xml:space="preserve">invece </w:t>
      </w:r>
      <w:r w:rsidR="00C15332" w:rsidRPr="00C85D2B">
        <w:rPr>
          <w:rFonts w:cs="Times New Roman"/>
        </w:rPr>
        <w:t>esclusi</w:t>
      </w:r>
      <w:r w:rsidRPr="00C85D2B">
        <w:rPr>
          <w:rFonts w:cs="Times New Roman"/>
        </w:rPr>
        <w:t xml:space="preserve"> dalla registrazione obbligatoria</w:t>
      </w:r>
      <w:r w:rsidRPr="006915D5">
        <w:rPr>
          <w:rStyle w:val="Rimandonotaapidipagina"/>
          <w:rFonts w:cs="Times New Roman"/>
        </w:rPr>
        <w:footnoteReference w:id="46"/>
      </w:r>
      <w:r w:rsidR="00C15332" w:rsidRPr="006915D5">
        <w:rPr>
          <w:rFonts w:cs="Times New Roman"/>
        </w:rPr>
        <w:t>:</w:t>
      </w:r>
    </w:p>
    <w:p w14:paraId="44DD701E"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gazzette ufficiali;</w:t>
      </w:r>
    </w:p>
    <w:p w14:paraId="7E231B51" w14:textId="351200D3"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 xml:space="preserve">i bollettini ufficiali e i notiziari della </w:t>
      </w:r>
      <w:r w:rsidR="00CC1F4F">
        <w:rPr>
          <w:rFonts w:cs="Times New Roman"/>
          <w:color w:val="000000"/>
        </w:rPr>
        <w:t>P</w:t>
      </w:r>
      <w:r w:rsidRPr="006915D5">
        <w:rPr>
          <w:rFonts w:cs="Times New Roman"/>
          <w:color w:val="000000"/>
        </w:rPr>
        <w:t xml:space="preserve">ubblica </w:t>
      </w:r>
      <w:r w:rsidR="00CC1F4F">
        <w:rPr>
          <w:rFonts w:cs="Times New Roman"/>
          <w:color w:val="000000"/>
        </w:rPr>
        <w:t>A</w:t>
      </w:r>
      <w:r w:rsidRPr="006915D5">
        <w:rPr>
          <w:rFonts w:cs="Times New Roman"/>
          <w:color w:val="000000"/>
        </w:rPr>
        <w:t>mministrazione;</w:t>
      </w:r>
    </w:p>
    <w:p w14:paraId="23DBEC43"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le note di ricezione delle circolari e altre disposizioni;</w:t>
      </w:r>
    </w:p>
    <w:p w14:paraId="4703874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statistici;</w:t>
      </w:r>
    </w:p>
    <w:p w14:paraId="6D6A815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gli atti preparatori interni;</w:t>
      </w:r>
    </w:p>
    <w:p w14:paraId="29EFF34B"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giornali, le riviste;</w:t>
      </w:r>
    </w:p>
    <w:p w14:paraId="75554941"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libri;</w:t>
      </w:r>
    </w:p>
    <w:p w14:paraId="63E8279D" w14:textId="77777777" w:rsidR="00C15332" w:rsidRPr="006915D5"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6915D5">
        <w:rPr>
          <w:rFonts w:cs="Times New Roman"/>
          <w:color w:val="000000"/>
        </w:rPr>
        <w:t>i materiali pubblicitari;</w:t>
      </w:r>
    </w:p>
    <w:p w14:paraId="459268EB" w14:textId="1CCFEAF8" w:rsidR="00D4493D"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t>gli inviti a manifestazioni</w:t>
      </w:r>
      <w:r w:rsidR="00D4493D" w:rsidRPr="006915D5">
        <w:rPr>
          <w:rFonts w:cs="Times New Roman"/>
          <w:color w:val="000000"/>
        </w:rPr>
        <w:t>;</w:t>
      </w:r>
    </w:p>
    <w:p w14:paraId="5C44AC8B" w14:textId="69DDB45C" w:rsidR="00C15332" w:rsidRPr="00C85D2B" w:rsidRDefault="00C15332" w:rsidP="00776867">
      <w:pPr>
        <w:pStyle w:val="Paragrafoelenco"/>
        <w:numPr>
          <w:ilvl w:val="0"/>
          <w:numId w:val="8"/>
        </w:numPr>
        <w:autoSpaceDE w:val="0"/>
        <w:autoSpaceDN w:val="0"/>
        <w:adjustRightInd w:val="0"/>
        <w:spacing w:before="120" w:after="120" w:line="288" w:lineRule="auto"/>
        <w:jc w:val="both"/>
        <w:rPr>
          <w:rFonts w:cs="Times New Roman"/>
        </w:rPr>
      </w:pPr>
      <w:r w:rsidRPr="006915D5">
        <w:rPr>
          <w:rFonts w:cs="Times New Roman"/>
          <w:color w:val="000000"/>
        </w:rPr>
        <w:lastRenderedPageBreak/>
        <w:t>tutti i d</w:t>
      </w:r>
      <w:r w:rsidRPr="00C85D2B">
        <w:rPr>
          <w:rFonts w:cs="Times New Roman"/>
        </w:rPr>
        <w:t>ocumenti già soggetti a registrazione particolare dell'</w:t>
      </w:r>
      <w:r w:rsidR="00504DDE">
        <w:rPr>
          <w:rFonts w:cs="Times New Roman"/>
        </w:rPr>
        <w:t>A</w:t>
      </w:r>
      <w:r w:rsidRPr="00C85D2B">
        <w:rPr>
          <w:rFonts w:cs="Times New Roman"/>
        </w:rPr>
        <w:t>mministrazione.</w:t>
      </w:r>
    </w:p>
    <w:p w14:paraId="18638F62" w14:textId="5FCFA862" w:rsidR="00C15332" w:rsidRPr="009A3F76" w:rsidRDefault="00C15332" w:rsidP="00DA449F">
      <w:pPr>
        <w:autoSpaceDE w:val="0"/>
        <w:autoSpaceDN w:val="0"/>
        <w:adjustRightInd w:val="0"/>
        <w:spacing w:after="0" w:line="240" w:lineRule="auto"/>
        <w:jc w:val="both"/>
        <w:rPr>
          <w:rFonts w:cs="Times New Roman"/>
        </w:rPr>
      </w:pPr>
      <w:r w:rsidRPr="00C85D2B">
        <w:rPr>
          <w:rFonts w:cs="Times New Roman"/>
        </w:rPr>
        <w:t>Nel caso in cui sia necessario attribuire una data certa a un documento informatico non soggetto a protocollazione prodotto all’interno dell’Istituzione scolastica, si applicano le regole per la “validazione temporale</w:t>
      </w:r>
      <w:r w:rsidRPr="006915D5">
        <w:rPr>
          <w:rFonts w:cs="Times New Roman"/>
        </w:rPr>
        <w:t xml:space="preserve">” </w:t>
      </w:r>
      <w:r w:rsidR="0018660D" w:rsidRPr="00C85D2B">
        <w:rPr>
          <w:rFonts w:cs="Times New Roman"/>
        </w:rPr>
        <w:t xml:space="preserve">di cui al </w:t>
      </w:r>
      <w:r w:rsidRPr="00C85D2B">
        <w:rPr>
          <w:rFonts w:cs="Times New Roman"/>
        </w:rPr>
        <w:t xml:space="preserve">DPCM del 22 febbraio 2013 </w:t>
      </w:r>
      <w:r w:rsidR="00885B99" w:rsidRPr="00C85D2B">
        <w:rPr>
          <w:rFonts w:cs="Times New Roman"/>
        </w:rPr>
        <w:t>“</w:t>
      </w:r>
      <w:r w:rsidR="00885B99" w:rsidRPr="00DA449F">
        <w:rPr>
          <w:rFonts w:cs="Times New Roman"/>
          <w:i/>
          <w:iCs/>
        </w:rPr>
        <w:t>Regole tecniche in materia di generazione, apposizione e verifica delle firme elettroniche avanzate, qualificate e digitali, ai sensi degli articoli 20, comma 3, 24, comma 4, 28, comma 3, 32, comma 3, lettera b), 35, comma 2, 36, comma 2, e 71</w:t>
      </w:r>
      <w:r w:rsidR="00885B99" w:rsidRPr="006915D5">
        <w:rPr>
          <w:rFonts w:cs="Times New Roman"/>
        </w:rPr>
        <w:t>”</w:t>
      </w:r>
      <w:r w:rsidR="00687B95">
        <w:rPr>
          <w:rFonts w:cs="Times New Roman"/>
        </w:rPr>
        <w:t>.</w:t>
      </w:r>
    </w:p>
    <w:p w14:paraId="3E806D75" w14:textId="022CD606" w:rsidR="00C15332" w:rsidRPr="001F5E95" w:rsidRDefault="00C15332" w:rsidP="00C15332">
      <w:pPr>
        <w:spacing w:before="120" w:after="120" w:line="288" w:lineRule="auto"/>
        <w:jc w:val="both"/>
        <w:rPr>
          <w:rFonts w:cs="Times New Roman"/>
        </w:rPr>
      </w:pPr>
      <w:r w:rsidRPr="009A3F76">
        <w:rPr>
          <w:rFonts w:cs="Times New Roman"/>
        </w:rPr>
        <w:t>In particolare, la “validazione temporale” consente di stabilire il momento temporale in cui il documento informatico è stato formato ed è definita come il risultato di una procedura informatica in grado di offrire un riferimento temporale</w:t>
      </w:r>
      <w:r w:rsidRPr="001F5E95">
        <w:rPr>
          <w:rFonts w:cs="Times New Roman"/>
        </w:rPr>
        <w:t xml:space="preserve"> opponibile a terzi. </w:t>
      </w:r>
    </w:p>
    <w:p w14:paraId="5FF3E696" w14:textId="53F47093" w:rsidR="00C15332" w:rsidRDefault="00C15332" w:rsidP="00C15332">
      <w:pPr>
        <w:spacing w:before="120" w:after="120" w:line="288" w:lineRule="auto"/>
        <w:jc w:val="both"/>
        <w:rPr>
          <w:rFonts w:cs="Times New Roman"/>
        </w:rPr>
      </w:pPr>
      <w:r w:rsidRPr="001F5E95">
        <w:rPr>
          <w:rFonts w:cs="Times New Roman"/>
        </w:rPr>
        <w:t>Lo strumento per ottenere questo risultato è la “marca temporale”</w:t>
      </w:r>
      <w:r w:rsidRPr="006915D5">
        <w:rPr>
          <w:rStyle w:val="Rimandonotaapidipagina"/>
          <w:rFonts w:cs="Times New Roman"/>
        </w:rPr>
        <w:footnoteReference w:id="47"/>
      </w:r>
      <w:r w:rsidRPr="006915D5">
        <w:rPr>
          <w:rFonts w:cs="Times New Roman"/>
        </w:rPr>
        <w:t>, ovvero “</w:t>
      </w:r>
      <w:r w:rsidRPr="00C85D2B">
        <w:rPr>
          <w:rFonts w:cs="Times New Roman"/>
          <w:i/>
          <w:iCs/>
        </w:rPr>
        <w:t>il riferimento temporale che consente la validazione temporale e che dimostra l’esistenza di un’evidenza informatica in un tempo certo</w:t>
      </w:r>
      <w:r w:rsidRPr="00B56C9C">
        <w:rPr>
          <w:rFonts w:cs="Times New Roman"/>
        </w:rPr>
        <w:t>”.</w:t>
      </w:r>
    </w:p>
    <w:p w14:paraId="638F92E3" w14:textId="77777777" w:rsidR="003C49C3" w:rsidRPr="00B56C9C" w:rsidRDefault="003C49C3" w:rsidP="00C15332">
      <w:pPr>
        <w:spacing w:before="120" w:after="120" w:line="288" w:lineRule="auto"/>
        <w:jc w:val="both"/>
        <w:rPr>
          <w:rFonts w:cs="Times New Roman"/>
        </w:rPr>
      </w:pPr>
    </w:p>
    <w:p w14:paraId="4B9BE054" w14:textId="76864D6F" w:rsidR="00C15332" w:rsidRPr="00D74E3E" w:rsidRDefault="00C15332" w:rsidP="00D74E3E">
      <w:pPr>
        <w:pStyle w:val="Titolo1"/>
        <w:numPr>
          <w:ilvl w:val="0"/>
          <w:numId w:val="3"/>
        </w:numPr>
        <w:spacing w:before="120" w:line="288" w:lineRule="auto"/>
        <w:jc w:val="both"/>
        <w:rPr>
          <w:b w:val="0"/>
          <w:color w:val="1F497D"/>
          <w:szCs w:val="28"/>
        </w:rPr>
      </w:pPr>
      <w:bookmarkStart w:id="393" w:name="_Toc54694772"/>
      <w:bookmarkStart w:id="394" w:name="_Toc85211379"/>
      <w:r>
        <w:rPr>
          <w:color w:val="1F497D"/>
          <w:szCs w:val="28"/>
        </w:rPr>
        <w:t>Il protocollo informatico</w:t>
      </w:r>
      <w:bookmarkStart w:id="395" w:name="_Toc42870348"/>
      <w:bookmarkStart w:id="396" w:name="_Toc43112060"/>
      <w:bookmarkStart w:id="397" w:name="_Toc43125135"/>
      <w:bookmarkStart w:id="398" w:name="_Toc43125944"/>
      <w:bookmarkStart w:id="399" w:name="_Toc54694623"/>
      <w:bookmarkStart w:id="400" w:name="_Toc54694706"/>
      <w:bookmarkStart w:id="401" w:name="_Toc54694773"/>
      <w:bookmarkStart w:id="402" w:name="_Toc54694840"/>
      <w:bookmarkStart w:id="403" w:name="_Toc54694901"/>
      <w:bookmarkStart w:id="404" w:name="_Toc54694968"/>
      <w:bookmarkStart w:id="405" w:name="_Toc54695042"/>
      <w:bookmarkStart w:id="406" w:name="_Toc56449326"/>
      <w:bookmarkStart w:id="407" w:name="_Toc58494038"/>
      <w:bookmarkStart w:id="408" w:name="_Toc58494098"/>
      <w:bookmarkStart w:id="409" w:name="_Toc58494157"/>
      <w:bookmarkStart w:id="410" w:name="_Toc58515939"/>
      <w:bookmarkStart w:id="411" w:name="_Toc58516208"/>
      <w:bookmarkStart w:id="412" w:name="_Toc58520505"/>
      <w:bookmarkStart w:id="413" w:name="_Toc58523963"/>
      <w:bookmarkStart w:id="414" w:name="_Toc58524056"/>
      <w:bookmarkStart w:id="415" w:name="_Toc58525248"/>
      <w:bookmarkStart w:id="416" w:name="_Toc59462561"/>
      <w:bookmarkStart w:id="417" w:name="_Toc59462629"/>
      <w:bookmarkStart w:id="418" w:name="_Toc59462694"/>
      <w:bookmarkStart w:id="419" w:name="_Toc59462753"/>
      <w:bookmarkStart w:id="420" w:name="_Toc60163081"/>
      <w:bookmarkStart w:id="421" w:name="_Toc63926851"/>
      <w:bookmarkStart w:id="422" w:name="_Toc63926913"/>
      <w:bookmarkStart w:id="423" w:name="_Toc64458413"/>
      <w:bookmarkStart w:id="424" w:name="_Toc64880444"/>
      <w:bookmarkStart w:id="425" w:name="_Toc64985539"/>
      <w:bookmarkStart w:id="426" w:name="_Toc64989309"/>
      <w:bookmarkStart w:id="427" w:name="_Toc64989767"/>
      <w:bookmarkStart w:id="428" w:name="_Toc64989826"/>
      <w:bookmarkStart w:id="429" w:name="_Toc64990389"/>
      <w:bookmarkStart w:id="430" w:name="_Toc64994434"/>
      <w:bookmarkStart w:id="431" w:name="_Toc64996817"/>
      <w:bookmarkStart w:id="432" w:name="_Toc65054625"/>
      <w:bookmarkStart w:id="433" w:name="_Toc65061190"/>
      <w:bookmarkStart w:id="434" w:name="_Toc65063050"/>
      <w:bookmarkStart w:id="435" w:name="_Toc65063123"/>
      <w:bookmarkStart w:id="436" w:name="_Toc65063872"/>
      <w:bookmarkStart w:id="437" w:name="_Toc65064693"/>
      <w:bookmarkStart w:id="438" w:name="_Toc65064775"/>
      <w:bookmarkStart w:id="439" w:name="_Toc65064831"/>
      <w:bookmarkStart w:id="440" w:name="_Toc65662143"/>
      <w:bookmarkStart w:id="441" w:name="_Toc66458428"/>
      <w:bookmarkStart w:id="442" w:name="_Toc68252097"/>
      <w:bookmarkStart w:id="443" w:name="_Toc68770188"/>
      <w:bookmarkStart w:id="444" w:name="_Toc69303351"/>
      <w:bookmarkStart w:id="445" w:name="_Toc69480508"/>
      <w:bookmarkStart w:id="446" w:name="_Toc69481244"/>
      <w:bookmarkStart w:id="447" w:name="_Toc69491289"/>
      <w:bookmarkStart w:id="448" w:name="_Toc71731489"/>
      <w:bookmarkStart w:id="449" w:name="_Toc71732618"/>
      <w:bookmarkStart w:id="450" w:name="_Toc71742088"/>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5F9E064" w14:textId="6F0F7C98" w:rsidR="00C15332" w:rsidRPr="00CF23BD" w:rsidRDefault="00087F0C" w:rsidP="00E54866">
      <w:pPr>
        <w:pStyle w:val="Titolo2"/>
      </w:pPr>
      <w:bookmarkStart w:id="451" w:name="_Toc54694774"/>
      <w:bookmarkStart w:id="452" w:name="_Toc85211380"/>
      <w:r>
        <w:t>5</w:t>
      </w:r>
      <w:r w:rsidR="00AC3834">
        <w:t xml:space="preserve">.1. </w:t>
      </w:r>
      <w:r w:rsidR="00C15332">
        <w:t>Protocollazione</w:t>
      </w:r>
      <w:bookmarkEnd w:id="451"/>
      <w:bookmarkEnd w:id="452"/>
    </w:p>
    <w:p w14:paraId="6AA7A4CA" w14:textId="5D7B6341" w:rsidR="0079740E" w:rsidRPr="00383990" w:rsidRDefault="00AA3564" w:rsidP="00AA3564">
      <w:pPr>
        <w:spacing w:before="120" w:after="120" w:line="288" w:lineRule="auto"/>
        <w:jc w:val="both"/>
      </w:pPr>
      <w:r w:rsidRPr="00383990">
        <w:t>Per protocollazione si intende l’attività di registrazione di protocollo mediante la quale è eseguita l’apposizione o l’associazione al documento, in forma permanente e non modificabile, delle informazioni riguardanti il documento stesso.</w:t>
      </w:r>
    </w:p>
    <w:p w14:paraId="0F8DD7EE" w14:textId="6EE5C6EC" w:rsidR="00C15332" w:rsidRPr="00994AF5" w:rsidRDefault="00C15332" w:rsidP="00C15332">
      <w:pPr>
        <w:spacing w:before="120" w:after="120" w:line="288" w:lineRule="auto"/>
        <w:jc w:val="both"/>
      </w:pPr>
      <w:r w:rsidRPr="00383990">
        <w:t xml:space="preserve">I documenti </w:t>
      </w:r>
      <w:r w:rsidR="0079740E" w:rsidRPr="00383990">
        <w:t xml:space="preserve">che devono essere </w:t>
      </w:r>
      <w:r w:rsidRPr="00383990">
        <w:t>registrati a protocollo</w:t>
      </w:r>
      <w:r w:rsidR="0079740E" w:rsidRPr="00383990">
        <w:t xml:space="preserve"> sono indicati </w:t>
      </w:r>
      <w:r w:rsidR="0079740E" w:rsidRPr="00F76F6E">
        <w:t xml:space="preserve">nel paragrafo </w:t>
      </w:r>
      <w:r w:rsidR="00994AF5" w:rsidRPr="00F76F6E">
        <w:t>“</w:t>
      </w:r>
      <w:r w:rsidR="00687B95" w:rsidRPr="00F76F6E">
        <w:t>4</w:t>
      </w:r>
      <w:r w:rsidR="00994AF5" w:rsidRPr="00F76F6E">
        <w:t xml:space="preserve">.8. - </w:t>
      </w:r>
      <w:proofErr w:type="spellStart"/>
      <w:r w:rsidR="0079740E" w:rsidRPr="00F76F6E">
        <w:t>Protocollabilità</w:t>
      </w:r>
      <w:proofErr w:type="spellEnd"/>
      <w:r w:rsidR="0079740E" w:rsidRPr="00F76F6E">
        <w:t xml:space="preserve"> di un documento amministrativo”</w:t>
      </w:r>
      <w:r w:rsidRPr="00F76F6E">
        <w:t>.</w:t>
      </w:r>
    </w:p>
    <w:p w14:paraId="08FA9B3C" w14:textId="77777777" w:rsidR="00C15332" w:rsidRPr="00383990" w:rsidRDefault="00C15332" w:rsidP="00C15332">
      <w:pPr>
        <w:spacing w:before="120" w:after="120" w:line="288" w:lineRule="auto"/>
        <w:jc w:val="both"/>
      </w:pPr>
      <w:r w:rsidRPr="00383990">
        <w:t>Ogni numero di protocollo individua un unico documento e gli eventuali allegati allo stesso e, di conseguenza, ogni documento con i relativi allegati reca un solo numero di protocollo immodificabile. Quindi non è consentito:</w:t>
      </w:r>
    </w:p>
    <w:p w14:paraId="1121F230"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protocollare un documento già protocollato;</w:t>
      </w:r>
    </w:p>
    <w:p w14:paraId="5E54E76A" w14:textId="27F7C0B6"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manualmente la segnatura di protocollo, salvo i casi in cui l’apposizione tramite l’applicativo possa deteriorare le informazioni fondamentali del documento (ad es. sovrapposizione del timbro in ingresso al timbro in uscita, presenza di etichetta adesiva plastificata che verrebbe annerita dalla stampante);</w:t>
      </w:r>
    </w:p>
    <w:p w14:paraId="7A3EAE63" w14:textId="795D16B1"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in caso di spedizione ed arrivi massivi, apporre una segnatura del tipo es.: 1741/1, 1741/2, 1741/3, ecc. oppure attribuire ad essi lo stesso numero di protocollo;</w:t>
      </w:r>
    </w:p>
    <w:p w14:paraId="51B506D9" w14:textId="77777777" w:rsidR="00C15332" w:rsidRPr="00302044"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02044">
        <w:rPr>
          <w:rFonts w:cs="Times New Roman"/>
          <w:color w:val="000000"/>
        </w:rPr>
        <w:t>protocollare sul registro ufficiale atti di rilevanza interna senza utilizzare l’apposita modalità di protocollazione interna;</w:t>
      </w:r>
    </w:p>
    <w:p w14:paraId="28D4887A"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selezionare un numero di protocollo alla data di ricezione del documento al fine di effettuare l’operazione di protocollazione in una data successiva;</w:t>
      </w:r>
    </w:p>
    <w:p w14:paraId="72ADB4F5" w14:textId="77777777" w:rsidR="00B83E9E"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apporre la firma sul documento successivamente alla protocollazione</w:t>
      </w:r>
      <w:r w:rsidR="00B83E9E">
        <w:rPr>
          <w:rFonts w:cs="Times New Roman"/>
          <w:color w:val="000000"/>
        </w:rPr>
        <w:t>;</w:t>
      </w:r>
    </w:p>
    <w:p w14:paraId="017ED20C" w14:textId="4BF6B7D3" w:rsidR="00C15332" w:rsidRPr="00383990" w:rsidRDefault="00B83E9E" w:rsidP="00776867">
      <w:pPr>
        <w:pStyle w:val="Paragrafoelenco"/>
        <w:numPr>
          <w:ilvl w:val="0"/>
          <w:numId w:val="8"/>
        </w:numPr>
        <w:autoSpaceDE w:val="0"/>
        <w:autoSpaceDN w:val="0"/>
        <w:adjustRightInd w:val="0"/>
        <w:spacing w:before="120" w:after="120" w:line="288" w:lineRule="auto"/>
        <w:jc w:val="both"/>
        <w:rPr>
          <w:rFonts w:cs="Times New Roman"/>
          <w:color w:val="000000"/>
        </w:rPr>
      </w:pPr>
      <w:r>
        <w:rPr>
          <w:rFonts w:cs="Times New Roman"/>
          <w:color w:val="000000"/>
        </w:rPr>
        <w:t>associare ad una precedente registrazione ulteriori allegati prodotti o ricevuti successivamente</w:t>
      </w:r>
      <w:r w:rsidR="00C15332" w:rsidRPr="00383990">
        <w:rPr>
          <w:rFonts w:cs="Times New Roman"/>
          <w:color w:val="000000"/>
        </w:rPr>
        <w:t>.</w:t>
      </w:r>
    </w:p>
    <w:p w14:paraId="12C81E55" w14:textId="0A86F3D2" w:rsidR="00C15332" w:rsidRPr="00383990" w:rsidRDefault="00C15332" w:rsidP="00044FEE">
      <w:pPr>
        <w:spacing w:before="120" w:after="120" w:line="288" w:lineRule="auto"/>
        <w:jc w:val="both"/>
      </w:pPr>
      <w:r w:rsidRPr="00383990">
        <w:t>La protocollazione per ogni documento è effettuata mediante la memorizzazione dei seguenti elementi</w:t>
      </w:r>
      <w:r w:rsidR="00DB0A76" w:rsidRPr="00383990">
        <w:rPr>
          <w:rStyle w:val="Rimandonotaapidipagina"/>
          <w:rFonts w:cs="Times New Roman"/>
          <w:color w:val="000000"/>
        </w:rPr>
        <w:footnoteReference w:id="48"/>
      </w:r>
      <w:r w:rsidRPr="00383990">
        <w:t>:</w:t>
      </w:r>
    </w:p>
    <w:p w14:paraId="224052E9"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numero di protocollo del documento generato automaticamente dal sistema e registrato in forma non modificabile;</w:t>
      </w:r>
    </w:p>
    <w:p w14:paraId="18B978AF"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lastRenderedPageBreak/>
        <w:t>data di registrazione di protocollo assegnata automaticamente dal sistema e registrata in forma non modificabile;</w:t>
      </w:r>
    </w:p>
    <w:p w14:paraId="1E57825B"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mittente per i documenti ricevuti o, in alternativa, il destinatario o i destinatari per i documenti spediti, registrati in forma non modificabile;</w:t>
      </w:r>
    </w:p>
    <w:p w14:paraId="1E309A0D"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oggetto del documento, registrato in forma non modificabile;</w:t>
      </w:r>
      <w:r w:rsidRPr="00383990">
        <w:tab/>
      </w:r>
    </w:p>
    <w:p w14:paraId="4992B904" w14:textId="77777777" w:rsidR="00C15332" w:rsidRPr="00383990" w:rsidRDefault="00C15332" w:rsidP="00776867">
      <w:pPr>
        <w:pStyle w:val="Paragrafoelenco"/>
        <w:numPr>
          <w:ilvl w:val="0"/>
          <w:numId w:val="8"/>
        </w:numPr>
        <w:autoSpaceDE w:val="0"/>
        <w:autoSpaceDN w:val="0"/>
        <w:adjustRightInd w:val="0"/>
        <w:spacing w:before="120" w:after="120" w:line="288" w:lineRule="auto"/>
        <w:jc w:val="both"/>
      </w:pPr>
      <w:r w:rsidRPr="00383990">
        <w:t>data e protocollo del documento ricevuto, se disponibili;</w:t>
      </w:r>
    </w:p>
    <w:p w14:paraId="1CD0B58F" w14:textId="569A483E" w:rsidR="00C15332" w:rsidRPr="00383990" w:rsidRDefault="00C15332"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383990">
        <w:rPr>
          <w:rFonts w:cs="Times New Roman"/>
          <w:color w:val="000000"/>
        </w:rPr>
        <w:t xml:space="preserve">l'impronta del documento informatico, </w:t>
      </w:r>
      <w:r w:rsidR="003A1EED">
        <w:rPr>
          <w:rFonts w:cs="Times New Roman"/>
          <w:color w:val="000000"/>
        </w:rPr>
        <w:t xml:space="preserve">se trasmesso per via telematica, </w:t>
      </w:r>
      <w:r w:rsidRPr="00383990">
        <w:rPr>
          <w:rFonts w:cs="Times New Roman"/>
          <w:color w:val="000000"/>
        </w:rPr>
        <w:t>costituita dalla sequenza di simboli binari, in grado di identificarne univocamente il contenuto, registrata in forma non modificabile;</w:t>
      </w:r>
    </w:p>
    <w:p w14:paraId="478C4568" w14:textId="4C4BABDC" w:rsidR="00C15332" w:rsidRPr="00383990" w:rsidRDefault="00CD1408"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044FEE">
        <w:rPr>
          <w:rFonts w:cs="Times New Roman"/>
          <w:color w:val="000000"/>
        </w:rPr>
        <w:t>informazioni inerenti all’assegnazione interna all’amministrazione e la eventuale classificazione</w:t>
      </w:r>
      <w:r w:rsidRPr="00383990">
        <w:rPr>
          <w:rStyle w:val="Rimandonotaapidipagina"/>
          <w:rFonts w:cs="Times New Roman"/>
          <w:color w:val="000000"/>
        </w:rPr>
        <w:footnoteReference w:id="49"/>
      </w:r>
      <w:r w:rsidRPr="00383990">
        <w:rPr>
          <w:rFonts w:cs="Times New Roman"/>
          <w:color w:val="000000"/>
        </w:rPr>
        <w:t>.</w:t>
      </w:r>
    </w:p>
    <w:p w14:paraId="03340499" w14:textId="497632E8" w:rsidR="00C720B6" w:rsidRDefault="00C15332" w:rsidP="00C15332">
      <w:pPr>
        <w:spacing w:before="120" w:after="120" w:line="288" w:lineRule="auto"/>
        <w:jc w:val="both"/>
      </w:pPr>
      <w:r w:rsidRPr="005C48C7">
        <w:t xml:space="preserve">L’operazione di protocollazione, così come appena descritta, deve essere effettuata solo </w:t>
      </w:r>
      <w:r w:rsidRPr="005C48C7">
        <w:rPr>
          <w:b/>
          <w:bCs/>
        </w:rPr>
        <w:t>dopo</w:t>
      </w:r>
      <w:r w:rsidRPr="005C48C7">
        <w:t xml:space="preserve"> aver caricato sul sistema il documento principale e i suoi allegati (che devono riportare tutti il medesimo numero di protocollo)</w:t>
      </w:r>
      <w:r w:rsidR="00C720B6" w:rsidRPr="005C48C7">
        <w:t>.</w:t>
      </w:r>
    </w:p>
    <w:p w14:paraId="0A91C5D0" w14:textId="1A152A0C" w:rsidR="00C15332" w:rsidRPr="00CF23BD" w:rsidRDefault="00087F0C" w:rsidP="00E54866">
      <w:pPr>
        <w:pStyle w:val="Titolo2"/>
      </w:pPr>
      <w:bookmarkStart w:id="454" w:name="_Toc54694775"/>
      <w:bookmarkStart w:id="455" w:name="_Toc85211381"/>
      <w:r>
        <w:t>5</w:t>
      </w:r>
      <w:r w:rsidR="00AC3834">
        <w:t xml:space="preserve">.2. </w:t>
      </w:r>
      <w:r w:rsidR="00C15332">
        <w:t>Scrittura di dati di protocollo</w:t>
      </w:r>
      <w:bookmarkEnd w:id="454"/>
      <w:bookmarkEnd w:id="455"/>
    </w:p>
    <w:p w14:paraId="62000CAF" w14:textId="033C8C60" w:rsidR="00C15332" w:rsidRPr="00383990" w:rsidRDefault="00C15332" w:rsidP="00C15332">
      <w:pPr>
        <w:spacing w:before="120" w:after="120" w:line="288" w:lineRule="auto"/>
        <w:jc w:val="both"/>
      </w:pPr>
      <w:r w:rsidRPr="00383990">
        <w:t>La gestione informatizzata dei flussi documentali dell’Istituzione scolastica necessita una particolare attenzione alla qualità delle informazioni associate, in fase di protocollazione, ai documenti interessati</w:t>
      </w:r>
      <w:r w:rsidR="00504DDE">
        <w:t>,</w:t>
      </w:r>
      <w:r w:rsidRPr="00383990">
        <w:t xml:space="preserve"> al fine di evitare che questi risultino non reperibili o difficilmente rintracciabili.</w:t>
      </w:r>
    </w:p>
    <w:p w14:paraId="36F38059" w14:textId="6D2A935B" w:rsidR="00C15332" w:rsidRPr="00383990" w:rsidRDefault="00C15332" w:rsidP="00C15332">
      <w:pPr>
        <w:spacing w:before="120" w:after="120" w:line="288" w:lineRule="auto"/>
        <w:jc w:val="both"/>
      </w:pPr>
      <w:r w:rsidRPr="00043694">
        <w:t>A tal fine</w:t>
      </w:r>
      <w:r w:rsidR="00E54D65" w:rsidRPr="00043694">
        <w:t>,</w:t>
      </w:r>
      <w:r w:rsidRPr="00043694">
        <w:t xml:space="preserve"> sono di seguito riportate le regole cui gli utilizzatori del sistema di protocollo informatico devono attenersi, per la redazione dei seguenti dati:</w:t>
      </w:r>
    </w:p>
    <w:tbl>
      <w:tblPr>
        <w:tblStyle w:val="Tabellagriglia4-colore11"/>
        <w:tblW w:w="5000" w:type="pct"/>
        <w:tbl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insideH w:val="single" w:sz="4" w:space="0" w:color="1F4E79" w:themeColor="accent1" w:themeShade="80"/>
          <w:insideV w:val="single" w:sz="4" w:space="0" w:color="1F4E79" w:themeColor="accent1" w:themeShade="80"/>
        </w:tblBorders>
        <w:tblLook w:val="04A0" w:firstRow="1" w:lastRow="0" w:firstColumn="1" w:lastColumn="0" w:noHBand="0" w:noVBand="1"/>
      </w:tblPr>
      <w:tblGrid>
        <w:gridCol w:w="2684"/>
        <w:gridCol w:w="6924"/>
      </w:tblGrid>
      <w:tr w:rsidR="00C15332" w:rsidRPr="000F5A85" w14:paraId="4DB6067F" w14:textId="77777777" w:rsidTr="0004369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397"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368FA9F4" w14:textId="77777777" w:rsidR="00C15332" w:rsidRPr="000F5A85" w:rsidRDefault="00C15332" w:rsidP="00043694">
            <w:pPr>
              <w:spacing w:before="60" w:after="60" w:line="288" w:lineRule="auto"/>
            </w:pPr>
            <w:r w:rsidRPr="000F5A85">
              <w:t>TIPO DI DATI</w:t>
            </w:r>
          </w:p>
        </w:tc>
        <w:tc>
          <w:tcPr>
            <w:tcW w:w="3603" w:type="pct"/>
            <w:tcBorders>
              <w:top w:val="none" w:sz="0" w:space="0" w:color="auto"/>
              <w:left w:val="none" w:sz="0" w:space="0" w:color="auto"/>
              <w:bottom w:val="none" w:sz="0" w:space="0" w:color="auto"/>
              <w:right w:val="none" w:sz="0" w:space="0" w:color="auto"/>
            </w:tcBorders>
            <w:shd w:val="clear" w:color="auto" w:fill="8EAADB" w:themeFill="accent5" w:themeFillTint="99"/>
            <w:vAlign w:val="center"/>
          </w:tcPr>
          <w:p w14:paraId="4077C464" w14:textId="77777777" w:rsidR="00C15332" w:rsidRPr="000F5A85" w:rsidRDefault="00C15332" w:rsidP="00043694">
            <w:pPr>
              <w:spacing w:before="60" w:after="60" w:line="288" w:lineRule="auto"/>
              <w:cnfStyle w:val="100000000000" w:firstRow="1" w:lastRow="0" w:firstColumn="0" w:lastColumn="0" w:oddVBand="0" w:evenVBand="0" w:oddHBand="0" w:evenHBand="0" w:firstRowFirstColumn="0" w:firstRowLastColumn="0" w:lastRowFirstColumn="0" w:lastRowLastColumn="0"/>
            </w:pPr>
            <w:r w:rsidRPr="000F5A85">
              <w:t>REGOLE</w:t>
            </w:r>
          </w:p>
        </w:tc>
      </w:tr>
      <w:tr w:rsidR="00C15332" w:rsidRPr="0087577A" w14:paraId="77022465"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B240BA1" w14:textId="77777777" w:rsidR="00C15332" w:rsidRPr="0087577A" w:rsidRDefault="00C15332" w:rsidP="00043694">
            <w:pPr>
              <w:spacing w:before="60" w:after="60" w:line="288" w:lineRule="auto"/>
              <w:rPr>
                <w:b w:val="0"/>
                <w:bCs w:val="0"/>
                <w:i/>
                <w:iCs/>
              </w:rPr>
            </w:pPr>
            <w:r w:rsidRPr="0087577A">
              <w:rPr>
                <w:b w:val="0"/>
                <w:bCs w:val="0"/>
                <w:i/>
                <w:iCs/>
              </w:rPr>
              <w:t>Nomi di persona</w:t>
            </w:r>
          </w:p>
        </w:tc>
        <w:tc>
          <w:tcPr>
            <w:tcW w:w="3603" w:type="pct"/>
            <w:shd w:val="clear" w:color="auto" w:fill="FFFFFF" w:themeFill="background1"/>
            <w:vAlign w:val="center"/>
          </w:tcPr>
          <w:p w14:paraId="10DF02FF"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Prima il nome e poi il cognome</w:t>
            </w:r>
          </w:p>
          <w:p w14:paraId="5682AC81"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Tutto maiuscolo</w:t>
            </w:r>
          </w:p>
          <w:p w14:paraId="6E20AFB8" w14:textId="77777777" w:rsidR="00C15332" w:rsidRPr="0087577A" w:rsidRDefault="00C15332" w:rsidP="00043694">
            <w:pPr>
              <w:spacing w:before="60" w:after="60" w:line="288" w:lineRule="auto"/>
              <w:ind w:left="30"/>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xml:space="preserve">: MARIO ROSSI </w:t>
            </w:r>
          </w:p>
        </w:tc>
      </w:tr>
      <w:tr w:rsidR="00C15332" w:rsidRPr="0087577A" w14:paraId="688FBF22"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283B2EF4" w14:textId="77777777" w:rsidR="00C15332" w:rsidRPr="0087577A" w:rsidRDefault="00C15332" w:rsidP="00043694">
            <w:pPr>
              <w:spacing w:before="60" w:after="60" w:line="288" w:lineRule="auto"/>
              <w:rPr>
                <w:b w:val="0"/>
                <w:bCs w:val="0"/>
                <w:i/>
                <w:iCs/>
              </w:rPr>
            </w:pPr>
            <w:r w:rsidRPr="0087577A">
              <w:rPr>
                <w:b w:val="0"/>
                <w:bCs w:val="0"/>
                <w:i/>
                <w:iCs/>
              </w:rPr>
              <w:t>Titoli professionali e/o istituzionali</w:t>
            </w:r>
          </w:p>
        </w:tc>
        <w:tc>
          <w:tcPr>
            <w:tcW w:w="3603" w:type="pct"/>
            <w:shd w:val="clear" w:color="auto" w:fill="FFFFFF" w:themeFill="background1"/>
            <w:vAlign w:val="center"/>
          </w:tcPr>
          <w:p w14:paraId="01850EA7"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Sempre omessi</w:t>
            </w:r>
          </w:p>
        </w:tc>
      </w:tr>
      <w:tr w:rsidR="00C15332" w:rsidRPr="0087577A" w14:paraId="71155048"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DA46A78" w14:textId="77777777" w:rsidR="00C15332" w:rsidRPr="0087577A" w:rsidRDefault="00C15332" w:rsidP="00043694">
            <w:pPr>
              <w:spacing w:before="60" w:after="60" w:line="288" w:lineRule="auto"/>
              <w:rPr>
                <w:b w:val="0"/>
                <w:bCs w:val="0"/>
                <w:i/>
                <w:iCs/>
              </w:rPr>
            </w:pPr>
            <w:r w:rsidRPr="0087577A">
              <w:rPr>
                <w:b w:val="0"/>
                <w:bCs w:val="0"/>
                <w:i/>
                <w:iCs/>
              </w:rPr>
              <w:t>Nomi di città e di stati</w:t>
            </w:r>
          </w:p>
        </w:tc>
        <w:tc>
          <w:tcPr>
            <w:tcW w:w="3603" w:type="pct"/>
            <w:shd w:val="clear" w:color="auto" w:fill="FFFFFF" w:themeFill="background1"/>
            <w:vAlign w:val="center"/>
          </w:tcPr>
          <w:p w14:paraId="57957135" w14:textId="01EEA4CD"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In lingua italiana, per esteso e senza puntare</w:t>
            </w:r>
          </w:p>
          <w:p w14:paraId="1B24E296"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rPr>
                <w:b/>
                <w:bCs/>
              </w:rPr>
              <w:t>Esempio</w:t>
            </w:r>
            <w:r w:rsidRPr="0087577A">
              <w:t>: San Vitaliano (Na) e non S. Vitaliano (Na)</w:t>
            </w:r>
          </w:p>
        </w:tc>
      </w:tr>
      <w:tr w:rsidR="00C15332" w:rsidRPr="0087577A" w14:paraId="69D8B7FA"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59B5D869" w14:textId="77777777" w:rsidR="00C15332" w:rsidRPr="0087577A" w:rsidRDefault="00C15332" w:rsidP="00043694">
            <w:pPr>
              <w:spacing w:before="60" w:after="60" w:line="288" w:lineRule="auto"/>
              <w:rPr>
                <w:b w:val="0"/>
                <w:bCs w:val="0"/>
                <w:i/>
                <w:iCs/>
              </w:rPr>
            </w:pPr>
            <w:r w:rsidRPr="0087577A">
              <w:rPr>
                <w:b w:val="0"/>
                <w:bCs w:val="0"/>
                <w:i/>
                <w:iCs/>
              </w:rPr>
              <w:t>Nomi di ditte e società</w:t>
            </w:r>
          </w:p>
        </w:tc>
        <w:tc>
          <w:tcPr>
            <w:tcW w:w="3603" w:type="pct"/>
            <w:shd w:val="clear" w:color="auto" w:fill="FFFFFF" w:themeFill="background1"/>
            <w:vAlign w:val="center"/>
          </w:tcPr>
          <w:p w14:paraId="303C1088"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Se riportano nomi di persona valgono le precedenti regole</w:t>
            </w:r>
          </w:p>
          <w:p w14:paraId="0B5309D3" w14:textId="07D44EC8"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Usare sigle, in maiuscolo e senza punti o, in alternativa</w:t>
            </w:r>
            <w:r w:rsidR="00C376BD">
              <w:t>,</w:t>
            </w:r>
            <w:r w:rsidRPr="0087577A">
              <w:t xml:space="preserve"> acronimi</w:t>
            </w:r>
          </w:p>
          <w:p w14:paraId="0BACA405" w14:textId="3DE17CD4"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 La forma societaria</w:t>
            </w:r>
            <w:r w:rsidR="000F5A85">
              <w:t xml:space="preserve"> </w:t>
            </w:r>
            <w:r w:rsidRPr="0087577A">
              <w:t>senza punti</w:t>
            </w:r>
          </w:p>
          <w:p w14:paraId="791D086A" w14:textId="5FE292FC"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GIUSEPPE BIANCO, ACME </w:t>
            </w:r>
            <w:proofErr w:type="spellStart"/>
            <w:r w:rsidRPr="0087577A">
              <w:t>SpA</w:t>
            </w:r>
            <w:proofErr w:type="spellEnd"/>
          </w:p>
        </w:tc>
      </w:tr>
      <w:tr w:rsidR="00C15332" w:rsidRPr="0087577A" w14:paraId="1789785B"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6DA32" w14:textId="77777777" w:rsidR="00C15332" w:rsidRPr="0087577A" w:rsidRDefault="00C15332" w:rsidP="00043694">
            <w:pPr>
              <w:spacing w:before="60" w:after="60" w:line="288" w:lineRule="auto"/>
              <w:rPr>
                <w:b w:val="0"/>
                <w:bCs w:val="0"/>
                <w:i/>
                <w:iCs/>
              </w:rPr>
            </w:pPr>
            <w:r w:rsidRPr="0087577A">
              <w:rPr>
                <w:b w:val="0"/>
                <w:bCs w:val="0"/>
                <w:i/>
                <w:iCs/>
              </w:rPr>
              <w:t>Enti e associazioni in genere</w:t>
            </w:r>
          </w:p>
        </w:tc>
        <w:tc>
          <w:tcPr>
            <w:tcW w:w="3603" w:type="pct"/>
            <w:shd w:val="clear" w:color="auto" w:fill="FFFFFF" w:themeFill="background1"/>
            <w:vAlign w:val="center"/>
          </w:tcPr>
          <w:p w14:paraId="19BD8AFB" w14:textId="77777777" w:rsidR="00C15332" w:rsidRPr="0087577A" w:rsidRDefault="00C15332"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rsidRPr="0087577A">
              <w:t>Usare sigle in maiuscolo e senza punti, laddove disponibili</w:t>
            </w:r>
          </w:p>
        </w:tc>
      </w:tr>
      <w:tr w:rsidR="00C15332" w:rsidRPr="0087577A" w14:paraId="1E0CD9B7"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FDB053E" w14:textId="77777777" w:rsidR="00C15332" w:rsidRPr="0087577A" w:rsidRDefault="00C15332" w:rsidP="00043694">
            <w:pPr>
              <w:spacing w:before="60" w:after="60" w:line="288" w:lineRule="auto"/>
              <w:rPr>
                <w:b w:val="0"/>
                <w:bCs w:val="0"/>
                <w:i/>
                <w:iCs/>
              </w:rPr>
            </w:pPr>
            <w:r w:rsidRPr="0087577A">
              <w:rPr>
                <w:b w:val="0"/>
                <w:bCs w:val="0"/>
                <w:i/>
                <w:iCs/>
              </w:rPr>
              <w:t>Ministeri</w:t>
            </w:r>
          </w:p>
        </w:tc>
        <w:tc>
          <w:tcPr>
            <w:tcW w:w="3603" w:type="pct"/>
            <w:shd w:val="clear" w:color="auto" w:fill="FFFFFF" w:themeFill="background1"/>
            <w:vAlign w:val="center"/>
          </w:tcPr>
          <w:p w14:paraId="6064C841" w14:textId="796EB46B"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la forma ridotta e puntata della sola parola Ministero, oppure l’acronimo</w:t>
            </w:r>
          </w:p>
          <w:p w14:paraId="156350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rPr>
            </w:pPr>
            <w:r w:rsidRPr="0087577A">
              <w:rPr>
                <w:b/>
                <w:bCs/>
              </w:rPr>
              <w:t>Esempio</w:t>
            </w:r>
            <w:r w:rsidRPr="0087577A">
              <w:t>: MIN. ISTRUZIONE, oppure MI</w:t>
            </w:r>
          </w:p>
        </w:tc>
      </w:tr>
      <w:tr w:rsidR="00C15332" w:rsidRPr="0087577A" w14:paraId="60C01280"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6E091459" w14:textId="77777777" w:rsidR="00C15332" w:rsidRPr="0087577A" w:rsidRDefault="00C15332" w:rsidP="00043694">
            <w:pPr>
              <w:spacing w:before="60" w:after="60" w:line="288" w:lineRule="auto"/>
              <w:rPr>
                <w:b w:val="0"/>
                <w:bCs w:val="0"/>
                <w:i/>
                <w:iCs/>
              </w:rPr>
            </w:pPr>
            <w:r w:rsidRPr="0087577A">
              <w:rPr>
                <w:b w:val="0"/>
                <w:bCs w:val="0"/>
                <w:i/>
                <w:iCs/>
              </w:rPr>
              <w:t>Enti di secondo livello</w:t>
            </w:r>
          </w:p>
        </w:tc>
        <w:tc>
          <w:tcPr>
            <w:tcW w:w="3603" w:type="pct"/>
            <w:shd w:val="clear" w:color="auto" w:fill="FFFFFF" w:themeFill="background1"/>
            <w:vAlign w:val="center"/>
          </w:tcPr>
          <w:p w14:paraId="6D5E967C" w14:textId="19D6C369" w:rsidR="00C15332" w:rsidRPr="0087577A" w:rsidRDefault="0094495F" w:rsidP="00043694">
            <w:pPr>
              <w:spacing w:before="60" w:after="60" w:line="288" w:lineRule="auto"/>
              <w:cnfStyle w:val="000000100000" w:firstRow="0" w:lastRow="0" w:firstColumn="0" w:lastColumn="0" w:oddVBand="0" w:evenVBand="0" w:oddHBand="1" w:evenHBand="0" w:firstRowFirstColumn="0" w:firstRowLastColumn="0" w:lastRowFirstColumn="0" w:lastRowLastColumn="0"/>
            </w:pPr>
            <w:r>
              <w:t>U</w:t>
            </w:r>
            <w:r w:rsidR="00C15332" w:rsidRPr="0087577A">
              <w:t>sare la forma estesa o acronimi noti</w:t>
            </w:r>
          </w:p>
        </w:tc>
      </w:tr>
      <w:tr w:rsidR="00C15332" w:rsidRPr="0087577A" w14:paraId="2DE6AC76"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4392914A" w14:textId="77777777" w:rsidR="00C15332" w:rsidRPr="0087577A" w:rsidRDefault="00C15332" w:rsidP="00043694">
            <w:pPr>
              <w:spacing w:before="60" w:after="60" w:line="288" w:lineRule="auto"/>
              <w:rPr>
                <w:b w:val="0"/>
                <w:bCs w:val="0"/>
                <w:i/>
                <w:iCs/>
              </w:rPr>
            </w:pPr>
            <w:r w:rsidRPr="0087577A">
              <w:rPr>
                <w:b w:val="0"/>
                <w:bCs w:val="0"/>
                <w:i/>
                <w:iCs/>
              </w:rPr>
              <w:lastRenderedPageBreak/>
              <w:t>Sigle in genere</w:t>
            </w:r>
          </w:p>
        </w:tc>
        <w:tc>
          <w:tcPr>
            <w:tcW w:w="3603" w:type="pct"/>
            <w:shd w:val="clear" w:color="auto" w:fill="FFFFFF" w:themeFill="background1"/>
            <w:vAlign w:val="center"/>
          </w:tcPr>
          <w:p w14:paraId="68DCA71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In maiuscolo e senza punti</w:t>
            </w:r>
          </w:p>
          <w:p w14:paraId="7402E3B6"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rPr>
                <w:b/>
                <w:bCs/>
              </w:rPr>
              <w:t>Esempio</w:t>
            </w:r>
            <w:r w:rsidRPr="0087577A">
              <w:t xml:space="preserve">: MI </w:t>
            </w:r>
          </w:p>
        </w:tc>
      </w:tr>
      <w:tr w:rsidR="00C15332" w:rsidRPr="0087577A" w14:paraId="265C3307" w14:textId="77777777" w:rsidTr="0004369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057301B7" w14:textId="77777777" w:rsidR="00C15332" w:rsidRPr="0087577A" w:rsidRDefault="00C15332" w:rsidP="00043694">
            <w:pPr>
              <w:spacing w:before="60" w:after="60" w:line="288" w:lineRule="auto"/>
              <w:rPr>
                <w:b w:val="0"/>
                <w:bCs w:val="0"/>
                <w:i/>
                <w:iCs/>
              </w:rPr>
            </w:pPr>
            <w:r w:rsidRPr="0087577A">
              <w:rPr>
                <w:b w:val="0"/>
                <w:bCs w:val="0"/>
                <w:i/>
                <w:iCs/>
              </w:rPr>
              <w:t>Virgolette e apici</w:t>
            </w:r>
          </w:p>
        </w:tc>
        <w:tc>
          <w:tcPr>
            <w:tcW w:w="3603" w:type="pct"/>
            <w:shd w:val="clear" w:color="auto" w:fill="FFFFFF" w:themeFill="background1"/>
            <w:vAlign w:val="center"/>
          </w:tcPr>
          <w:p w14:paraId="28156A9A"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Digitare il carattere direttamente dalla tastiera</w:t>
            </w:r>
          </w:p>
          <w:p w14:paraId="58A7545C" w14:textId="77777777" w:rsidR="00C15332" w:rsidRPr="0087577A" w:rsidRDefault="00C15332" w:rsidP="00776867">
            <w:pPr>
              <w:pStyle w:val="Paragrafoelenco"/>
              <w:numPr>
                <w:ilvl w:val="7"/>
                <w:numId w:val="3"/>
              </w:numPr>
              <w:spacing w:before="60" w:after="60" w:line="288" w:lineRule="auto"/>
              <w:ind w:left="172" w:hanging="142"/>
              <w:contextualSpacing w:val="0"/>
              <w:cnfStyle w:val="000000100000" w:firstRow="0" w:lastRow="0" w:firstColumn="0" w:lastColumn="0" w:oddVBand="0" w:evenVBand="0" w:oddHBand="1" w:evenHBand="0" w:firstRowFirstColumn="0" w:firstRowLastColumn="0" w:lastRowFirstColumn="0" w:lastRowLastColumn="0"/>
            </w:pPr>
            <w:r w:rsidRPr="0087577A">
              <w:t xml:space="preserve">Non eseguire la funzione copia e incolla di </w:t>
            </w:r>
            <w:r w:rsidRPr="0087577A">
              <w:rPr>
                <w:i/>
                <w:iCs/>
              </w:rPr>
              <w:t>Windows</w:t>
            </w:r>
          </w:p>
        </w:tc>
      </w:tr>
      <w:tr w:rsidR="00C15332" w:rsidRPr="0087577A" w14:paraId="67E06654" w14:textId="77777777" w:rsidTr="00043694">
        <w:trPr>
          <w:trHeight w:val="20"/>
        </w:trPr>
        <w:tc>
          <w:tcPr>
            <w:cnfStyle w:val="001000000000" w:firstRow="0" w:lastRow="0" w:firstColumn="1" w:lastColumn="0" w:oddVBand="0" w:evenVBand="0" w:oddHBand="0" w:evenHBand="0" w:firstRowFirstColumn="0" w:firstRowLastColumn="0" w:lastRowFirstColumn="0" w:lastRowLastColumn="0"/>
            <w:tcW w:w="1397" w:type="pct"/>
            <w:shd w:val="clear" w:color="auto" w:fill="FFFFFF" w:themeFill="background1"/>
            <w:vAlign w:val="center"/>
          </w:tcPr>
          <w:p w14:paraId="3A1E52B5" w14:textId="77777777" w:rsidR="00C15332" w:rsidRPr="0087577A" w:rsidRDefault="00C15332" w:rsidP="00043694">
            <w:pPr>
              <w:spacing w:before="60" w:after="60" w:line="288" w:lineRule="auto"/>
              <w:rPr>
                <w:b w:val="0"/>
                <w:bCs w:val="0"/>
                <w:i/>
                <w:iCs/>
              </w:rPr>
            </w:pPr>
            <w:r w:rsidRPr="0087577A">
              <w:rPr>
                <w:b w:val="0"/>
                <w:bCs w:val="0"/>
                <w:i/>
                <w:iCs/>
              </w:rPr>
              <w:t>Date</w:t>
            </w:r>
          </w:p>
        </w:tc>
        <w:tc>
          <w:tcPr>
            <w:tcW w:w="3603" w:type="pct"/>
            <w:shd w:val="clear" w:color="auto" w:fill="FFFFFF" w:themeFill="background1"/>
            <w:vAlign w:val="center"/>
          </w:tcPr>
          <w:p w14:paraId="3857C850"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pPr>
            <w:r w:rsidRPr="0087577A">
              <w:t>Usare il seguente formato numerico: GG-MM-AAAA o GGMMAAAA</w:t>
            </w:r>
          </w:p>
          <w:p w14:paraId="1AAC87BF" w14:textId="77777777" w:rsidR="00C15332" w:rsidRPr="0087577A" w:rsidRDefault="00C15332" w:rsidP="00043694">
            <w:pPr>
              <w:spacing w:before="60" w:after="60" w:line="288" w:lineRule="auto"/>
              <w:cnfStyle w:val="000000000000" w:firstRow="0" w:lastRow="0" w:firstColumn="0" w:lastColumn="0" w:oddVBand="0" w:evenVBand="0" w:oddHBand="0" w:evenHBand="0" w:firstRowFirstColumn="0" w:firstRowLastColumn="0" w:lastRowFirstColumn="0" w:lastRowLastColumn="0"/>
              <w:rPr>
                <w:b/>
                <w:bCs/>
                <w:i/>
                <w:iCs/>
              </w:rPr>
            </w:pPr>
            <w:r w:rsidRPr="0087577A">
              <w:rPr>
                <w:b/>
                <w:bCs/>
              </w:rPr>
              <w:t>Esempio</w:t>
            </w:r>
            <w:r w:rsidRPr="0087577A">
              <w:t>: 20-07-2020 o 20072020 e non 20/07/2020</w:t>
            </w:r>
          </w:p>
        </w:tc>
      </w:tr>
    </w:tbl>
    <w:p w14:paraId="1042260B" w14:textId="131BBB23" w:rsidR="00C15332" w:rsidRPr="00566450" w:rsidRDefault="00087F0C" w:rsidP="00E54866">
      <w:pPr>
        <w:pStyle w:val="Titolo2"/>
      </w:pPr>
      <w:bookmarkStart w:id="456" w:name="_Toc54694776"/>
      <w:bookmarkStart w:id="457" w:name="_Toc85211382"/>
      <w:r>
        <w:t>5</w:t>
      </w:r>
      <w:r w:rsidR="00AC3834" w:rsidRPr="003F3572">
        <w:t>.</w:t>
      </w:r>
      <w:r w:rsidR="00B31E78" w:rsidRPr="00566450">
        <w:t>3</w:t>
      </w:r>
      <w:r w:rsidR="00AC3834" w:rsidRPr="00566450">
        <w:t xml:space="preserve">. </w:t>
      </w:r>
      <w:r w:rsidR="00C15332" w:rsidRPr="00566450">
        <w:t>Segnatura di protocollo</w:t>
      </w:r>
      <w:bookmarkEnd w:id="456"/>
      <w:bookmarkEnd w:id="457"/>
    </w:p>
    <w:p w14:paraId="0363EBD3" w14:textId="6F663BC9" w:rsidR="00C15332" w:rsidRPr="00043694" w:rsidRDefault="00C15332" w:rsidP="00C15332">
      <w:pPr>
        <w:spacing w:before="120" w:after="120" w:line="288" w:lineRule="auto"/>
        <w:jc w:val="both"/>
      </w:pPr>
      <w:r w:rsidRPr="00043694">
        <w:t xml:space="preserve">La segnatura </w:t>
      </w:r>
      <w:r w:rsidR="00AA3564" w:rsidRPr="00043694">
        <w:t xml:space="preserve">di protocollo </w:t>
      </w:r>
      <w:r w:rsidRPr="00043694">
        <w:t>è l’apposizione o l’associazione all’originale del documento, in forma permanente non modificabile, delle informazioni riguardanti il documento stesso. L’operazione di segnatura è effettuata dall’applicativo automaticamente e contemporaneamente all’operazione di registrazione di protocollo</w:t>
      </w:r>
      <w:r w:rsidR="003A1EED" w:rsidRPr="00920B8D">
        <w:rPr>
          <w:rStyle w:val="Rimandonotaapidipagina"/>
        </w:rPr>
        <w:footnoteReference w:id="50"/>
      </w:r>
      <w:r w:rsidRPr="00043694">
        <w:t>. Essa consente di individuare ciascun documento in modo inequivocabile.</w:t>
      </w:r>
    </w:p>
    <w:p w14:paraId="1DCC55E6" w14:textId="4EEEC8D4" w:rsidR="00AA3564" w:rsidRPr="00043694" w:rsidRDefault="00AA3564" w:rsidP="00C15332">
      <w:pPr>
        <w:spacing w:before="120" w:after="120" w:line="288" w:lineRule="auto"/>
        <w:jc w:val="both"/>
      </w:pPr>
      <w:r w:rsidRPr="00043694">
        <w:t>Le informazioni minime previste nella segnatura di protocollo sono</w:t>
      </w:r>
      <w:r w:rsidRPr="00043694">
        <w:rPr>
          <w:rStyle w:val="Rimandonotaapidipagina"/>
        </w:rPr>
        <w:footnoteReference w:id="51"/>
      </w:r>
      <w:r w:rsidRPr="00043694">
        <w:t>:</w:t>
      </w:r>
    </w:p>
    <w:p w14:paraId="04A65BB7" w14:textId="1EF7627C" w:rsidR="00AA3564" w:rsidRPr="00043694" w:rsidRDefault="00AA3564" w:rsidP="00776867">
      <w:pPr>
        <w:pStyle w:val="Paragrafoelenco"/>
        <w:numPr>
          <w:ilvl w:val="0"/>
          <w:numId w:val="25"/>
        </w:numPr>
        <w:spacing w:before="120" w:after="120" w:line="288" w:lineRule="auto"/>
        <w:jc w:val="both"/>
      </w:pPr>
      <w:r w:rsidRPr="00043694">
        <w:t>il progressivo di protocollo</w:t>
      </w:r>
      <w:r w:rsidRPr="00043694">
        <w:rPr>
          <w:rStyle w:val="Rimandonotaapidipagina"/>
        </w:rPr>
        <w:footnoteReference w:id="52"/>
      </w:r>
      <w:r w:rsidRPr="00043694">
        <w:t>;</w:t>
      </w:r>
    </w:p>
    <w:p w14:paraId="7D194043" w14:textId="40717955" w:rsidR="00AA3564" w:rsidRPr="00043694" w:rsidRDefault="00AA3564" w:rsidP="00776867">
      <w:pPr>
        <w:pStyle w:val="Paragrafoelenco"/>
        <w:numPr>
          <w:ilvl w:val="0"/>
          <w:numId w:val="25"/>
        </w:numPr>
        <w:spacing w:before="120" w:after="120" w:line="288" w:lineRule="auto"/>
        <w:jc w:val="both"/>
      </w:pPr>
      <w:r w:rsidRPr="00043694">
        <w:t>la data di protocollo;</w:t>
      </w:r>
    </w:p>
    <w:p w14:paraId="7999D90D" w14:textId="68747368" w:rsidR="00AA3564" w:rsidRPr="00043694" w:rsidRDefault="00AA3564" w:rsidP="00776867">
      <w:pPr>
        <w:pStyle w:val="Paragrafoelenco"/>
        <w:numPr>
          <w:ilvl w:val="0"/>
          <w:numId w:val="25"/>
        </w:numPr>
        <w:spacing w:before="120" w:after="120" w:line="288" w:lineRule="auto"/>
        <w:jc w:val="both"/>
      </w:pPr>
      <w:r w:rsidRPr="00043694">
        <w:t>l'identificazione in forma sintetica dell'</w:t>
      </w:r>
      <w:r w:rsidR="00C376BD">
        <w:t>A</w:t>
      </w:r>
      <w:r w:rsidRPr="00043694">
        <w:t>mministrazione o dell'</w:t>
      </w:r>
      <w:r w:rsidR="00C376BD">
        <w:t>A</w:t>
      </w:r>
      <w:r w:rsidRPr="00043694">
        <w:t xml:space="preserve">rea </w:t>
      </w:r>
      <w:r w:rsidR="00C376BD">
        <w:t>O</w:t>
      </w:r>
      <w:r w:rsidRPr="00043694">
        <w:t>rganizzativa individuata.</w:t>
      </w:r>
    </w:p>
    <w:p w14:paraId="42BEE706" w14:textId="770BBAA3" w:rsidR="00AA3564" w:rsidRPr="00043694" w:rsidRDefault="00AA3564" w:rsidP="00AA3564">
      <w:pPr>
        <w:spacing w:before="120" w:after="120" w:line="288" w:lineRule="auto"/>
        <w:jc w:val="both"/>
      </w:pPr>
      <w:r w:rsidRPr="00043694">
        <w:t xml:space="preserve">L'operazione di segnatura di protocollo può includere ogni altra informazione utile o necessaria, qualora tali informazioni siano disponibili già al momento della registrazione di protocollo. Quando il documento è indirizzato ad altre </w:t>
      </w:r>
      <w:r w:rsidR="00C376BD">
        <w:t>A</w:t>
      </w:r>
      <w:r w:rsidRPr="00043694">
        <w:t>mministrazioni ed è formato e trasmesso con strumenti informatici, la segnatura di protocollo può includere tutte le informazioni di registrazione del documento.</w:t>
      </w:r>
    </w:p>
    <w:p w14:paraId="08D2FA58" w14:textId="04467F98" w:rsidR="00C15332" w:rsidRDefault="00C15332" w:rsidP="00C15332">
      <w:pPr>
        <w:spacing w:before="120" w:after="120" w:line="288" w:lineRule="auto"/>
        <w:jc w:val="both"/>
      </w:pPr>
      <w:r w:rsidRPr="00043694">
        <w:t xml:space="preserve">La segnatura di protocollo dell’Istituzione scolastica, in ottemperanza alle regole tecniche precedentemente esposte, adotta il </w:t>
      </w:r>
      <w:r w:rsidRPr="00043694">
        <w:rPr>
          <w:i/>
          <w:iCs/>
        </w:rPr>
        <w:t>set</w:t>
      </w:r>
      <w:r w:rsidRPr="00043694">
        <w:t xml:space="preserve"> di informazioni minime ed utilizza quale identificativo dell’Amministrazione il codice con cui l’Istituzione scolastica è univocamente identificata sull’</w:t>
      </w:r>
      <w:r w:rsidR="00CC1F4F">
        <w:t>i</w:t>
      </w:r>
      <w:r w:rsidRPr="00043694">
        <w:t>ndice delle Pubbliche Amministrazioni.</w:t>
      </w:r>
    </w:p>
    <w:p w14:paraId="29D839D3" w14:textId="623E70EC" w:rsidR="007D0C1F" w:rsidRPr="00CC3E34" w:rsidRDefault="00087F0C" w:rsidP="00E54866">
      <w:pPr>
        <w:pStyle w:val="Titolo2"/>
      </w:pPr>
      <w:bookmarkStart w:id="459" w:name="_Toc85211383"/>
      <w:r>
        <w:t>5</w:t>
      </w:r>
      <w:r w:rsidR="007D0C1F">
        <w:t>.</w:t>
      </w:r>
      <w:r w:rsidR="002C287E">
        <w:t>4</w:t>
      </w:r>
      <w:r w:rsidR="009517C5">
        <w:t>.</w:t>
      </w:r>
      <w:r w:rsidR="007D0C1F" w:rsidRPr="00CC3E34">
        <w:t xml:space="preserve"> Differimento della registrazione di protocollo</w:t>
      </w:r>
      <w:bookmarkEnd w:id="459"/>
    </w:p>
    <w:p w14:paraId="0B9D3A74" w14:textId="6BAE88F9" w:rsidR="007D0C1F" w:rsidRPr="00870DE2" w:rsidRDefault="007D0C1F" w:rsidP="007D0C1F">
      <w:pPr>
        <w:spacing w:before="120" w:after="120" w:line="288" w:lineRule="auto"/>
        <w:jc w:val="both"/>
      </w:pPr>
      <w:r w:rsidRPr="00147039">
        <w:t xml:space="preserve">Le </w:t>
      </w:r>
      <w:r w:rsidRPr="005C48C7">
        <w:t xml:space="preserve">registrazioni di protocollo dei documenti pervenuti all’Istituzione scolastica sono effettuate nella giornata di arrivo e comunque non oltre tre giorni lavorativi dal ricevimento di detti documenti. Qualora nei tempi sopra indicati non possa essere effettuata la registrazione di protocollo, il </w:t>
      </w:r>
      <w:r w:rsidR="004B78C3" w:rsidRPr="005C48C7">
        <w:t>Responsabile della gestione</w:t>
      </w:r>
      <w:r w:rsidRPr="005C48C7">
        <w:t xml:space="preserve"> può autorizzare la registrazione in tempi successivi fissando comunque un limite</w:t>
      </w:r>
      <w:r w:rsidRPr="00870DE2">
        <w:t xml:space="preserve"> di tempo e conferendo valore, nel caso di scadenze predeterminate, al timbro datario d’arrivo, esplicitandone l’autorizzazione attraverso apposite note interne. Il protocollo differito consiste nel differimento dei termini di registrazione e si applica ai documenti in arrivo.</w:t>
      </w:r>
    </w:p>
    <w:p w14:paraId="20DABFC9" w14:textId="704FFB05" w:rsidR="00C15332" w:rsidRPr="00CF23BD" w:rsidRDefault="00087F0C" w:rsidP="00E54866">
      <w:pPr>
        <w:pStyle w:val="Titolo2"/>
      </w:pPr>
      <w:bookmarkStart w:id="460" w:name="_Toc54694777"/>
      <w:bookmarkStart w:id="461" w:name="_Toc85211384"/>
      <w:r>
        <w:t>5</w:t>
      </w:r>
      <w:r w:rsidR="00AC3834">
        <w:t>.</w:t>
      </w:r>
      <w:r w:rsidR="002C287E">
        <w:t>5</w:t>
      </w:r>
      <w:r w:rsidR="00AC3834">
        <w:t xml:space="preserve">. </w:t>
      </w:r>
      <w:r w:rsidR="00C15332">
        <w:t>Ricevuta di avvenuta protocollazione</w:t>
      </w:r>
      <w:bookmarkEnd w:id="460"/>
      <w:bookmarkEnd w:id="461"/>
    </w:p>
    <w:p w14:paraId="6F2D7FC5" w14:textId="1F999395" w:rsidR="0031422F" w:rsidRDefault="00C15332" w:rsidP="0031422F">
      <w:pPr>
        <w:spacing w:before="120" w:after="120" w:line="288" w:lineRule="auto"/>
        <w:jc w:val="both"/>
      </w:pPr>
      <w:r w:rsidRPr="00870DE2">
        <w:t xml:space="preserve">La ricezione dei documenti via PEC comporta l’invio al mittente di due tipologie diverse di ricevute: una legata al servizio di posta certificata, una al servizio di protocollazione informatica. </w:t>
      </w:r>
      <w:r w:rsidR="0031422F">
        <w:t xml:space="preserve">Nel caso di ricezione di </w:t>
      </w:r>
      <w:r w:rsidR="0031422F">
        <w:lastRenderedPageBreak/>
        <w:t xml:space="preserve">documenti informatici </w:t>
      </w:r>
      <w:r w:rsidR="00797A75">
        <w:t>mediante PEC</w:t>
      </w:r>
      <w:r w:rsidR="0031422F">
        <w:t>, la notifica al mittente dell'avvenuto recapito del messaggio è assicurata dal servizio di posta elettronica certificata</w:t>
      </w:r>
      <w:r w:rsidR="00C376BD">
        <w:t>,</w:t>
      </w:r>
      <w:r w:rsidR="0031422F">
        <w:t xml:space="preserve"> utilizzato dall'</w:t>
      </w:r>
      <w:r w:rsidR="00B13915">
        <w:t>Istituzione scolastica</w:t>
      </w:r>
      <w:r w:rsidR="0031422F">
        <w:t xml:space="preserve"> con gli </w:t>
      </w:r>
      <w:r w:rsidR="0031422F" w:rsidRPr="00C376BD">
        <w:rPr>
          <w:i/>
          <w:iCs/>
        </w:rPr>
        <w:t>standard</w:t>
      </w:r>
      <w:r w:rsidR="0031422F">
        <w:t xml:space="preserve"> specifici.</w:t>
      </w:r>
    </w:p>
    <w:p w14:paraId="1E436731" w14:textId="6EFE9D87" w:rsidR="00B31E78" w:rsidRPr="005750AD" w:rsidRDefault="005750AD" w:rsidP="00C15332">
      <w:pPr>
        <w:spacing w:before="120" w:after="120" w:line="288" w:lineRule="auto"/>
        <w:jc w:val="both"/>
      </w:pPr>
      <w:r w:rsidRPr="009D7889">
        <w:t>In caso di documenti pervenuti via PEO, è inviata una conferma di ricezione con relativa segnatura informatica in formato XML del documento attraverso</w:t>
      </w:r>
      <w:r w:rsidR="0039099B" w:rsidRPr="009D7889">
        <w:t xml:space="preserve"> apposita funzione </w:t>
      </w:r>
      <w:r w:rsidR="003B0AC2" w:rsidRPr="009D7889">
        <w:t>(“Inoltro” o “Rispondi”)</w:t>
      </w:r>
      <w:r w:rsidRPr="009D7889">
        <w:t>.</w:t>
      </w:r>
    </w:p>
    <w:p w14:paraId="18473781" w14:textId="769987BD" w:rsidR="00C15332" w:rsidRPr="004F0EC4" w:rsidRDefault="00087F0C" w:rsidP="00E54866">
      <w:pPr>
        <w:pStyle w:val="Titolo2"/>
      </w:pPr>
      <w:bookmarkStart w:id="462" w:name="_Toc54694779"/>
      <w:bookmarkStart w:id="463" w:name="_Toc85211385"/>
      <w:r>
        <w:t>5</w:t>
      </w:r>
      <w:r w:rsidR="00AC3834" w:rsidRPr="00CC3E34">
        <w:t>.</w:t>
      </w:r>
      <w:r w:rsidR="002C287E">
        <w:t>6</w:t>
      </w:r>
      <w:r w:rsidR="00AC3834" w:rsidRPr="00135A95">
        <w:t xml:space="preserve">. </w:t>
      </w:r>
      <w:r w:rsidR="00C15332" w:rsidRPr="00135A95">
        <w:t>Registro giornaliero di protocollo</w:t>
      </w:r>
      <w:bookmarkEnd w:id="462"/>
      <w:bookmarkEnd w:id="463"/>
    </w:p>
    <w:p w14:paraId="65D356DC" w14:textId="61BF78CB" w:rsidR="00C15332" w:rsidRPr="00704B6C" w:rsidRDefault="00C15332" w:rsidP="00C15332">
      <w:pPr>
        <w:spacing w:before="120" w:after="120" w:line="288" w:lineRule="auto"/>
        <w:jc w:val="both"/>
      </w:pPr>
      <w:r w:rsidRPr="00704B6C">
        <w:t>Il registro di protocollo è lo strumento attraverso cui è possibile identificare in modo univoco e certo i documenti ricevuti e spediti mediante la registrazione di determinati elementi che caratterizzano ogni singolo documento. Per tale motivo, il registro di protocollo svolge una fondamentale funzione giuridico probatoria</w:t>
      </w:r>
      <w:r w:rsidR="00C376BD">
        <w:t>,</w:t>
      </w:r>
      <w:r w:rsidRPr="00704B6C">
        <w:t xml:space="preserve"> attestando l’esistenza di un determinato documento all’interno del sistema di gestione documentale e garantendone l’autenticità.</w:t>
      </w:r>
    </w:p>
    <w:p w14:paraId="77B81826" w14:textId="77777777" w:rsidR="00C15332" w:rsidRPr="0022347B" w:rsidRDefault="00C15332" w:rsidP="00C15332">
      <w:pPr>
        <w:spacing w:before="120" w:after="120" w:line="288" w:lineRule="auto"/>
        <w:jc w:val="both"/>
      </w:pPr>
      <w:r w:rsidRPr="00704B6C">
        <w:t xml:space="preserve">Dunque, in coerenza con la normativa vigente, il registro ufficiale di protocollo è unico, sia per la protocollazione in ingresso, che in uscita, che in modalità interna e la numerazione progressiva delle registrazioni di protocollo è unica indipendentemente dal modello organizzativo adottato. La numerazione si chiude al 31 dicembre e ricomincia il 1° gennaio successivo. Essa si aggiorna automaticamente e </w:t>
      </w:r>
      <w:r w:rsidRPr="0022347B">
        <w:t>quotidianamente.</w:t>
      </w:r>
    </w:p>
    <w:p w14:paraId="6C836F06" w14:textId="40C03DD0" w:rsidR="00C15332" w:rsidRPr="00704B6C" w:rsidRDefault="0022347B" w:rsidP="00C15332">
      <w:pPr>
        <w:spacing w:before="120" w:after="120" w:line="288" w:lineRule="auto"/>
        <w:jc w:val="both"/>
      </w:pPr>
      <w:r>
        <w:t xml:space="preserve">Deve essere prodotto </w:t>
      </w:r>
      <w:r w:rsidR="00C15332" w:rsidRPr="00704B6C">
        <w:t xml:space="preserve">automaticamente il registro giornaliero di protocollo costituito dall’elenco delle informazioni inserite con l’operazione di registrazione di protocollo nell’arco di uno stesso giorno. </w:t>
      </w:r>
    </w:p>
    <w:p w14:paraId="094737E3" w14:textId="28B5DE8C" w:rsidR="00C15332" w:rsidRPr="009D7889" w:rsidRDefault="00C15332" w:rsidP="00C15332">
      <w:pPr>
        <w:spacing w:before="120" w:after="120" w:line="288" w:lineRule="auto"/>
        <w:jc w:val="both"/>
        <w:rPr>
          <w:rFonts w:cs="Times New Roman"/>
          <w:color w:val="000000"/>
        </w:rPr>
      </w:pPr>
      <w:r w:rsidRPr="00704B6C">
        <w:t xml:space="preserve">Esso deve essere inviato automaticamente dal sistema di protocollo, in formato tale da garantirne la non modificabilità. Al fine di garantire la non modificabilità delle operazioni di registrazione, il </w:t>
      </w:r>
      <w:r w:rsidR="00B92050" w:rsidRPr="00704B6C">
        <w:t xml:space="preserve">registro giornaliero </w:t>
      </w:r>
      <w:r w:rsidR="00B92050" w:rsidRPr="009D7889">
        <w:t>di protocollo è trasmesso entro la giornata lavorativa successiva al sistema di conservazione</w:t>
      </w:r>
      <w:r w:rsidRPr="009D7889">
        <w:rPr>
          <w:rStyle w:val="Rimandonotaapidipagina"/>
        </w:rPr>
        <w:footnoteReference w:id="53"/>
      </w:r>
      <w:r w:rsidRPr="009D7889">
        <w:rPr>
          <w:rFonts w:cs="Times New Roman"/>
          <w:color w:val="000000"/>
        </w:rPr>
        <w:t>.</w:t>
      </w:r>
    </w:p>
    <w:p w14:paraId="5771B4F2" w14:textId="55D93350" w:rsidR="00203C96" w:rsidRPr="009D7889" w:rsidRDefault="00277B57" w:rsidP="00277B57">
      <w:pPr>
        <w:spacing w:before="120" w:after="120" w:line="288" w:lineRule="auto"/>
        <w:jc w:val="both"/>
      </w:pPr>
      <w:r w:rsidRPr="009D7889">
        <w:t>Si specifica che con riferimento alle protocollazioni effettuate esclusivamente sul Registro ufficiale di protocollo, l'operatore che gestisce lo smistamento dei documenti può definire “riservat</w:t>
      </w:r>
      <w:r w:rsidR="00780991" w:rsidRPr="009D7889">
        <w:t>a</w:t>
      </w:r>
      <w:r w:rsidRPr="009D7889">
        <w:t>” una registrazione di protocollo ed assegnarla per competenza ad un utente assegnatario.</w:t>
      </w:r>
    </w:p>
    <w:p w14:paraId="3A7D5331" w14:textId="77777777" w:rsidR="00277B57" w:rsidRPr="009D7889" w:rsidRDefault="00277B57" w:rsidP="00277B57">
      <w:pPr>
        <w:spacing w:before="120" w:after="120" w:line="288" w:lineRule="auto"/>
        <w:jc w:val="both"/>
      </w:pPr>
      <w:r w:rsidRPr="009D7889">
        <w:t xml:space="preserve">Si ricorda che sono soggetti a protocollazione riservata i seguenti documenti: </w:t>
      </w:r>
    </w:p>
    <w:p w14:paraId="74ED43F5" w14:textId="77777777" w:rsidR="00277B57" w:rsidRPr="009D7889" w:rsidRDefault="00277B57" w:rsidP="00776867">
      <w:pPr>
        <w:pStyle w:val="Paragrafoelenco"/>
        <w:numPr>
          <w:ilvl w:val="0"/>
          <w:numId w:val="27"/>
        </w:numPr>
        <w:spacing w:before="120" w:after="120" w:line="288" w:lineRule="auto"/>
        <w:jc w:val="both"/>
      </w:pPr>
      <w:r w:rsidRPr="009D7889">
        <w:t>documenti relativi a vicende di persone o a fatti privati o particolari;</w:t>
      </w:r>
    </w:p>
    <w:p w14:paraId="4D5500F2" w14:textId="77777777" w:rsidR="00277B57" w:rsidRPr="009D7889" w:rsidRDefault="00277B57" w:rsidP="00776867">
      <w:pPr>
        <w:pStyle w:val="Paragrafoelenco"/>
        <w:numPr>
          <w:ilvl w:val="0"/>
          <w:numId w:val="27"/>
        </w:numPr>
        <w:spacing w:before="120" w:after="120" w:line="288" w:lineRule="auto"/>
        <w:jc w:val="both"/>
      </w:pPr>
      <w:r w:rsidRPr="009D7889">
        <w:t>documenti di carattere politico o di indirizzo che, se resi di pubblico dominio, possono ostacolare il raggiungimento degli obiettivi prefissati;</w:t>
      </w:r>
    </w:p>
    <w:p w14:paraId="7D6250CB" w14:textId="2B55A6B5" w:rsidR="00203C96" w:rsidRPr="009D7889" w:rsidRDefault="00277B57" w:rsidP="00776867">
      <w:pPr>
        <w:pStyle w:val="Paragrafoelenco"/>
        <w:numPr>
          <w:ilvl w:val="0"/>
          <w:numId w:val="27"/>
        </w:numPr>
        <w:spacing w:before="120" w:after="120" w:line="288" w:lineRule="auto"/>
        <w:jc w:val="both"/>
      </w:pPr>
      <w:r w:rsidRPr="009D7889">
        <w:t>documenti dalla cui contestuale pubblicità possa derivare pregiudizio a terzi o al buon andamento dell'attività amministrativa.</w:t>
      </w:r>
    </w:p>
    <w:p w14:paraId="3CFB5E95" w14:textId="5FC5B3E6" w:rsidR="00277B57" w:rsidRDefault="00277B57" w:rsidP="00277B57">
      <w:pPr>
        <w:spacing w:before="120" w:after="120" w:line="288" w:lineRule="auto"/>
        <w:jc w:val="both"/>
      </w:pPr>
      <w:r w:rsidRPr="009D7889">
        <w:t>È possibile impostare una data di scadenza al carattere riservato del documento. Una volta scaduti i termini di riservatezza, il documento diventa visibile a chi è abilitato.</w:t>
      </w:r>
    </w:p>
    <w:p w14:paraId="58DB2DD9" w14:textId="480F0196" w:rsidR="002C287E" w:rsidRDefault="002C287E" w:rsidP="00E54866">
      <w:pPr>
        <w:pStyle w:val="Titolo2"/>
      </w:pPr>
      <w:bookmarkStart w:id="464" w:name="_Toc85211386"/>
      <w:r>
        <w:t>5.7. Registro di emergenza</w:t>
      </w:r>
      <w:bookmarkEnd w:id="464"/>
    </w:p>
    <w:p w14:paraId="6B7ACC20" w14:textId="77777777" w:rsidR="002C287E" w:rsidRDefault="002C287E" w:rsidP="002C287E">
      <w:pPr>
        <w:spacing w:before="120" w:after="120" w:line="288" w:lineRule="auto"/>
        <w:jc w:val="both"/>
      </w:pPr>
      <w:r>
        <w:t>Nel caso di interruzioni del funzionamento del sistema di protocollo informatico per cause tecniche accidentali o programmate, ai sensi dell’art. 63 del Testo Unico, le registrazioni di protocollo vengono effettuate su un registro di emergenza</w:t>
      </w:r>
      <w:r>
        <w:rPr>
          <w:rStyle w:val="Rimandonotaapidipagina"/>
        </w:rPr>
        <w:footnoteReference w:id="54"/>
      </w:r>
      <w:r>
        <w:t>.</w:t>
      </w:r>
    </w:p>
    <w:p w14:paraId="60F5CFD9" w14:textId="77777777" w:rsidR="002C287E" w:rsidRDefault="002C287E" w:rsidP="002C287E">
      <w:pPr>
        <w:spacing w:before="120" w:after="120" w:line="288" w:lineRule="auto"/>
        <w:jc w:val="both"/>
      </w:pPr>
      <w:r w:rsidRPr="000973C6">
        <w:lastRenderedPageBreak/>
        <w:t>Il Responsabile della gestione documentale autorizza con proprio provvedimento la predisposizione del registro di emergenza in forma cartacea</w:t>
      </w:r>
      <w:r>
        <w:t xml:space="preserve"> oppure in forma digitale e, al ripristino della funzionalità del sistema di protocollo informatico, tutte le registrazioni effettuate vengono inserite a sistema, continuando la numerazione del protocollo generale raggiunta al momento dell’interruzione del servizio. </w:t>
      </w:r>
      <w:r w:rsidRPr="00614780">
        <w:t xml:space="preserve">A tale registrazione è associato anche il numero di protocollo e la data di registrazione riportati sul protocollo di emergenza, mantenendo una correlazione con il numero utilizzato in emergenza. </w:t>
      </w:r>
      <w:r>
        <w:t xml:space="preserve">Sul registro di emergenza sono riportate la causa, la data e l’ora di inizio dell’interruzione del funzionamento del sistema di protocollo. </w:t>
      </w:r>
      <w:r w:rsidRPr="009D7889">
        <w:t>In questi casi, dovranno essere compilati in ogni loro parte e firmati, i Moduli di Registrazione di Emergenza.</w:t>
      </w:r>
    </w:p>
    <w:p w14:paraId="3E937025" w14:textId="68FF2E96" w:rsidR="002C287E" w:rsidRPr="00CD4A78" w:rsidRDefault="002C287E" w:rsidP="00277B57">
      <w:pPr>
        <w:spacing w:before="120" w:after="120" w:line="288" w:lineRule="auto"/>
        <w:jc w:val="both"/>
      </w:pPr>
      <w:r w:rsidRPr="000973C6">
        <w:t>Qualora l’interruzione del funzionamento del sistema di protocollo si prolunghi per più di ventiquattro ore, il Responsabile della gestione documentale</w:t>
      </w:r>
      <w:r>
        <w:t>, ai sensi della normativa vigente, autorizza l’uso del registro di emergenza per periodi successivi di non più di una settimana; in tali casi sul registro di emergenza, oltre alle informazioni di cui sopra, vengono riportati gli estremi del provvedimento di autorizzazione.</w:t>
      </w:r>
    </w:p>
    <w:p w14:paraId="1DD61A82" w14:textId="554B663C" w:rsidR="00C15332" w:rsidRPr="00135A95" w:rsidRDefault="00087F0C" w:rsidP="00E54866">
      <w:pPr>
        <w:pStyle w:val="Titolo2"/>
      </w:pPr>
      <w:bookmarkStart w:id="465" w:name="_Toc54694782"/>
      <w:bookmarkStart w:id="466" w:name="_Toc85211387"/>
      <w:r>
        <w:t>5</w:t>
      </w:r>
      <w:r w:rsidR="00AC3834" w:rsidRPr="00CC3E34">
        <w:t>.</w:t>
      </w:r>
      <w:r w:rsidR="007D0C1F" w:rsidRPr="00977B35">
        <w:t>8</w:t>
      </w:r>
      <w:r w:rsidR="00AC3834" w:rsidRPr="00977B35">
        <w:t xml:space="preserve">. </w:t>
      </w:r>
      <w:r w:rsidR="00C15332" w:rsidRPr="00977B35">
        <w:t>Registri particolari</w:t>
      </w:r>
      <w:bookmarkEnd w:id="465"/>
      <w:bookmarkEnd w:id="466"/>
    </w:p>
    <w:p w14:paraId="24A7C0A5" w14:textId="1DA35F81" w:rsidR="00C15332" w:rsidRPr="00CD4A78" w:rsidRDefault="00C15332" w:rsidP="00D21885">
      <w:pPr>
        <w:spacing w:before="120" w:after="120" w:line="288" w:lineRule="auto"/>
        <w:jc w:val="both"/>
      </w:pPr>
      <w:r w:rsidRPr="00CD4A78">
        <w:t xml:space="preserve">All’interno dell’Istituzione scolastica sono istituiti registri particolari che </w:t>
      </w:r>
      <w:r w:rsidR="00D21885" w:rsidRPr="00CD4A78">
        <w:t xml:space="preserve">possono essere </w:t>
      </w:r>
      <w:r w:rsidRPr="00CD4A78">
        <w:t>sottratti alla consultazione da parte di chi non sia espressamente abilitato</w:t>
      </w:r>
      <w:r w:rsidR="00D21885" w:rsidRPr="00CD4A78">
        <w:t xml:space="preserve"> e</w:t>
      </w:r>
      <w:r w:rsidR="00F660C8" w:rsidRPr="00CD4A78">
        <w:t xml:space="preserve"> per i quali</w:t>
      </w:r>
      <w:r w:rsidR="00D21885" w:rsidRPr="00CD4A78">
        <w:t xml:space="preserve"> possono </w:t>
      </w:r>
      <w:r w:rsidR="00F660C8" w:rsidRPr="00CD4A78">
        <w:t xml:space="preserve">essere previste </w:t>
      </w:r>
      <w:r w:rsidR="00D21885" w:rsidRPr="00CD4A78">
        <w:t xml:space="preserve">particolari forme di </w:t>
      </w:r>
      <w:r w:rsidRPr="00CD4A78">
        <w:t>riservatezza e di accesso</w:t>
      </w:r>
      <w:r w:rsidR="00D21885" w:rsidRPr="00CD4A78">
        <w:t>.</w:t>
      </w:r>
      <w:r w:rsidRPr="00CD4A78">
        <w:t xml:space="preserve"> Su questi registri vanno caricati solo i documenti informatici o le immagini dei documenti cartacei secondo le istruzioni presenti sul decreto istitutivo del registro particolare in parola che deve essere integralmente riportato nel presente manuale.</w:t>
      </w:r>
    </w:p>
    <w:p w14:paraId="0A79D186" w14:textId="5EB9A445" w:rsidR="0094495F" w:rsidRPr="00FE4B04" w:rsidRDefault="0094495F" w:rsidP="0094495F">
      <w:pPr>
        <w:spacing w:before="120" w:after="120" w:line="288" w:lineRule="auto"/>
        <w:jc w:val="both"/>
        <w:rPr>
          <w:sz w:val="23"/>
          <w:szCs w:val="23"/>
        </w:rPr>
      </w:pPr>
      <w:bookmarkStart w:id="467" w:name="_Toc54694783"/>
      <w:r w:rsidRPr="00CD4A78">
        <w:t>I documenti che sono soggetti a particolare registrazione dell’Istituzione scolastica e che, ai sensi dell’art. 53, comma 5, del D</w:t>
      </w:r>
      <w:r w:rsidR="000522A5">
        <w:t>.</w:t>
      </w:r>
      <w:r w:rsidRPr="00CD4A78">
        <w:t>P</w:t>
      </w:r>
      <w:r w:rsidR="000522A5">
        <w:t>.</w:t>
      </w:r>
      <w:r w:rsidRPr="00CD4A78">
        <w:t>R</w:t>
      </w:r>
      <w:r w:rsidR="000522A5">
        <w:t>.</w:t>
      </w:r>
      <w:r w:rsidRPr="00CD4A78">
        <w:t xml:space="preserve"> 445/2000, sono esclusi dalla protocollazione sono definiti nel presente manuale, con </w:t>
      </w:r>
      <w:r w:rsidRPr="00FE4B04">
        <w:t>indicazione della modalità di gestione dei relativi registri</w:t>
      </w:r>
      <w:r w:rsidRPr="00FE4B04">
        <w:rPr>
          <w:sz w:val="23"/>
          <w:szCs w:val="23"/>
        </w:rPr>
        <w:t>.</w:t>
      </w:r>
    </w:p>
    <w:p w14:paraId="12DFD804" w14:textId="3B0DC393" w:rsidR="00187379" w:rsidRPr="00FE4B04" w:rsidRDefault="00187379" w:rsidP="0094495F">
      <w:pPr>
        <w:spacing w:before="120" w:after="120" w:line="288" w:lineRule="auto"/>
        <w:jc w:val="both"/>
      </w:pPr>
      <w:r w:rsidRPr="00FE4B04">
        <w:t>Sono soggetti a registrazione particolare</w:t>
      </w:r>
      <w:r w:rsidR="00C07471" w:rsidRPr="00FE4B04">
        <w:t xml:space="preserve"> i seguenti documenti</w:t>
      </w:r>
      <w:r w:rsidRPr="00FE4B04">
        <w:t xml:space="preserve">: </w:t>
      </w:r>
    </w:p>
    <w:p w14:paraId="6B69D387"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le delibere del Consiglio d’Istituto e del Collegio dei docenti;</w:t>
      </w:r>
    </w:p>
    <w:p w14:paraId="55E4DF3F" w14:textId="3312D299"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 xml:space="preserve">i verbali del Consiglio d’Istituto, della </w:t>
      </w:r>
      <w:r w:rsidR="00400962" w:rsidRPr="009D7889">
        <w:rPr>
          <w:sz w:val="20"/>
          <w:szCs w:val="20"/>
        </w:rPr>
        <w:t>G</w:t>
      </w:r>
      <w:r w:rsidRPr="009D7889">
        <w:rPr>
          <w:sz w:val="20"/>
          <w:szCs w:val="20"/>
        </w:rPr>
        <w:t>iunta esecutiva, del Collegio dei docenti, dei Consigli di classe</w:t>
      </w:r>
    </w:p>
    <w:p w14:paraId="485561CE"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decreti del Dirigente Scolastico;</w:t>
      </w:r>
    </w:p>
    <w:p w14:paraId="0E960796" w14:textId="77777777"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diplomi;</w:t>
      </w:r>
    </w:p>
    <w:p w14:paraId="2CADC09D" w14:textId="1A14BA0B" w:rsidR="0094495F" w:rsidRPr="009D7889" w:rsidRDefault="0094495F" w:rsidP="00776867">
      <w:pPr>
        <w:pStyle w:val="Paragrafoelenco"/>
        <w:numPr>
          <w:ilvl w:val="0"/>
          <w:numId w:val="38"/>
        </w:numPr>
        <w:autoSpaceDE w:val="0"/>
        <w:autoSpaceDN w:val="0"/>
        <w:adjustRightInd w:val="0"/>
        <w:spacing w:before="120" w:after="120" w:line="288" w:lineRule="auto"/>
        <w:rPr>
          <w:sz w:val="20"/>
          <w:szCs w:val="20"/>
        </w:rPr>
      </w:pPr>
      <w:r w:rsidRPr="009D7889">
        <w:rPr>
          <w:sz w:val="20"/>
          <w:szCs w:val="20"/>
        </w:rPr>
        <w:t>i certificati rilasciati dall’Istituzione scolastica (es. di iscrizione).</w:t>
      </w:r>
    </w:p>
    <w:p w14:paraId="32D9A4F5" w14:textId="585DC039" w:rsidR="00C15332" w:rsidRPr="00CF23BD" w:rsidRDefault="00087F0C" w:rsidP="00E54866">
      <w:pPr>
        <w:pStyle w:val="Titolo2"/>
      </w:pPr>
      <w:bookmarkStart w:id="468" w:name="_Toc85211388"/>
      <w:r>
        <w:t>5</w:t>
      </w:r>
      <w:r w:rsidR="00AC3834">
        <w:t>.</w:t>
      </w:r>
      <w:r w:rsidR="007D0C1F">
        <w:t>9</w:t>
      </w:r>
      <w:r w:rsidR="00AC3834" w:rsidRPr="00CC3E34">
        <w:t xml:space="preserve">. </w:t>
      </w:r>
      <w:r w:rsidR="00C15332" w:rsidRPr="00977B35">
        <w:t xml:space="preserve">Annullamento </w:t>
      </w:r>
      <w:r w:rsidR="00C15332" w:rsidRPr="00CC3E34">
        <w:t>delle registrazioni di p</w:t>
      </w:r>
      <w:r w:rsidR="00C15332" w:rsidRPr="00977B35">
        <w:t>rotocollo</w:t>
      </w:r>
      <w:bookmarkEnd w:id="467"/>
      <w:bookmarkEnd w:id="468"/>
    </w:p>
    <w:p w14:paraId="4FA976F3" w14:textId="48FB749A" w:rsidR="00C15332" w:rsidRDefault="00C15332" w:rsidP="00C15332">
      <w:pPr>
        <w:spacing w:before="120" w:after="120" w:line="288" w:lineRule="auto"/>
        <w:jc w:val="both"/>
      </w:pPr>
      <w:r w:rsidRPr="00400962">
        <w:t>La necessità di modificare anche un solo campo tra quelli obbligatori della registrazione di protocollo registrat</w:t>
      </w:r>
      <w:r w:rsidR="006153A9">
        <w:t>o</w:t>
      </w:r>
      <w:r w:rsidRPr="00400962">
        <w:t xml:space="preserve"> in forma non modificabile, per correggere errori verificatisi in sede di immissione manuale di dati o attraverso l'interoperabilità dei sistemi di protocollo mittente e destinatario, comporta l'obbligo di annullare l'intera registrazione di protocollo.</w:t>
      </w:r>
    </w:p>
    <w:p w14:paraId="71B51215" w14:textId="7D4A4718" w:rsidR="00A86E86" w:rsidRDefault="00A86E86" w:rsidP="00A86E86">
      <w:pPr>
        <w:spacing w:before="120" w:after="120" w:line="288" w:lineRule="auto"/>
        <w:jc w:val="both"/>
      </w:pPr>
      <w:r w:rsidRPr="009D7889">
        <w:t xml:space="preserve">Solo il Responsabile della gestione documentale è autorizzato ad annullare ovvero a dare disposizioni di annullamento delle registrazioni di protocollo. L’annullamento di una registrazione di protocollo deve essere </w:t>
      </w:r>
      <w:r w:rsidRPr="009D7889">
        <w:lastRenderedPageBreak/>
        <w:t xml:space="preserve">richiesto con specifica e-mail, adeguatamente motivata, indirizzata </w:t>
      </w:r>
      <w:r w:rsidR="00C57898" w:rsidRPr="009D7889">
        <w:t>al Responsabile della gestione documentale</w:t>
      </w:r>
      <w:r w:rsidRPr="009D7889">
        <w:t xml:space="preserve"> </w:t>
      </w:r>
      <w:r w:rsidR="00C57898" w:rsidRPr="009D7889">
        <w:t>che,</w:t>
      </w:r>
      <w:r w:rsidRPr="009D7889">
        <w:t xml:space="preserve"> solo a seguito della valutazione della particolare questione, può autorizzare l’annullamento stesso.</w:t>
      </w:r>
    </w:p>
    <w:p w14:paraId="7E68A87F" w14:textId="52F2C183" w:rsidR="00C15332" w:rsidRPr="00400962" w:rsidRDefault="00A97ABC" w:rsidP="00A97ABC">
      <w:pPr>
        <w:spacing w:before="120" w:after="120" w:line="288" w:lineRule="auto"/>
        <w:jc w:val="both"/>
      </w:pPr>
      <w:r>
        <w:t xml:space="preserve">Le informazioni annullate devono rimanere memorizzate nella base di dati per essere sottoposte alle elaborazioni previste dalla procedura. </w:t>
      </w:r>
      <w:r w:rsidR="00C15332" w:rsidRPr="00400962">
        <w:t>In tale ipotesi</w:t>
      </w:r>
      <w:r w:rsidR="00F05347" w:rsidRPr="00400962">
        <w:t>,</w:t>
      </w:r>
      <w:r w:rsidR="00C15332" w:rsidRPr="00400962">
        <w:t xml:space="preserve"> la procedura</w:t>
      </w:r>
      <w:r>
        <w:t xml:space="preserve"> per indicare l’annullamento</w:t>
      </w:r>
      <w:r w:rsidRPr="00A97ABC">
        <w:t xml:space="preserve"> </w:t>
      </w:r>
      <w:r>
        <w:t xml:space="preserve">riporta </w:t>
      </w:r>
      <w:r w:rsidRPr="00400962">
        <w:t>la dicitura “annullato”</w:t>
      </w:r>
      <w:r>
        <w:t xml:space="preserve"> in posizione sempre visibile e tale, comunque, da consentire la lettura di tutte le informazioni originarie unitamente alla data, all'identificativo dell'operatore ed agli estremi del provvedimento d'autorizzazione. </w:t>
      </w:r>
      <w:r w:rsidR="00C15332" w:rsidRPr="00400962">
        <w:t>Il sistema registra l’avvenuta rettifica, la data e il soggetto che è intervenuto.</w:t>
      </w:r>
    </w:p>
    <w:p w14:paraId="10151AAF" w14:textId="12F4699F" w:rsidR="00C15332" w:rsidRPr="00400962" w:rsidRDefault="00C15332" w:rsidP="00C15332">
      <w:pPr>
        <w:spacing w:before="120" w:after="120" w:line="288" w:lineRule="auto"/>
        <w:jc w:val="both"/>
      </w:pPr>
      <w:r w:rsidRPr="00400962">
        <w:t>Al momento dell’annullamento di una registrazione di protocollo generale l’applicativo richiede la motivazione e gli estremi del provvedimento di annullamento</w:t>
      </w:r>
      <w:r w:rsidR="00A97ABC">
        <w:t>.</w:t>
      </w:r>
    </w:p>
    <w:p w14:paraId="594F90F7" w14:textId="7F9630BC" w:rsidR="00C15332" w:rsidRPr="00977B35" w:rsidRDefault="00087F0C" w:rsidP="00E54866">
      <w:pPr>
        <w:pStyle w:val="Titolo2"/>
      </w:pPr>
      <w:bookmarkStart w:id="469" w:name="_Toc54694784"/>
      <w:bookmarkStart w:id="470" w:name="_Toc85211389"/>
      <w:r w:rsidRPr="00400962">
        <w:t>5</w:t>
      </w:r>
      <w:r w:rsidR="00AC3834" w:rsidRPr="00400962">
        <w:t>.</w:t>
      </w:r>
      <w:r w:rsidR="00B31E78" w:rsidRPr="00400962">
        <w:t>1</w:t>
      </w:r>
      <w:r w:rsidR="007D0C1F" w:rsidRPr="00400962">
        <w:t>0</w:t>
      </w:r>
      <w:r w:rsidR="00AC3834" w:rsidRPr="00400962">
        <w:t xml:space="preserve">. </w:t>
      </w:r>
      <w:bookmarkStart w:id="471" w:name="_Hlk58516754"/>
      <w:r w:rsidR="00C15332" w:rsidRPr="00400962">
        <w:t>Modalità di svolgimento del processo di scansione</w:t>
      </w:r>
      <w:bookmarkEnd w:id="469"/>
      <w:bookmarkEnd w:id="470"/>
    </w:p>
    <w:bookmarkEnd w:id="471"/>
    <w:p w14:paraId="2F7A0FDA" w14:textId="77777777" w:rsidR="00C15332" w:rsidRPr="0097765E" w:rsidRDefault="00C15332" w:rsidP="00C15332">
      <w:pPr>
        <w:spacing w:before="120" w:after="120" w:line="288" w:lineRule="auto"/>
        <w:jc w:val="both"/>
      </w:pPr>
      <w:r w:rsidRPr="0097765E">
        <w:t>Il processo di scansione si articola nelle seguenti fasi:</w:t>
      </w:r>
    </w:p>
    <w:p w14:paraId="78BEE201"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 xml:space="preserve">acquisizione delle immagini in modo tale che ad ogni documento, anche composto da più pagine, corrisponda un unico </w:t>
      </w:r>
      <w:r w:rsidRPr="0097765E">
        <w:rPr>
          <w:i/>
          <w:iCs/>
        </w:rPr>
        <w:t>file</w:t>
      </w:r>
      <w:r w:rsidRPr="0097765E">
        <w:t xml:space="preserve"> in un formato </w:t>
      </w:r>
      <w:r w:rsidRPr="0097765E">
        <w:rPr>
          <w:i/>
          <w:iCs/>
        </w:rPr>
        <w:t>standard</w:t>
      </w:r>
      <w:r w:rsidRPr="0097765E">
        <w:t xml:space="preserve"> abilitato alla conservazione;</w:t>
      </w:r>
    </w:p>
    <w:p w14:paraId="4DF128F6" w14:textId="4302AC22"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verifica della correttezza dell’acquisizione delle immagini e della esatta corrispondenza delle immagini ottenute con gli originali cartacei;</w:t>
      </w:r>
    </w:p>
    <w:p w14:paraId="37BD5516" w14:textId="77777777" w:rsidR="00C15332" w:rsidRPr="0097765E" w:rsidRDefault="00C15332" w:rsidP="00776867">
      <w:pPr>
        <w:pStyle w:val="Paragrafoelenco"/>
        <w:numPr>
          <w:ilvl w:val="0"/>
          <w:numId w:val="8"/>
        </w:numPr>
        <w:autoSpaceDE w:val="0"/>
        <w:autoSpaceDN w:val="0"/>
        <w:adjustRightInd w:val="0"/>
        <w:spacing w:before="120" w:after="120" w:line="288" w:lineRule="auto"/>
        <w:jc w:val="both"/>
      </w:pPr>
      <w:r w:rsidRPr="0097765E">
        <w:t>collegamento delle immagini alla rispettiva registrazione di protocollo, in modo non modificabile;</w:t>
      </w:r>
    </w:p>
    <w:p w14:paraId="75760029" w14:textId="2A77B005" w:rsidR="00C15332" w:rsidRPr="0097765E" w:rsidRDefault="00C15332" w:rsidP="00776867">
      <w:pPr>
        <w:pStyle w:val="Paragrafoelenco"/>
        <w:numPr>
          <w:ilvl w:val="0"/>
          <w:numId w:val="8"/>
        </w:numPr>
        <w:autoSpaceDE w:val="0"/>
        <w:autoSpaceDN w:val="0"/>
        <w:adjustRightInd w:val="0"/>
        <w:spacing w:before="120" w:after="120" w:line="288" w:lineRule="auto"/>
        <w:ind w:left="714" w:hanging="357"/>
        <w:contextualSpacing w:val="0"/>
        <w:jc w:val="both"/>
      </w:pPr>
      <w:r w:rsidRPr="0097765E">
        <w:t>memorizzazione delle immagini, in modo non modificabile.</w:t>
      </w:r>
    </w:p>
    <w:p w14:paraId="1DFB5AEC" w14:textId="3EE252B3" w:rsidR="00C15332" w:rsidRPr="0097765E" w:rsidRDefault="00C15332" w:rsidP="00C15332">
      <w:pPr>
        <w:spacing w:before="120" w:after="120" w:line="288" w:lineRule="auto"/>
        <w:jc w:val="both"/>
      </w:pPr>
      <w:r w:rsidRPr="0097765E">
        <w:t>In linea con la certificazione di processo</w:t>
      </w:r>
      <w:r w:rsidR="001728FE" w:rsidRPr="0097765E">
        <w:rPr>
          <w:rStyle w:val="Rimandonotaapidipagina"/>
        </w:rPr>
        <w:footnoteReference w:id="55"/>
      </w:r>
      <w:r w:rsidRPr="0097765E">
        <w:t>, l'operatore di protocollo, a valle del processo di scansione, attesta la conformità del documento scansionato al documento originale.</w:t>
      </w:r>
    </w:p>
    <w:p w14:paraId="02E4A44D" w14:textId="25FA0A39" w:rsidR="00277B57" w:rsidRPr="0097765E" w:rsidRDefault="00277B57" w:rsidP="00C15332">
      <w:pPr>
        <w:spacing w:before="120" w:after="120" w:line="288" w:lineRule="auto"/>
        <w:jc w:val="both"/>
      </w:pPr>
      <w:r w:rsidRPr="0097765E">
        <w:t xml:space="preserve">In breve, la conformità </w:t>
      </w:r>
      <w:r w:rsidR="009A16A0" w:rsidRPr="0097765E">
        <w:t>della copia per immagine</w:t>
      </w:r>
      <w:r w:rsidR="008E6DB7" w:rsidRPr="0097765E">
        <w:t xml:space="preserve"> su supporto informatico</w:t>
      </w:r>
      <w:r w:rsidR="009A16A0" w:rsidRPr="0097765E">
        <w:t xml:space="preserve"> </w:t>
      </w:r>
      <w:r w:rsidR="008E6DB7" w:rsidRPr="0097765E">
        <w:t>di un documento</w:t>
      </w:r>
      <w:r w:rsidR="009A16A0" w:rsidRPr="0097765E">
        <w:t xml:space="preserve"> analogico è garantita mediante</w:t>
      </w:r>
      <w:r w:rsidRPr="0097765E">
        <w:rPr>
          <w:rStyle w:val="Rimandonotaapidipagina"/>
        </w:rPr>
        <w:footnoteReference w:id="56"/>
      </w:r>
      <w:r w:rsidR="001A586F">
        <w:t>:</w:t>
      </w:r>
    </w:p>
    <w:p w14:paraId="77E93AB9" w14:textId="402428C4" w:rsidR="00277B57" w:rsidRPr="0097765E" w:rsidRDefault="00277B57" w:rsidP="00776867">
      <w:pPr>
        <w:pStyle w:val="Paragrafoelenco"/>
        <w:numPr>
          <w:ilvl w:val="0"/>
          <w:numId w:val="36"/>
        </w:numPr>
        <w:spacing w:before="120" w:after="120" w:line="288" w:lineRule="auto"/>
        <w:jc w:val="both"/>
      </w:pPr>
      <w:r w:rsidRPr="0097765E">
        <w:t>attestazione di un pubblico ufficiale;</w:t>
      </w:r>
    </w:p>
    <w:p w14:paraId="4B44E7D8" w14:textId="1D33720A" w:rsidR="00277B57" w:rsidRPr="0097765E" w:rsidRDefault="009A16A0" w:rsidP="00776867">
      <w:pPr>
        <w:pStyle w:val="Paragrafoelenco"/>
        <w:numPr>
          <w:ilvl w:val="0"/>
          <w:numId w:val="36"/>
        </w:numPr>
        <w:spacing w:before="120" w:after="120" w:line="288" w:lineRule="auto"/>
        <w:jc w:val="both"/>
      </w:pPr>
      <w:r w:rsidRPr="0097765E">
        <w:t>apposizione della firma digitale o firma elettronica qualificata o firma elettronica avanzata o altro tipo di firma ai sensi dell’art. 20</w:t>
      </w:r>
      <w:r w:rsidR="00A6195A" w:rsidRPr="0097765E">
        <w:t>,</w:t>
      </w:r>
      <w:r w:rsidRPr="0097765E">
        <w:t xml:space="preserve"> comma 1</w:t>
      </w:r>
      <w:r w:rsidR="003B70E4" w:rsidRPr="0097765E">
        <w:t>-</w:t>
      </w:r>
      <w:r w:rsidRPr="0097765E">
        <w:rPr>
          <w:i/>
          <w:iCs/>
        </w:rPr>
        <w:t>bis</w:t>
      </w:r>
      <w:r w:rsidRPr="0097765E">
        <w:t>, ovvero del sigillo elettronico qualificato o avanzato da parte di chi effettua il raffronto.</w:t>
      </w:r>
    </w:p>
    <w:p w14:paraId="14D0DB20" w14:textId="1AF11E70" w:rsidR="00277B57" w:rsidRPr="0097765E" w:rsidRDefault="00277B57" w:rsidP="001D1676">
      <w:pPr>
        <w:spacing w:before="120" w:after="120" w:line="288" w:lineRule="auto"/>
        <w:jc w:val="both"/>
      </w:pPr>
      <w:r w:rsidRPr="0097765E">
        <w:t>L</w:t>
      </w:r>
      <w:r w:rsidR="009A16A0" w:rsidRPr="0097765E">
        <w:t xml:space="preserve">’attestazione di conformità </w:t>
      </w:r>
      <w:r w:rsidR="008E6DB7" w:rsidRPr="0097765E">
        <w:t xml:space="preserve">delle copie </w:t>
      </w:r>
      <w:r w:rsidR="009A16A0" w:rsidRPr="0097765E">
        <w:t xml:space="preserve">può essere inserita nel documento informatico contenente la copia per immagine o essere prodotta come documento informatico separato contenente un riferimento temporale e l’impronta di ogni copia per immagine. </w:t>
      </w:r>
    </w:p>
    <w:p w14:paraId="6BB509F5" w14:textId="2E0F1CCE" w:rsidR="009A16A0" w:rsidRPr="0097765E" w:rsidRDefault="009A16A0">
      <w:pPr>
        <w:spacing w:before="120" w:after="120" w:line="288" w:lineRule="auto"/>
        <w:jc w:val="both"/>
      </w:pPr>
      <w:r w:rsidRPr="0097765E">
        <w:t>Il documento informatico contenente l’attestazione è sottoscritto con firma digitale o firma elettronica qualificata o avanzata del notaio o del pubblico ufficiale a ciò autorizzato.</w:t>
      </w:r>
    </w:p>
    <w:p w14:paraId="4EDBC396" w14:textId="77777777" w:rsidR="00C15332" w:rsidRPr="0097765E" w:rsidRDefault="00C15332" w:rsidP="00C15332">
      <w:pPr>
        <w:spacing w:before="120" w:after="120" w:line="288" w:lineRule="auto"/>
        <w:jc w:val="both"/>
      </w:pPr>
      <w:r w:rsidRPr="0097765E">
        <w:t xml:space="preserve">In ogni caso non vengono riprodotti in formato immagine i documenti che per caratteristiche fisiche non possono essere sottoposti a scansione (formati non </w:t>
      </w:r>
      <w:r w:rsidRPr="0097765E">
        <w:rPr>
          <w:i/>
          <w:iCs/>
        </w:rPr>
        <w:t>standard</w:t>
      </w:r>
      <w:r w:rsidRPr="0097765E">
        <w:t xml:space="preserve"> o particolarmente voluminosi).</w:t>
      </w:r>
    </w:p>
    <w:p w14:paraId="0EF9CCAC" w14:textId="3A6082E2" w:rsidR="00C15332" w:rsidRDefault="00C15332" w:rsidP="00D74E3E">
      <w:pPr>
        <w:spacing w:before="120" w:after="120" w:line="288" w:lineRule="auto"/>
        <w:jc w:val="both"/>
      </w:pPr>
      <w:r w:rsidRPr="0097765E">
        <w:t>Si precisa che qualora debbano essere protocollati documenti contenenti categorie particolari di dati personali di cui all’art. 9 del Regolamento UE 679/2016, l’operatore di protocollo, dotato delle necessarie abilitazioni, dovrà contrassegnare il documento come contenente dati riservati</w:t>
      </w:r>
      <w:r w:rsidR="009A16A0" w:rsidRPr="0097765E">
        <w:rPr>
          <w:rStyle w:val="Rimandonotaapidipagina"/>
        </w:rPr>
        <w:footnoteReference w:id="57"/>
      </w:r>
      <w:r w:rsidRPr="0097765E">
        <w:t>.</w:t>
      </w:r>
      <w:bookmarkStart w:id="472" w:name="_Toc43112073"/>
      <w:bookmarkStart w:id="473" w:name="_Toc43125148"/>
      <w:bookmarkStart w:id="474" w:name="_Toc43125957"/>
      <w:bookmarkStart w:id="475" w:name="_Toc54694636"/>
      <w:bookmarkStart w:id="476" w:name="_Toc54694719"/>
      <w:bookmarkStart w:id="477" w:name="_Toc54694786"/>
      <w:bookmarkStart w:id="478" w:name="_Toc54694853"/>
      <w:bookmarkStart w:id="479" w:name="_Toc54694914"/>
      <w:bookmarkStart w:id="480" w:name="_Toc54694981"/>
      <w:bookmarkStart w:id="481" w:name="_Toc54695055"/>
      <w:bookmarkStart w:id="482" w:name="_Toc56449339"/>
      <w:bookmarkStart w:id="483" w:name="_Toc58494051"/>
      <w:bookmarkStart w:id="484" w:name="_Toc58494111"/>
      <w:bookmarkStart w:id="485" w:name="_Toc58494170"/>
      <w:bookmarkStart w:id="486" w:name="_Toc58515952"/>
      <w:bookmarkStart w:id="487" w:name="_Toc58516221"/>
      <w:bookmarkStart w:id="488" w:name="_Toc58520518"/>
      <w:bookmarkStart w:id="489" w:name="_Toc58523976"/>
      <w:bookmarkStart w:id="490" w:name="_Toc58524069"/>
      <w:bookmarkStart w:id="491" w:name="_Toc58525261"/>
      <w:bookmarkStart w:id="492" w:name="_Toc59462574"/>
      <w:bookmarkStart w:id="493" w:name="_Toc59462642"/>
      <w:bookmarkStart w:id="494" w:name="_Toc59462707"/>
      <w:bookmarkStart w:id="495" w:name="_Toc59462766"/>
      <w:bookmarkStart w:id="496" w:name="_Toc60163093"/>
      <w:bookmarkStart w:id="497" w:name="_Toc63926863"/>
      <w:bookmarkStart w:id="498" w:name="_Toc63926925"/>
      <w:bookmarkStart w:id="499" w:name="_Toc64458425"/>
      <w:bookmarkStart w:id="500" w:name="_Toc64880456"/>
      <w:bookmarkStart w:id="501" w:name="_Toc64985551"/>
      <w:bookmarkStart w:id="502" w:name="_Toc64989320"/>
      <w:bookmarkStart w:id="503" w:name="_Toc64989778"/>
      <w:bookmarkStart w:id="504" w:name="_Toc64989837"/>
      <w:bookmarkStart w:id="505" w:name="_Toc64990400"/>
      <w:bookmarkStart w:id="506" w:name="_Toc64994445"/>
      <w:bookmarkStart w:id="507" w:name="_Toc64996828"/>
      <w:bookmarkStart w:id="508" w:name="_Toc65054636"/>
      <w:bookmarkStart w:id="509" w:name="_Toc65061201"/>
      <w:bookmarkStart w:id="510" w:name="_Toc65063061"/>
      <w:bookmarkStart w:id="511" w:name="_Toc65063134"/>
      <w:bookmarkStart w:id="512" w:name="_Toc65063883"/>
      <w:bookmarkStart w:id="513" w:name="_Toc65064704"/>
      <w:bookmarkStart w:id="514" w:name="_Toc65064786"/>
      <w:bookmarkStart w:id="515" w:name="_Toc65064842"/>
      <w:bookmarkStart w:id="516" w:name="_Toc65662154"/>
      <w:bookmarkStart w:id="517" w:name="_Toc66458439"/>
      <w:bookmarkStart w:id="518" w:name="_Toc68252108"/>
      <w:bookmarkStart w:id="519" w:name="_Toc68770199"/>
      <w:bookmarkStart w:id="520" w:name="_Toc69303362"/>
      <w:bookmarkStart w:id="521" w:name="_Toc69480519"/>
      <w:bookmarkStart w:id="522" w:name="_Toc69481255"/>
      <w:bookmarkStart w:id="523" w:name="_Toc69491300"/>
      <w:bookmarkStart w:id="524" w:name="_Toc71731500"/>
      <w:bookmarkStart w:id="525" w:name="_Toc71732629"/>
      <w:bookmarkStart w:id="526" w:name="_Toc71742099"/>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389EDD2" w14:textId="77777777" w:rsidR="00084282" w:rsidRPr="00D74E3E" w:rsidRDefault="00084282" w:rsidP="00D74E3E">
      <w:pPr>
        <w:spacing w:before="120" w:after="120" w:line="288" w:lineRule="auto"/>
        <w:jc w:val="both"/>
      </w:pPr>
    </w:p>
    <w:p w14:paraId="7FAAE36B" w14:textId="77777777" w:rsidR="00B335E9" w:rsidRPr="00B509FB" w:rsidRDefault="00B335E9" w:rsidP="00776867">
      <w:pPr>
        <w:pStyle w:val="Titolo1"/>
        <w:numPr>
          <w:ilvl w:val="0"/>
          <w:numId w:val="3"/>
        </w:numPr>
        <w:spacing w:before="120" w:line="288" w:lineRule="auto"/>
        <w:jc w:val="both"/>
        <w:rPr>
          <w:color w:val="1F497D"/>
          <w:szCs w:val="28"/>
        </w:rPr>
      </w:pPr>
      <w:bookmarkStart w:id="527" w:name="_Toc85211390"/>
      <w:r w:rsidRPr="00B509FB">
        <w:rPr>
          <w:color w:val="1F497D"/>
          <w:szCs w:val="28"/>
        </w:rPr>
        <w:lastRenderedPageBreak/>
        <w:t>Accesso, trasparenza e privacy</w:t>
      </w:r>
      <w:bookmarkEnd w:id="527"/>
    </w:p>
    <w:p w14:paraId="59E37EF3" w14:textId="363DE62A" w:rsidR="00B335E9" w:rsidRPr="00B509FB" w:rsidRDefault="00D06C94" w:rsidP="00E54866">
      <w:pPr>
        <w:pStyle w:val="Titolo2"/>
      </w:pPr>
      <w:bookmarkStart w:id="528" w:name="_Toc85211391"/>
      <w:r>
        <w:t>6</w:t>
      </w:r>
      <w:r w:rsidR="00B335E9" w:rsidRPr="00B509FB">
        <w:t xml:space="preserve">.1. </w:t>
      </w:r>
      <w:bookmarkStart w:id="529" w:name="_Hlk65061091"/>
      <w:r w:rsidR="00B335E9" w:rsidRPr="00B509FB">
        <w:t>Tutela dei dati personali e misure di sicurezza</w:t>
      </w:r>
      <w:bookmarkEnd w:id="528"/>
    </w:p>
    <w:bookmarkEnd w:id="529"/>
    <w:p w14:paraId="078A0C85" w14:textId="31511D02" w:rsidR="00B335E9" w:rsidRPr="00B509FB" w:rsidRDefault="00B335E9" w:rsidP="00B335E9">
      <w:pPr>
        <w:spacing w:before="120" w:after="120" w:line="288" w:lineRule="auto"/>
        <w:jc w:val="both"/>
      </w:pPr>
      <w:r w:rsidRPr="00B509FB">
        <w:t xml:space="preserve">Il sistema di gestione documentale dell’Istituzione scolastica deve adottare un meccanismo di </w:t>
      </w:r>
      <w:r w:rsidRPr="00B509FB">
        <w:rPr>
          <w:i/>
          <w:iCs/>
        </w:rPr>
        <w:t xml:space="preserve">compliance </w:t>
      </w:r>
      <w:r w:rsidRPr="00B509FB">
        <w:t xml:space="preserve">e rispetto della normativa in materia di protezione dei dati personali, ai sensi del Reg. UE 679/2016 e del </w:t>
      </w:r>
      <w:proofErr w:type="spellStart"/>
      <w:r w:rsidRPr="00B509FB">
        <w:t>D.Lgs</w:t>
      </w:r>
      <w:r w:rsidR="00CC1F4F">
        <w:t>.</w:t>
      </w:r>
      <w:proofErr w:type="spellEnd"/>
      <w:r w:rsidRPr="00B509FB">
        <w:t xml:space="preserve"> 196/2003, modificato dal </w:t>
      </w:r>
      <w:proofErr w:type="spellStart"/>
      <w:r w:rsidRPr="00B509FB">
        <w:t>D.Lgs.</w:t>
      </w:r>
      <w:proofErr w:type="spellEnd"/>
      <w:r w:rsidR="001B2399">
        <w:t xml:space="preserve"> </w:t>
      </w:r>
      <w:r w:rsidRPr="00B509FB">
        <w:t>101/2018</w:t>
      </w:r>
      <w:r w:rsidR="001B2399" w:rsidRPr="00B509FB">
        <w:rPr>
          <w:rStyle w:val="Rimandonotaapidipagina"/>
        </w:rPr>
        <w:footnoteReference w:id="58"/>
      </w:r>
      <w:r w:rsidRPr="00B509FB">
        <w:t>.</w:t>
      </w:r>
    </w:p>
    <w:p w14:paraId="560EEE6E" w14:textId="77777777" w:rsidR="00B335E9" w:rsidRPr="00B509FB" w:rsidRDefault="00B335E9" w:rsidP="0062124F">
      <w:pPr>
        <w:spacing w:before="120" w:after="120" w:line="288" w:lineRule="auto"/>
        <w:jc w:val="both"/>
      </w:pPr>
      <w:r w:rsidRPr="00B509FB">
        <w:t>L’Istituzione scolastica deve intraprendere iniziative volte ad ottemperare a quanto previsto dal Regolamento UE 679/2016, con particolare riferimento:</w:t>
      </w:r>
    </w:p>
    <w:p w14:paraId="58EC74F9" w14:textId="0C4C5408" w:rsidR="00861DE8" w:rsidRPr="00B509FB" w:rsidRDefault="00BD73DE"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w:t>
      </w:r>
      <w:r w:rsidR="00861DE8" w:rsidRPr="00B509FB">
        <w:rPr>
          <w:rFonts w:cs="Times New Roman"/>
          <w:color w:val="000000"/>
        </w:rPr>
        <w:t>l</w:t>
      </w:r>
      <w:r w:rsidRPr="00B509FB">
        <w:rPr>
          <w:rFonts w:cs="Times New Roman"/>
          <w:color w:val="000000"/>
        </w:rPr>
        <w:t xml:space="preserve"> principio di</w:t>
      </w:r>
      <w:r w:rsidR="00861DE8" w:rsidRPr="00B509FB">
        <w:rPr>
          <w:rFonts w:cs="Times New Roman"/>
          <w:color w:val="000000"/>
        </w:rPr>
        <w:t xml:space="preserve"> </w:t>
      </w:r>
      <w:r w:rsidRPr="00B509FB">
        <w:rPr>
          <w:rFonts w:cs="Times New Roman"/>
          <w:color w:val="000000"/>
        </w:rPr>
        <w:t>liceità</w:t>
      </w:r>
      <w:r w:rsidR="00861DE8" w:rsidRPr="00B509FB">
        <w:rPr>
          <w:rFonts w:cs="Times New Roman"/>
          <w:color w:val="000000"/>
        </w:rPr>
        <w:t xml:space="preserve"> del trattamento</w:t>
      </w:r>
      <w:r w:rsidRPr="00B509FB">
        <w:rPr>
          <w:rFonts w:cs="Times New Roman"/>
          <w:color w:val="000000"/>
        </w:rPr>
        <w:t xml:space="preserve"> dei dati</w:t>
      </w:r>
      <w:r w:rsidR="00861DE8" w:rsidRPr="00B509FB">
        <w:rPr>
          <w:rFonts w:cs="Times New Roman"/>
          <w:color w:val="000000"/>
        </w:rPr>
        <w:t>;</w:t>
      </w:r>
    </w:p>
    <w:p w14:paraId="15DDE0EF" w14:textId="2CD094E2"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 principio di minimizzazione del trattamento dei dati</w:t>
      </w:r>
      <w:r w:rsidRPr="00B509FB">
        <w:rPr>
          <w:rStyle w:val="Rimandonotaapidipagina"/>
          <w:rFonts w:cs="Times New Roman"/>
          <w:color w:val="000000"/>
        </w:rPr>
        <w:footnoteReference w:id="59"/>
      </w:r>
      <w:r w:rsidRPr="00B509FB">
        <w:rPr>
          <w:rFonts w:cs="Times New Roman"/>
          <w:color w:val="000000"/>
        </w:rPr>
        <w:t xml:space="preserve">; </w:t>
      </w:r>
    </w:p>
    <w:p w14:paraId="7C0AE4AC" w14:textId="3B216EA6"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w:t>
      </w:r>
      <w:r w:rsidR="00861DE8" w:rsidRPr="00B509FB">
        <w:rPr>
          <w:rFonts w:cs="Times New Roman"/>
          <w:color w:val="000000"/>
        </w:rPr>
        <w:t>l’esercizio dei diritti di cui agli artt. 15-22 del GDPR da parte degli interessati</w:t>
      </w:r>
      <w:r w:rsidRPr="00B509FB">
        <w:rPr>
          <w:rFonts w:cs="Times New Roman"/>
          <w:color w:val="000000"/>
        </w:rPr>
        <w:t xml:space="preserve">; </w:t>
      </w:r>
    </w:p>
    <w:p w14:paraId="48F38EFF"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alle modalità del trattamento e ai requisiti dei dati; </w:t>
      </w:r>
    </w:p>
    <w:p w14:paraId="5E508882" w14:textId="421B216D" w:rsidR="003A3DC2"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all’informativa fornita agli interessati ed al relativo consenso quando dovuto; </w:t>
      </w:r>
    </w:p>
    <w:p w14:paraId="25DE1F07" w14:textId="04CCA8D3" w:rsidR="003A3DC2" w:rsidRPr="00B509FB" w:rsidRDefault="003A3DC2"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w:t>
      </w:r>
      <w:r w:rsidR="00861DE8" w:rsidRPr="00B509FB">
        <w:rPr>
          <w:rFonts w:cs="Times New Roman"/>
          <w:color w:val="000000"/>
        </w:rPr>
        <w:t>’analisi dei rischi sui diritti e le libertà dei soggetti interessati</w:t>
      </w:r>
      <w:r w:rsidRPr="00B509FB">
        <w:rPr>
          <w:rFonts w:cs="Times New Roman"/>
          <w:color w:val="000000"/>
        </w:rPr>
        <w:t>;</w:t>
      </w:r>
    </w:p>
    <w:p w14:paraId="1CB749FE" w14:textId="77777777"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del Responsabile della protezione dei dati; </w:t>
      </w:r>
    </w:p>
    <w:p w14:paraId="3E9E4B4C" w14:textId="2A28209F" w:rsidR="00B335E9" w:rsidRPr="00B509FB" w:rsidRDefault="00B335E9"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 xml:space="preserve">all’individuazione dei Soggetti autorizzati al trattamento dei dati; </w:t>
      </w:r>
    </w:p>
    <w:p w14:paraId="607838C5" w14:textId="7B5AEE21" w:rsidR="00861DE8" w:rsidRPr="00B509FB" w:rsidRDefault="00861DE8" w:rsidP="00776867">
      <w:pPr>
        <w:pStyle w:val="Paragrafoelenco"/>
        <w:numPr>
          <w:ilvl w:val="0"/>
          <w:numId w:val="8"/>
        </w:numPr>
        <w:autoSpaceDE w:val="0"/>
        <w:autoSpaceDN w:val="0"/>
        <w:adjustRightInd w:val="0"/>
        <w:spacing w:before="120" w:after="120" w:line="288" w:lineRule="auto"/>
        <w:rPr>
          <w:rFonts w:cs="Times New Roman"/>
          <w:color w:val="000000"/>
        </w:rPr>
      </w:pPr>
      <w:r w:rsidRPr="00B509FB">
        <w:rPr>
          <w:rFonts w:cs="Times New Roman"/>
          <w:color w:val="000000"/>
        </w:rPr>
        <w:t>all’analisi dei rischi sui diritti e le libertà dei soggetti interessati;</w:t>
      </w:r>
    </w:p>
    <w:p w14:paraId="59BB7B06" w14:textId="77777777" w:rsidR="00B335E9" w:rsidRPr="00B509FB" w:rsidRDefault="00B335E9" w:rsidP="00776867">
      <w:pPr>
        <w:pStyle w:val="Paragrafoelenco"/>
        <w:numPr>
          <w:ilvl w:val="0"/>
          <w:numId w:val="8"/>
        </w:numPr>
        <w:autoSpaceDE w:val="0"/>
        <w:autoSpaceDN w:val="0"/>
        <w:adjustRightInd w:val="0"/>
        <w:spacing w:before="120" w:after="120" w:line="288" w:lineRule="auto"/>
        <w:jc w:val="both"/>
        <w:rPr>
          <w:rFonts w:cs="Times New Roman"/>
          <w:color w:val="000000"/>
        </w:rPr>
      </w:pPr>
      <w:r w:rsidRPr="00B509FB">
        <w:rPr>
          <w:rFonts w:cs="Times New Roman"/>
          <w:color w:val="000000"/>
        </w:rPr>
        <w:t>alle misure di sicurezza</w:t>
      </w:r>
      <w:r w:rsidRPr="00B509FB">
        <w:rPr>
          <w:rStyle w:val="Rimandonotaapidipagina"/>
          <w:rFonts w:cs="Times New Roman"/>
          <w:color w:val="000000"/>
        </w:rPr>
        <w:footnoteReference w:id="60"/>
      </w:r>
      <w:r w:rsidRPr="00B509FB">
        <w:rPr>
          <w:rFonts w:cs="Times New Roman"/>
          <w:color w:val="000000"/>
        </w:rPr>
        <w:t>.</w:t>
      </w:r>
    </w:p>
    <w:p w14:paraId="1E7D4E3F" w14:textId="1AB0136F" w:rsidR="00B335E9" w:rsidRPr="00B509FB" w:rsidRDefault="003A3DC2" w:rsidP="00B335E9">
      <w:pPr>
        <w:autoSpaceDE w:val="0"/>
        <w:autoSpaceDN w:val="0"/>
        <w:adjustRightInd w:val="0"/>
        <w:spacing w:before="120" w:after="120" w:line="288" w:lineRule="auto"/>
        <w:jc w:val="both"/>
      </w:pPr>
      <w:r w:rsidRPr="00B509FB">
        <w:t>Fatto salvo quanto sopra, p</w:t>
      </w:r>
      <w:r w:rsidR="00B335E9" w:rsidRPr="00B509FB">
        <w:t xml:space="preserve">articolare rilevanza assume il concetto di </w:t>
      </w:r>
      <w:r w:rsidR="00B335E9" w:rsidRPr="00B509FB">
        <w:rPr>
          <w:i/>
          <w:iCs/>
        </w:rPr>
        <w:t>accountability</w:t>
      </w:r>
      <w:r w:rsidR="00B335E9" w:rsidRPr="00B509FB">
        <w:t xml:space="preserve"> e la capacità di adottare un processo efficace per la protezione dei dati, affinché si riduca al minimo il rischio di una loro possibile violazione.</w:t>
      </w:r>
    </w:p>
    <w:p w14:paraId="482F8DFE" w14:textId="012EE059" w:rsidR="00B335E9" w:rsidRPr="00B509FB" w:rsidRDefault="00861DE8" w:rsidP="00B335E9">
      <w:pPr>
        <w:spacing w:before="120" w:after="120" w:line="288" w:lineRule="auto"/>
        <w:jc w:val="both"/>
      </w:pPr>
      <w:r w:rsidRPr="000305EF">
        <w:t>A tal fine, i</w:t>
      </w:r>
      <w:r w:rsidR="00B335E9" w:rsidRPr="000305EF">
        <w:t>l Responsabile della gestione documentale, in accordo con il Responsabile della conservazione, con il Responsabile per la transizione digitale</w:t>
      </w:r>
      <w:r w:rsidR="00B335E9" w:rsidRPr="00B509FB">
        <w:t xml:space="preserve">, e acquisito il parere del Responsabile della protezione dei dati personali, predispone il piano della sicurezza </w:t>
      </w:r>
      <w:bookmarkStart w:id="530" w:name="_Hlk65061078"/>
      <w:r w:rsidR="00B335E9" w:rsidRPr="00B509FB">
        <w:t>del sistema di gestione informatica dei documenti</w:t>
      </w:r>
      <w:bookmarkEnd w:id="530"/>
      <w:r w:rsidR="00B335E9" w:rsidRPr="00B509FB">
        <w:t>, prevedendo opportune misure tecniche e organizzative per garantire un livello di sicurezza adeguato al rischio in materia di protezione dei dati personali, ai sensi dell’art. 32 del Reg</w:t>
      </w:r>
      <w:r w:rsidR="004E18BB" w:rsidRPr="00B509FB">
        <w:t>.</w:t>
      </w:r>
      <w:r w:rsidR="00B335E9" w:rsidRPr="00B509FB">
        <w:t xml:space="preserve"> UE 679/2016</w:t>
      </w:r>
      <w:r w:rsidR="004E18BB" w:rsidRPr="00B509FB">
        <w:t xml:space="preserve">, </w:t>
      </w:r>
      <w:r w:rsidR="00B335E9" w:rsidRPr="00B509FB">
        <w:t>anche in funzione delle tipologie di dati trattati, quali quelli riferibili alle categorie particolari di cui agli artt. 9-10 del Regolamento stesso.</w:t>
      </w:r>
    </w:p>
    <w:p w14:paraId="63673192" w14:textId="0703D0BF" w:rsidR="00B335E9" w:rsidRPr="00B509FB" w:rsidRDefault="00B335E9" w:rsidP="00B335E9">
      <w:pPr>
        <w:spacing w:before="120" w:after="120" w:line="288" w:lineRule="auto"/>
        <w:jc w:val="both"/>
      </w:pPr>
      <w:r w:rsidRPr="00B509FB">
        <w:t>Sul punto, il Garante della</w:t>
      </w:r>
      <w:r w:rsidR="00557D6C">
        <w:t xml:space="preserve"> </w:t>
      </w:r>
      <w:r w:rsidR="00557D6C" w:rsidRPr="00557D6C">
        <w:rPr>
          <w:i/>
          <w:iCs/>
        </w:rPr>
        <w:t>p</w:t>
      </w:r>
      <w:r w:rsidRPr="00557D6C">
        <w:rPr>
          <w:i/>
          <w:iCs/>
        </w:rPr>
        <w:t>rivacy</w:t>
      </w:r>
      <w:r w:rsidRPr="00B509FB">
        <w:rPr>
          <w:i/>
          <w:iCs/>
        </w:rPr>
        <w:t xml:space="preserve"> </w:t>
      </w:r>
      <w:r w:rsidRPr="00B509FB">
        <w:t>nel Parere sullo schema di “</w:t>
      </w:r>
      <w:r w:rsidRPr="00B509FB">
        <w:rPr>
          <w:i/>
          <w:iCs/>
        </w:rPr>
        <w:t>Linee Guida sulla formazione, gestione e conservazione dei documenti informatici</w:t>
      </w:r>
      <w:r w:rsidRPr="00B509FB">
        <w:t>” del 13 febbraio 2020, ha evidenziato che il mero rinvio alle misure di cui alla circolare AgID del 18 aprile 2017, n. 2/2017, nell’ambito dei requisiti di sicurezza cui sono tenuti i vari soggetti coinvolti nel trattamento, non è di per sé sufficiente ad assicurare l’adozione di misure di sicurezza del trattamento adeguate, in conformità al Regolamento, a norma del quale, occorre invece valutare, in concreto, i rischi che possono derivare, in particolare, dalla distruzione, dalla perdita, dalla modifica, dalla divulgazione non autorizzata o dall’accesso, in modo accidentale o illegale, a dati personali trasmessi, conservati o comunque trattati.</w:t>
      </w:r>
    </w:p>
    <w:p w14:paraId="704A7F06" w14:textId="0D8652A2" w:rsidR="00131603" w:rsidRDefault="004B4C0B" w:rsidP="006453AA">
      <w:pPr>
        <w:spacing w:before="120" w:after="120" w:line="288" w:lineRule="auto"/>
        <w:jc w:val="both"/>
      </w:pPr>
      <w:r w:rsidRPr="00B509FB">
        <w:lastRenderedPageBreak/>
        <w:t>L’Istituzione scolastica è tenuta ad adottare</w:t>
      </w:r>
      <w:r w:rsidR="001D7531">
        <w:t>,</w:t>
      </w:r>
      <w:r w:rsidRPr="00B509FB">
        <w:t xml:space="preserve"> pertanto</w:t>
      </w:r>
      <w:r w:rsidR="001D7531">
        <w:t>,</w:t>
      </w:r>
      <w:r w:rsidRPr="00B509FB">
        <w:t xml:space="preserve"> idonee e preventive misure di sicurezza, volte a custodire </w:t>
      </w:r>
      <w:r w:rsidR="00B335E9" w:rsidRPr="00B509FB">
        <w:t xml:space="preserve">i dati personali </w:t>
      </w:r>
      <w:r w:rsidRPr="00B509FB">
        <w:t>trattati, in modo</w:t>
      </w:r>
      <w:r w:rsidR="00B335E9" w:rsidRPr="00B509FB">
        <w:t xml:space="preserve"> da ridurre al minimo i rischi di distruzione o perdita, anche accidentale, di accesso non autorizzato o di trattamento non consentito o non conforme alle finalità della raccolta, in relazione alle conoscenze acquisite in base al progresso tecnico, alla loro natura e alle specifiche caratteristiche del trattamento.</w:t>
      </w:r>
    </w:p>
    <w:p w14:paraId="5663509D" w14:textId="1AC6C9AE" w:rsidR="00642A1A" w:rsidRPr="006453AA" w:rsidRDefault="00642A1A" w:rsidP="006453AA">
      <w:pPr>
        <w:spacing w:before="120" w:after="120" w:line="288" w:lineRule="auto"/>
        <w:jc w:val="both"/>
        <w:rPr>
          <w:rFonts w:cs="Times New Roman"/>
          <w:color w:val="000000"/>
        </w:rPr>
      </w:pPr>
      <w:r>
        <w:t>Nello specifico, le misure di carattere tecnico/organizzativo adottate dall’Istituzione scolastica sono le seguenti:</w:t>
      </w:r>
    </w:p>
    <w:p w14:paraId="2DE3399D" w14:textId="77777777" w:rsidR="00BE4F92" w:rsidRPr="009D7889" w:rsidRDefault="00BE4F92" w:rsidP="001B2399">
      <w:pPr>
        <w:spacing w:before="120" w:after="120" w:line="288" w:lineRule="auto"/>
        <w:jc w:val="both"/>
        <w:rPr>
          <w:sz w:val="20"/>
          <w:szCs w:val="20"/>
        </w:rPr>
      </w:pPr>
      <w:r w:rsidRPr="009D7889">
        <w:rPr>
          <w:sz w:val="20"/>
          <w:szCs w:val="20"/>
        </w:rPr>
        <w:t xml:space="preserve">a) la pseudonimizzazione e la cifratura dei dati personali; </w:t>
      </w:r>
    </w:p>
    <w:p w14:paraId="2A450507" w14:textId="77777777" w:rsidR="00BE4F92" w:rsidRPr="009D7889" w:rsidRDefault="00BE4F92" w:rsidP="001B2399">
      <w:pPr>
        <w:spacing w:before="120" w:after="120" w:line="288" w:lineRule="auto"/>
        <w:jc w:val="both"/>
        <w:rPr>
          <w:sz w:val="20"/>
          <w:szCs w:val="20"/>
        </w:rPr>
      </w:pPr>
      <w:r w:rsidRPr="009D7889">
        <w:rPr>
          <w:sz w:val="20"/>
          <w:szCs w:val="20"/>
        </w:rPr>
        <w:t xml:space="preserve">b) la capacità di assicurare su base permanente la riservatezza, l'integrità, la disponibilità e la resilienza dei sistemi e dei servizi di trattamento; </w:t>
      </w:r>
    </w:p>
    <w:p w14:paraId="5B9ED0C5" w14:textId="77777777" w:rsidR="00BE4F92" w:rsidRPr="009D7889" w:rsidRDefault="00BE4F92" w:rsidP="001B2399">
      <w:pPr>
        <w:spacing w:before="120" w:after="120" w:line="288" w:lineRule="auto"/>
        <w:jc w:val="both"/>
        <w:rPr>
          <w:sz w:val="20"/>
          <w:szCs w:val="20"/>
        </w:rPr>
      </w:pPr>
      <w:r w:rsidRPr="009D7889">
        <w:rPr>
          <w:sz w:val="20"/>
          <w:szCs w:val="20"/>
        </w:rPr>
        <w:t xml:space="preserve">c) la capacità di ripristinare tempestivamente la disponibilità e l'accesso dei dati personali in caso di incidente fisico o tecnico; </w:t>
      </w:r>
    </w:p>
    <w:p w14:paraId="4FEE0C4A" w14:textId="37B36A02" w:rsidR="00BE4F92" w:rsidRPr="009D7889" w:rsidRDefault="00BE4F92" w:rsidP="001B2399">
      <w:pPr>
        <w:spacing w:before="120" w:after="120" w:line="288" w:lineRule="auto"/>
        <w:jc w:val="both"/>
        <w:rPr>
          <w:sz w:val="20"/>
          <w:szCs w:val="20"/>
        </w:rPr>
      </w:pPr>
      <w:r w:rsidRPr="009D7889">
        <w:rPr>
          <w:sz w:val="20"/>
          <w:szCs w:val="20"/>
        </w:rPr>
        <w:t>d) una procedura per testare, verificare e valutare regolarmente l'efficacia delle misure tecniche e organizzative al fine di garantire la sicurezza del trattamento</w:t>
      </w:r>
      <w:r w:rsidR="009D7889" w:rsidRPr="009D7889">
        <w:rPr>
          <w:sz w:val="20"/>
          <w:szCs w:val="20"/>
        </w:rPr>
        <w:t>.</w:t>
      </w:r>
    </w:p>
    <w:p w14:paraId="1B4667F5" w14:textId="1E511721" w:rsidR="00B335E9" w:rsidRPr="00B509FB" w:rsidRDefault="00D06C94" w:rsidP="00E54866">
      <w:pPr>
        <w:pStyle w:val="Titolo2"/>
      </w:pPr>
      <w:bookmarkStart w:id="531" w:name="_Toc85211392"/>
      <w:r>
        <w:t>6</w:t>
      </w:r>
      <w:r w:rsidR="00B335E9" w:rsidRPr="00B509FB">
        <w:t>.</w:t>
      </w:r>
      <w:r w:rsidR="002A721F" w:rsidRPr="00B509FB">
        <w:t>2</w:t>
      </w:r>
      <w:r w:rsidR="00E602CC">
        <w:t>.</w:t>
      </w:r>
      <w:r w:rsidR="00B335E9" w:rsidRPr="00B509FB">
        <w:t xml:space="preserve"> Diritto di accesso agli atti</w:t>
      </w:r>
      <w:bookmarkEnd w:id="531"/>
    </w:p>
    <w:p w14:paraId="47D71872" w14:textId="62AF6D1E" w:rsidR="00B335E9" w:rsidRPr="00B509FB" w:rsidRDefault="00D06C94" w:rsidP="00BF2B63">
      <w:pPr>
        <w:pStyle w:val="Titolo3"/>
      </w:pPr>
      <w:bookmarkStart w:id="532" w:name="_Toc85211393"/>
      <w:r>
        <w:t>6</w:t>
      </w:r>
      <w:r w:rsidR="00B335E9" w:rsidRPr="00B509FB">
        <w:t>.</w:t>
      </w:r>
      <w:r w:rsidR="002A721F" w:rsidRPr="00B509FB">
        <w:t>2</w:t>
      </w:r>
      <w:r w:rsidR="00B335E9" w:rsidRPr="00B509FB">
        <w:t>.1</w:t>
      </w:r>
      <w:r w:rsidR="00E602CC">
        <w:t>.</w:t>
      </w:r>
      <w:r w:rsidR="00B335E9" w:rsidRPr="00B509FB">
        <w:t xml:space="preserve"> Accesso documentale</w:t>
      </w:r>
      <w:bookmarkEnd w:id="532"/>
    </w:p>
    <w:p w14:paraId="770EE630" w14:textId="4E67FB98" w:rsidR="00B335E9" w:rsidRPr="00B509FB" w:rsidRDefault="00B335E9" w:rsidP="00B335E9">
      <w:pPr>
        <w:jc w:val="both"/>
      </w:pPr>
      <w:r w:rsidRPr="00B509FB">
        <w:t>Per diritto di accesso si intende, ai sensi dell’art. 22, comma 1, lett. a), della L. 241/1990, “</w:t>
      </w:r>
      <w:r w:rsidRPr="00B509FB">
        <w:rPr>
          <w:i/>
          <w:iCs/>
        </w:rPr>
        <w:t>il diritto degli interessati di prendere visione e di estrarre copia di documenti amministrativi</w:t>
      </w:r>
      <w:r w:rsidRPr="00B509FB">
        <w:t xml:space="preserve">”. </w:t>
      </w:r>
    </w:p>
    <w:p w14:paraId="25972C49" w14:textId="35FA8945" w:rsidR="00282996" w:rsidRPr="00B509FB" w:rsidRDefault="00282996" w:rsidP="00B335E9">
      <w:pPr>
        <w:jc w:val="both"/>
      </w:pPr>
      <w:r w:rsidRPr="00B509FB">
        <w:t xml:space="preserve">Gli istanti </w:t>
      </w:r>
      <w:r w:rsidR="004E18BB" w:rsidRPr="00B509FB">
        <w:t>devono essere</w:t>
      </w:r>
      <w:r w:rsidRPr="00B509FB">
        <w:t xml:space="preserve"> portatori di un interesse diretto, concreto e attuale, corrispondente ad una situazione giuridicamente tutelata e collegata al documento amministrativo e ai documenti connessi.</w:t>
      </w:r>
    </w:p>
    <w:p w14:paraId="58A25949" w14:textId="25A42BA6" w:rsidR="000F5925" w:rsidRPr="00B509FB" w:rsidRDefault="000F5925" w:rsidP="00B335E9">
      <w:pPr>
        <w:jc w:val="both"/>
      </w:pPr>
      <w:r w:rsidRPr="00B509FB">
        <w:t>Gli interessati devono effettuare una richiesta di accesso motivata, essendo necessaria una valutazione oggettiva circa la posizione dell’istante per verificare l’esistenza di un nesso di strumentalità rispetto ad una situazione giuridicamente tutelata e collegata al documento al quale è richiesto l’accesso.</w:t>
      </w:r>
    </w:p>
    <w:p w14:paraId="69AA4FD6" w14:textId="7EC59DC5" w:rsidR="000F5925" w:rsidRPr="00B509FB" w:rsidRDefault="000F5925" w:rsidP="00B335E9">
      <w:pPr>
        <w:jc w:val="both"/>
      </w:pPr>
      <w:r w:rsidRPr="00B509FB">
        <w:t>Il diritto di accesso è escluso</w:t>
      </w:r>
      <w:r w:rsidR="00B77DF8" w:rsidRPr="00B509FB">
        <w:t xml:space="preserve"> per</w:t>
      </w:r>
      <w:r w:rsidR="00B33939" w:rsidRPr="00B509FB">
        <w:rPr>
          <w:rStyle w:val="Rimandonotaapidipagina"/>
        </w:rPr>
        <w:footnoteReference w:id="61"/>
      </w:r>
      <w:r w:rsidRPr="00B509FB">
        <w:t>:</w:t>
      </w:r>
    </w:p>
    <w:p w14:paraId="4926FE08" w14:textId="7BB59340" w:rsidR="000F5925" w:rsidRPr="00B509FB" w:rsidRDefault="00B77DF8" w:rsidP="00776867">
      <w:pPr>
        <w:pStyle w:val="Paragrafoelenco"/>
        <w:numPr>
          <w:ilvl w:val="0"/>
          <w:numId w:val="29"/>
        </w:numPr>
        <w:jc w:val="both"/>
      </w:pPr>
      <w:r w:rsidRPr="00B509FB">
        <w:t xml:space="preserve">i </w:t>
      </w:r>
      <w:r w:rsidR="000F5925" w:rsidRPr="00B509FB">
        <w:t>documenti coperti dal segr</w:t>
      </w:r>
      <w:r w:rsidR="00B33939" w:rsidRPr="00B509FB">
        <w:t>eto di Stato;</w:t>
      </w:r>
    </w:p>
    <w:p w14:paraId="6485F0F8" w14:textId="3B23B7BB" w:rsidR="00B33939" w:rsidRPr="00B509FB" w:rsidRDefault="00B77DF8" w:rsidP="00776867">
      <w:pPr>
        <w:pStyle w:val="Paragrafoelenco"/>
        <w:numPr>
          <w:ilvl w:val="0"/>
          <w:numId w:val="29"/>
        </w:numPr>
      </w:pPr>
      <w:r w:rsidRPr="00B509FB">
        <w:t>i p</w:t>
      </w:r>
      <w:r w:rsidR="00B33939" w:rsidRPr="00B509FB">
        <w:t>rocedimenti tributari</w:t>
      </w:r>
      <w:r w:rsidRPr="00B509FB">
        <w:t>;</w:t>
      </w:r>
    </w:p>
    <w:p w14:paraId="017A4E03" w14:textId="6CD28327" w:rsidR="00B33939" w:rsidRPr="00B509FB" w:rsidRDefault="00B77DF8" w:rsidP="00776867">
      <w:pPr>
        <w:pStyle w:val="Paragrafoelenco"/>
        <w:numPr>
          <w:ilvl w:val="0"/>
          <w:numId w:val="29"/>
        </w:numPr>
      </w:pPr>
      <w:r w:rsidRPr="00B509FB">
        <w:t>l’a</w:t>
      </w:r>
      <w:r w:rsidR="00B33939" w:rsidRPr="00B509FB">
        <w:t xml:space="preserve">ttività della </w:t>
      </w:r>
      <w:r w:rsidR="001D7531">
        <w:t>Pubblica Amministrazione</w:t>
      </w:r>
      <w:r w:rsidR="00B33939" w:rsidRPr="00B509FB">
        <w:t xml:space="preserve"> diretta all’emanazione di atti normativi o amministrativi generali</w:t>
      </w:r>
      <w:r w:rsidRPr="00B509FB">
        <w:t>;</w:t>
      </w:r>
    </w:p>
    <w:p w14:paraId="57FF093F" w14:textId="2B1CDDBE" w:rsidR="00B77DF8" w:rsidRPr="00B509FB" w:rsidRDefault="00B77DF8" w:rsidP="00776867">
      <w:pPr>
        <w:pStyle w:val="Paragrafoelenco"/>
        <w:numPr>
          <w:ilvl w:val="0"/>
          <w:numId w:val="29"/>
        </w:numPr>
      </w:pPr>
      <w:r w:rsidRPr="00B509FB">
        <w:t>i p</w:t>
      </w:r>
      <w:r w:rsidR="00B33939" w:rsidRPr="00B509FB">
        <w:t>rocedimenti selettivi contenenti informazioni di carattere psicoattitudinale</w:t>
      </w:r>
      <w:r w:rsidRPr="00B509FB">
        <w:t>.</w:t>
      </w:r>
    </w:p>
    <w:p w14:paraId="39F56B79" w14:textId="5E98EC2A" w:rsidR="00B77DF8" w:rsidRPr="00B509FB" w:rsidRDefault="00B77DF8" w:rsidP="006453AA">
      <w:pPr>
        <w:jc w:val="both"/>
      </w:pPr>
      <w:r w:rsidRPr="00B509FB">
        <w:t>Il diritto all’accesso ai documenti amministrativi è prioritario rispetto al diritto alla riservatezza in tutti quei casi in cui l’istanza ostensiva sia preordinata alla tutela e alla difesa dei propri interessi giuridici.</w:t>
      </w:r>
    </w:p>
    <w:p w14:paraId="493F0F54" w14:textId="112DECB4" w:rsidR="00C350E5" w:rsidRPr="002C2C70" w:rsidRDefault="00891B86">
      <w:pPr>
        <w:jc w:val="both"/>
        <w:rPr>
          <w:highlight w:val="cyan"/>
        </w:rPr>
      </w:pPr>
      <w:r w:rsidRPr="00B509FB">
        <w:t xml:space="preserve">L’Istituzione scolastica deve effettuare una valutazione oggettiva circa la posizione dell’istante per verificare l’esistenza di un nesso di strumentalità rispetto ad una situazione giuridicamente tutelata e collegata al documento al quale è richiesto l’accesso, tenendo </w:t>
      </w:r>
      <w:r w:rsidR="00506D74" w:rsidRPr="00B509FB">
        <w:t xml:space="preserve">conto altresì di quanto previsto </w:t>
      </w:r>
      <w:r w:rsidR="00E86DB0" w:rsidRPr="00B509FB">
        <w:t xml:space="preserve">eventualmente </w:t>
      </w:r>
      <w:r w:rsidRPr="00B509FB">
        <w:t xml:space="preserve">nello </w:t>
      </w:r>
      <w:r w:rsidRPr="002C2C70">
        <w:t>specifico</w:t>
      </w:r>
      <w:r w:rsidR="00506D74" w:rsidRPr="002C2C70">
        <w:t xml:space="preserve"> regolamento </w:t>
      </w:r>
      <w:r w:rsidR="00506D74" w:rsidRPr="00B509FB">
        <w:t>per l’accesso documentale, adottato dalla scuola</w:t>
      </w:r>
      <w:r w:rsidR="001D1676" w:rsidRPr="00B509FB">
        <w:t>,</w:t>
      </w:r>
      <w:r w:rsidR="00506D74" w:rsidRPr="00B509FB">
        <w:t xml:space="preserve"> in conformità alle previsioni contenute nella delibera ANAC 1309/2016.</w:t>
      </w:r>
    </w:p>
    <w:p w14:paraId="745D5B00" w14:textId="46792A1B" w:rsidR="009675E3" w:rsidRPr="002C2C70" w:rsidRDefault="00506D74">
      <w:pPr>
        <w:jc w:val="both"/>
        <w:rPr>
          <w:i/>
          <w:iCs/>
        </w:rPr>
      </w:pPr>
      <w:r w:rsidRPr="002C2C70">
        <w:rPr>
          <w:rFonts w:cs="Times New Roman"/>
        </w:rPr>
        <w:t xml:space="preserve">Per quanto afferisce </w:t>
      </w:r>
      <w:r w:rsidR="00C539EC" w:rsidRPr="002C2C70">
        <w:rPr>
          <w:rFonts w:cs="Times New Roman"/>
        </w:rPr>
        <w:t>ai</w:t>
      </w:r>
      <w:r w:rsidRPr="002C2C70">
        <w:rPr>
          <w:rFonts w:cs="Times New Roman"/>
        </w:rPr>
        <w:t xml:space="preserve"> profili </w:t>
      </w:r>
      <w:r w:rsidRPr="001D7531">
        <w:rPr>
          <w:rFonts w:cs="Times New Roman"/>
          <w:i/>
          <w:iCs/>
        </w:rPr>
        <w:t>privacy</w:t>
      </w:r>
      <w:r w:rsidRPr="002C2C70">
        <w:rPr>
          <w:rFonts w:cs="Times New Roman"/>
        </w:rPr>
        <w:t xml:space="preserve">, il </w:t>
      </w:r>
      <w:proofErr w:type="spellStart"/>
      <w:r w:rsidRPr="002C2C70">
        <w:t>D.Lgs</w:t>
      </w:r>
      <w:r w:rsidR="00CC1F4F">
        <w:t>.</w:t>
      </w:r>
      <w:proofErr w:type="spellEnd"/>
      <w:r w:rsidRPr="002C2C70">
        <w:t xml:space="preserve"> 196/2003 </w:t>
      </w:r>
      <w:r w:rsidR="009675E3" w:rsidRPr="002C2C70">
        <w:t>all’art. 59, rubricato “</w:t>
      </w:r>
      <w:r w:rsidR="009675E3" w:rsidRPr="002C2C70">
        <w:rPr>
          <w:i/>
          <w:iCs/>
        </w:rPr>
        <w:t>Accesso a documenti amministrativi e accesso civico</w:t>
      </w:r>
      <w:r w:rsidR="009675E3" w:rsidRPr="002C2C70">
        <w:t>” prevede che “</w:t>
      </w:r>
      <w:r w:rsidR="009675E3" w:rsidRPr="002C2C70">
        <w:rPr>
          <w:i/>
          <w:iCs/>
        </w:rPr>
        <w:t xml:space="preserve">1. Fatto salvo quanto previsto dall’articolo 60, i presupposti, le modalità, i limiti per l’esercizio del diritto di accesso a documenti amministrativi contenenti dati personali, e la relativa tutela giurisdizionale, restano disciplinati dalla legge 7 agosto 1990, n. 241, e successive </w:t>
      </w:r>
      <w:r w:rsidR="009675E3" w:rsidRPr="002C2C70">
        <w:rPr>
          <w:i/>
          <w:iCs/>
        </w:rPr>
        <w:lastRenderedPageBreak/>
        <w:t>modificazioni e dalle altre disposizioni di legge in materia, nonché dai relativi regolamenti di attuazione, anche per ciò che concerne i tipi di dati di cui agli articoli 9 e 10 del regolamento e le operazioni di trattamento eseguibili in esecuzione di una richiesta di accesso.</w:t>
      </w:r>
      <w:r w:rsidR="00891B86" w:rsidRPr="002C2C70">
        <w:rPr>
          <w:i/>
          <w:iCs/>
        </w:rPr>
        <w:t>”.</w:t>
      </w:r>
    </w:p>
    <w:p w14:paraId="2F640D98" w14:textId="5AA4A0A9" w:rsidR="00891B86" w:rsidRPr="002C2C70" w:rsidRDefault="00891B86">
      <w:pPr>
        <w:jc w:val="both"/>
        <w:rPr>
          <w:i/>
          <w:iCs/>
        </w:rPr>
      </w:pPr>
      <w:r w:rsidRPr="002C2C70">
        <w:t>In breve, si rileva che rispetto a</w:t>
      </w:r>
      <w:r w:rsidR="00C539EC" w:rsidRPr="002C2C70">
        <w:t>i</w:t>
      </w:r>
      <w:r w:rsidR="002C2C70" w:rsidRPr="002C2C70">
        <w:rPr>
          <w:rStyle w:val="Rimandonotaapidipagina"/>
        </w:rPr>
        <w:footnoteReference w:id="62"/>
      </w:r>
      <w:r w:rsidR="00C539EC" w:rsidRPr="002C2C70">
        <w:rPr>
          <w:i/>
          <w:iCs/>
        </w:rPr>
        <w:t>:</w:t>
      </w:r>
    </w:p>
    <w:p w14:paraId="24511E86" w14:textId="62FE55AB" w:rsidR="00891B86" w:rsidRPr="002C2C70" w:rsidRDefault="00891B86" w:rsidP="00776867">
      <w:pPr>
        <w:pStyle w:val="Paragrafoelenco"/>
        <w:numPr>
          <w:ilvl w:val="0"/>
          <w:numId w:val="35"/>
        </w:numPr>
        <w:jc w:val="both"/>
      </w:pPr>
      <w:r w:rsidRPr="002C2C70">
        <w:rPr>
          <w:i/>
          <w:iCs/>
        </w:rPr>
        <w:t>Dati personali:</w:t>
      </w:r>
      <w:r w:rsidRPr="002C2C70">
        <w:t xml:space="preserve"> </w:t>
      </w:r>
      <w:r w:rsidR="00982541" w:rsidRPr="002C2C70">
        <w:t>i</w:t>
      </w:r>
      <w:r w:rsidRPr="002C2C70">
        <w:t>l diritto all’accesso ai documenti amministrativi può prevalere sull’interesse alla riservatezza</w:t>
      </w:r>
      <w:r w:rsidR="001D7531">
        <w:t>,</w:t>
      </w:r>
      <w:r w:rsidRPr="002C2C70">
        <w:t xml:space="preserve"> nel rispetto del principio di minimizzazione;</w:t>
      </w:r>
    </w:p>
    <w:p w14:paraId="1A7DCD57" w14:textId="757E356E" w:rsidR="00891B86" w:rsidRPr="002C2C70" w:rsidRDefault="00891B86" w:rsidP="00776867">
      <w:pPr>
        <w:pStyle w:val="Paragrafoelenco"/>
        <w:numPr>
          <w:ilvl w:val="0"/>
          <w:numId w:val="35"/>
        </w:numPr>
        <w:jc w:val="both"/>
      </w:pPr>
      <w:r w:rsidRPr="002C2C70">
        <w:rPr>
          <w:i/>
          <w:iCs/>
        </w:rPr>
        <w:t>Dati cc.dd. sensibili e giudiziari:</w:t>
      </w:r>
      <w:r w:rsidRPr="002C2C70">
        <w:rPr>
          <w:b/>
          <w:bCs/>
          <w:i/>
          <w:iCs/>
        </w:rPr>
        <w:t xml:space="preserve"> </w:t>
      </w:r>
      <w:r w:rsidRPr="002C2C70">
        <w:t>il</w:t>
      </w:r>
      <w:r w:rsidRPr="002C2C70">
        <w:rPr>
          <w:b/>
          <w:bCs/>
          <w:i/>
          <w:iCs/>
        </w:rPr>
        <w:t xml:space="preserve"> </w:t>
      </w:r>
      <w:r w:rsidRPr="002C2C70">
        <w:t>diritto all’accesso prevale solo laddove sia strettamente indispensabile;</w:t>
      </w:r>
    </w:p>
    <w:p w14:paraId="560725A3" w14:textId="60352AE8" w:rsidR="00891B86" w:rsidRPr="002C2C70" w:rsidRDefault="00891B86" w:rsidP="00776867">
      <w:pPr>
        <w:pStyle w:val="Paragrafoelenco"/>
        <w:numPr>
          <w:ilvl w:val="0"/>
          <w:numId w:val="35"/>
        </w:numPr>
        <w:jc w:val="both"/>
      </w:pPr>
      <w:r w:rsidRPr="002C2C70">
        <w:rPr>
          <w:i/>
          <w:iCs/>
        </w:rPr>
        <w:t xml:space="preserve">Dati cc.dd. sensibilissimi (dati genetici e/o idonei a rivelare lo stato di salute e la vita sessuale): </w:t>
      </w:r>
      <w:r w:rsidRPr="002C2C70">
        <w:t>il diritto di accesso prevale esclusivamente se la situazione giuridicamente rilevante che si intende tutelare con la richiesta di accesso ai documenti amministrativi consiste in un diritto della personalità o in un altro diritto o libertà fondamentale.</w:t>
      </w:r>
    </w:p>
    <w:p w14:paraId="060CD75D" w14:textId="77777777" w:rsidR="00B335E9" w:rsidRPr="002C2C70" w:rsidRDefault="00B335E9" w:rsidP="00B335E9">
      <w:pPr>
        <w:jc w:val="both"/>
      </w:pPr>
      <w:r w:rsidRPr="002C2C70">
        <w:t>A tal proposito, nella gestione degli accessi e consultazione dei documenti detenuti dall’Istituzione scolastica, da parte di terzi, il Responsabile della gestione è tenuto ad informare in modo costante ed aggiornato il Responsabile della protezione dei dati personali.</w:t>
      </w:r>
    </w:p>
    <w:p w14:paraId="35AEB366" w14:textId="6F259829" w:rsidR="00B335E9" w:rsidRPr="002C2C70" w:rsidRDefault="00B335E9" w:rsidP="00B335E9">
      <w:pPr>
        <w:jc w:val="both"/>
      </w:pPr>
      <w:r w:rsidRPr="002C2C70">
        <w:t>In ogni caso, nell’ipotesi di accesso diretto ai propri archivi, l’</w:t>
      </w:r>
      <w:r w:rsidR="001D7531">
        <w:t>A</w:t>
      </w:r>
      <w:r w:rsidRPr="002C2C70">
        <w:t>mministrazione titolare dei dati, rilascia all’</w:t>
      </w:r>
      <w:r w:rsidR="001D7531">
        <w:t>A</w:t>
      </w:r>
      <w:r w:rsidRPr="002C2C70">
        <w:t>mministrazione procedente apposita autorizzazione in cui vengono indicati eventuali limiti e condizioni di accesso, volti ad assicurare la riservatezza dei dati personali ai sensi della normativa vigente anche mediante la stipula di apposite convenzioni di servizio.</w:t>
      </w:r>
    </w:p>
    <w:p w14:paraId="0A2514C4" w14:textId="227641B4" w:rsidR="00B335E9" w:rsidRPr="002C2C70" w:rsidRDefault="00B335E9" w:rsidP="00B335E9">
      <w:pPr>
        <w:spacing w:before="120" w:after="120" w:line="288" w:lineRule="auto"/>
        <w:jc w:val="both"/>
      </w:pPr>
      <w:r w:rsidRPr="002C2C70">
        <w:t xml:space="preserve">Allo stesso modo, nel caso in cui sia effettuata una protocollazione riservata (come indicato </w:t>
      </w:r>
      <w:r w:rsidRPr="00F76F6E">
        <w:t>nel paragrafo 5.</w:t>
      </w:r>
      <w:r w:rsidR="00F76F6E" w:rsidRPr="00F76F6E">
        <w:t>8.</w:t>
      </w:r>
      <w:r w:rsidRPr="002C2C70">
        <w:t>), la visibilità completa del documento è possibile solo all'utente assegnatario per competenza e agli operatori di protocollo che hanno il permesso applicativo di protocollazione riservata (permesso associato al ruolo). Tutti gli altri utenti (seppure inclusi nella giusta lista di competenza) possono accedere solo ai dati di registrazione (ad esempio, progressivo di protocollo, data di protocollazione), mentre sono oscurati i dati relativi al profilo del protocollo (ad esempio, classificazione).</w:t>
      </w:r>
    </w:p>
    <w:p w14:paraId="581E8FB5" w14:textId="40A8C489" w:rsidR="009675E3" w:rsidRDefault="00B335E9" w:rsidP="00B335E9">
      <w:pPr>
        <w:spacing w:before="120" w:after="120" w:line="288" w:lineRule="auto"/>
        <w:jc w:val="both"/>
        <w:rPr>
          <w:color w:val="FF0000"/>
        </w:rPr>
      </w:pPr>
      <w:r w:rsidRPr="002C2C70">
        <w:t xml:space="preserve">I documenti non vengono mai visualizzati dagli utenti privi di diritti di accesso, neanche a fronte di una ricerca generale nell'archivio o di una ricerca </w:t>
      </w:r>
      <w:r w:rsidRPr="002C2C70">
        <w:rPr>
          <w:i/>
          <w:iCs/>
        </w:rPr>
        <w:t>full text</w:t>
      </w:r>
      <w:r w:rsidRPr="002C2C70">
        <w:t>.</w:t>
      </w:r>
    </w:p>
    <w:p w14:paraId="7E3ADD81" w14:textId="021B0C31" w:rsidR="00B335E9" w:rsidRPr="002C2C70" w:rsidRDefault="00D06C94" w:rsidP="00BF2B63">
      <w:pPr>
        <w:pStyle w:val="Titolo3"/>
      </w:pPr>
      <w:bookmarkStart w:id="533" w:name="_Toc85211394"/>
      <w:r>
        <w:t>6</w:t>
      </w:r>
      <w:r w:rsidR="00B335E9" w:rsidRPr="002C2C70">
        <w:t>.</w:t>
      </w:r>
      <w:r w:rsidR="002A721F" w:rsidRPr="002C2C70">
        <w:t>2</w:t>
      </w:r>
      <w:r w:rsidR="00B335E9" w:rsidRPr="002C2C70">
        <w:t>.2</w:t>
      </w:r>
      <w:r w:rsidR="00E602CC">
        <w:t>.</w:t>
      </w:r>
      <w:r w:rsidR="00B335E9" w:rsidRPr="002C2C70">
        <w:t xml:space="preserve"> Accesso civico generalizzato (F</w:t>
      </w:r>
      <w:r w:rsidR="00E83067">
        <w:t>OIA</w:t>
      </w:r>
      <w:r w:rsidR="00B335E9" w:rsidRPr="002C2C70">
        <w:t>)</w:t>
      </w:r>
      <w:bookmarkEnd w:id="533"/>
    </w:p>
    <w:p w14:paraId="0984DF71" w14:textId="36F191D0" w:rsidR="00FD76AE" w:rsidRPr="002C2C70" w:rsidRDefault="00FD76AE" w:rsidP="00B335E9">
      <w:pPr>
        <w:spacing w:before="120" w:after="120" w:line="288" w:lineRule="auto"/>
        <w:jc w:val="both"/>
      </w:pPr>
      <w:r w:rsidRPr="002C2C70">
        <w:t xml:space="preserve">Il diritto all'accesso civico generalizzato (FOIA) riguarda la possibilità di accedere a dati, documenti e informazioni detenuti dalle </w:t>
      </w:r>
      <w:r w:rsidR="008E5B15">
        <w:t>P</w:t>
      </w:r>
      <w:r w:rsidRPr="002C2C70">
        <w:t xml:space="preserve">ubbliche </w:t>
      </w:r>
      <w:r w:rsidR="008E5B15">
        <w:t>A</w:t>
      </w:r>
      <w:r w:rsidRPr="002C2C70">
        <w:t xml:space="preserve">mministrazioni ulteriori rispetto a quelli oggetto di pubblicazione obbligatoria previsti dal </w:t>
      </w:r>
      <w:proofErr w:type="spellStart"/>
      <w:r w:rsidRPr="002C2C70">
        <w:t>D.Lgs.</w:t>
      </w:r>
      <w:proofErr w:type="spellEnd"/>
      <w:r w:rsidRPr="002C2C70">
        <w:t xml:space="preserve"> 33/2013</w:t>
      </w:r>
      <w:r w:rsidR="00D901CF" w:rsidRPr="002C2C70">
        <w:rPr>
          <w:rStyle w:val="Rimandonotaapidipagina"/>
        </w:rPr>
        <w:footnoteReference w:id="63"/>
      </w:r>
      <w:r w:rsidRPr="002C2C70">
        <w:t>.</w:t>
      </w:r>
    </w:p>
    <w:p w14:paraId="4C041371" w14:textId="266A5878" w:rsidR="00FD76AE" w:rsidRPr="002C2C70" w:rsidRDefault="00FD76AE" w:rsidP="00B335E9">
      <w:pPr>
        <w:spacing w:before="120" w:after="120" w:line="288" w:lineRule="auto"/>
        <w:jc w:val="both"/>
      </w:pPr>
      <w:r w:rsidRPr="002C2C70">
        <w:t>Le istanze possono essere presentate da chiunque, a prescindere da particolari requisiti di qualificazione, e senza necessità di motivazione.</w:t>
      </w:r>
    </w:p>
    <w:p w14:paraId="58D0CABC" w14:textId="7625D4E9" w:rsidR="00FD76AE" w:rsidRPr="002C2C70" w:rsidRDefault="00FD76AE" w:rsidP="00B335E9">
      <w:pPr>
        <w:spacing w:before="120" w:after="120" w:line="288" w:lineRule="auto"/>
        <w:jc w:val="both"/>
      </w:pPr>
      <w:r w:rsidRPr="002C2C70">
        <w:t>L’accesso civico generalizzato è volto a:</w:t>
      </w:r>
    </w:p>
    <w:p w14:paraId="2465E58F" w14:textId="43464873" w:rsidR="00FD76AE" w:rsidRPr="002C2C70" w:rsidRDefault="00FD76AE" w:rsidP="00776867">
      <w:pPr>
        <w:pStyle w:val="Paragrafoelenco"/>
        <w:numPr>
          <w:ilvl w:val="0"/>
          <w:numId w:val="30"/>
        </w:numPr>
        <w:spacing w:before="120" w:after="120" w:line="288" w:lineRule="auto"/>
        <w:jc w:val="both"/>
      </w:pPr>
      <w:r w:rsidRPr="002C2C70">
        <w:t>assicurare a chiunque l’accesso indipendentemente dalla titolarità di situazioni giuridiche soggettive;</w:t>
      </w:r>
    </w:p>
    <w:p w14:paraId="5D655F08" w14:textId="7D0D2EFA" w:rsidR="00FD76AE" w:rsidRPr="002C2C70" w:rsidRDefault="00FD76AE" w:rsidP="00776867">
      <w:pPr>
        <w:pStyle w:val="Paragrafoelenco"/>
        <w:numPr>
          <w:ilvl w:val="0"/>
          <w:numId w:val="30"/>
        </w:numPr>
        <w:spacing w:before="120" w:after="120" w:line="288" w:lineRule="auto"/>
        <w:jc w:val="both"/>
      </w:pPr>
      <w:r w:rsidRPr="002C2C70">
        <w:t>promuovere la partecipazione al dibattito pubblico;</w:t>
      </w:r>
    </w:p>
    <w:p w14:paraId="5037B8DF" w14:textId="51255F66" w:rsidR="00FD76AE" w:rsidRPr="002C2C70" w:rsidRDefault="00FD76AE" w:rsidP="00776867">
      <w:pPr>
        <w:pStyle w:val="Paragrafoelenco"/>
        <w:numPr>
          <w:ilvl w:val="0"/>
          <w:numId w:val="30"/>
        </w:numPr>
        <w:spacing w:before="120" w:after="120" w:line="288" w:lineRule="auto"/>
        <w:jc w:val="both"/>
      </w:pPr>
      <w:r w:rsidRPr="002C2C70">
        <w:lastRenderedPageBreak/>
        <w:t>favorire forme diffuse di controllo sul perseguimento delle finalità istituzionali e sull’utilizzo delle risorse pubbliche.</w:t>
      </w:r>
    </w:p>
    <w:p w14:paraId="73542203" w14:textId="199C3AAB" w:rsidR="00941B7B" w:rsidRPr="002C2C70" w:rsidRDefault="00941B7B" w:rsidP="00941B7B">
      <w:pPr>
        <w:spacing w:before="120" w:after="120" w:line="288" w:lineRule="auto"/>
        <w:jc w:val="both"/>
      </w:pPr>
      <w:r w:rsidRPr="002C2C70">
        <w:t xml:space="preserve">Le Istituzioni scolastiche, al fine di esaminare le istanze, dovrebbero adottare anche adeguate soluzioni organizzative, quali, ad esempio, </w:t>
      </w:r>
      <w:r w:rsidRPr="002C2C70">
        <w:rPr>
          <w:i/>
          <w:iCs/>
        </w:rPr>
        <w:t xml:space="preserve">“la concentrazione della competenza a decidere sulle richieste di accesso in un unico ufficio (dotato di risorse professionali adeguate, che si specializzano nel tempo, accumulando know </w:t>
      </w:r>
      <w:proofErr w:type="spellStart"/>
      <w:r w:rsidRPr="002C2C70">
        <w:rPr>
          <w:i/>
          <w:iCs/>
        </w:rPr>
        <w:t>how</w:t>
      </w:r>
      <w:proofErr w:type="spellEnd"/>
      <w:r w:rsidRPr="002C2C70">
        <w:rPr>
          <w:i/>
          <w:iCs/>
        </w:rPr>
        <w:t xml:space="preserve"> ed esperienza), che, ai fini istruttori, dialoga con gli uffici che detengono i dati richiesti</w:t>
      </w:r>
      <w:r w:rsidRPr="002C2C70">
        <w:t>”, come indicato nella Deliberazione ANAC 1309/2016</w:t>
      </w:r>
      <w:r w:rsidRPr="002C2C70">
        <w:rPr>
          <w:rStyle w:val="Rimandonotaapidipagina"/>
        </w:rPr>
        <w:footnoteReference w:id="64"/>
      </w:r>
      <w:r w:rsidRPr="002C2C70">
        <w:t>.</w:t>
      </w:r>
    </w:p>
    <w:p w14:paraId="0044E240" w14:textId="1DFB34F1" w:rsidR="00E153C4" w:rsidRPr="002C2C70" w:rsidRDefault="00E153C4" w:rsidP="00941B7B">
      <w:pPr>
        <w:spacing w:before="120" w:after="120" w:line="288" w:lineRule="auto"/>
        <w:jc w:val="both"/>
      </w:pPr>
      <w:r w:rsidRPr="002C2C70">
        <w:t>Fatto salvo quanto sopra, le scuole destinatarie dell’istanza, devono emettere un provvedimento espresso e motivato nei successivi trenta giorni.</w:t>
      </w:r>
    </w:p>
    <w:p w14:paraId="3FD4B49B" w14:textId="038F5860" w:rsidR="00C140DB" w:rsidRPr="002C2C70" w:rsidRDefault="00507C43" w:rsidP="00C140DB">
      <w:pPr>
        <w:spacing w:before="120" w:after="120" w:line="288" w:lineRule="auto"/>
        <w:jc w:val="both"/>
      </w:pPr>
      <w:r w:rsidRPr="002C2C70">
        <w:t>Si rappresenta che l</w:t>
      </w:r>
      <w:r w:rsidR="00C140DB" w:rsidRPr="002C2C70">
        <w:t>'accesso civico generalizzato è limitato qualora sia pregiudicato un interesse pubblico, ovvero:</w:t>
      </w:r>
    </w:p>
    <w:p w14:paraId="56067A0E"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pubblica e l'ordine pubblico; </w:t>
      </w:r>
    </w:p>
    <w:p w14:paraId="0F9FE8B7" w14:textId="77777777" w:rsidR="00C140DB" w:rsidRPr="002C2C70" w:rsidRDefault="00C140DB" w:rsidP="00776867">
      <w:pPr>
        <w:pStyle w:val="Paragrafoelenco"/>
        <w:numPr>
          <w:ilvl w:val="0"/>
          <w:numId w:val="31"/>
        </w:numPr>
        <w:spacing w:before="120" w:after="120" w:line="288" w:lineRule="auto"/>
        <w:jc w:val="both"/>
      </w:pPr>
      <w:r w:rsidRPr="002C2C70">
        <w:t xml:space="preserve">la sicurezza nazionale; </w:t>
      </w:r>
    </w:p>
    <w:p w14:paraId="3721EC5E" w14:textId="77777777" w:rsidR="00C140DB" w:rsidRPr="002C2C70" w:rsidRDefault="00C140DB" w:rsidP="00776867">
      <w:pPr>
        <w:pStyle w:val="Paragrafoelenco"/>
        <w:numPr>
          <w:ilvl w:val="0"/>
          <w:numId w:val="31"/>
        </w:numPr>
        <w:spacing w:before="120" w:after="120" w:line="288" w:lineRule="auto"/>
        <w:jc w:val="both"/>
      </w:pPr>
      <w:r w:rsidRPr="002C2C70">
        <w:t xml:space="preserve">la difesa e le questioni militari; </w:t>
      </w:r>
    </w:p>
    <w:p w14:paraId="1B6BCD1A" w14:textId="77777777" w:rsidR="00C140DB" w:rsidRPr="002C2C70" w:rsidRDefault="00C140DB" w:rsidP="00776867">
      <w:pPr>
        <w:pStyle w:val="Paragrafoelenco"/>
        <w:numPr>
          <w:ilvl w:val="0"/>
          <w:numId w:val="31"/>
        </w:numPr>
        <w:spacing w:before="120" w:after="120" w:line="288" w:lineRule="auto"/>
        <w:jc w:val="both"/>
      </w:pPr>
      <w:r w:rsidRPr="002C2C70">
        <w:t>le relazioni internazionali;</w:t>
      </w:r>
    </w:p>
    <w:p w14:paraId="18E4DF49" w14:textId="77777777" w:rsidR="00C140DB" w:rsidRPr="002C2C70" w:rsidRDefault="00C140DB" w:rsidP="00776867">
      <w:pPr>
        <w:pStyle w:val="Paragrafoelenco"/>
        <w:numPr>
          <w:ilvl w:val="0"/>
          <w:numId w:val="31"/>
        </w:numPr>
        <w:spacing w:before="120" w:after="120" w:line="288" w:lineRule="auto"/>
        <w:jc w:val="both"/>
      </w:pPr>
      <w:r w:rsidRPr="002C2C70">
        <w:t xml:space="preserve">la politica e la stabilità finanziaria ed economica dello Stato; </w:t>
      </w:r>
    </w:p>
    <w:p w14:paraId="7554DFA9" w14:textId="77777777" w:rsidR="00C140DB" w:rsidRPr="002C2C70" w:rsidRDefault="00C140DB" w:rsidP="00776867">
      <w:pPr>
        <w:pStyle w:val="Paragrafoelenco"/>
        <w:numPr>
          <w:ilvl w:val="0"/>
          <w:numId w:val="31"/>
        </w:numPr>
        <w:spacing w:before="120" w:after="120" w:line="288" w:lineRule="auto"/>
        <w:jc w:val="both"/>
      </w:pPr>
      <w:r w:rsidRPr="002C2C70">
        <w:t xml:space="preserve">la conduzione di indagini sui reati e il loro perseguimento; </w:t>
      </w:r>
    </w:p>
    <w:p w14:paraId="255DFC38" w14:textId="54155A7E" w:rsidR="00C140DB" w:rsidRPr="002C2C70" w:rsidRDefault="00C140DB" w:rsidP="00776867">
      <w:pPr>
        <w:pStyle w:val="Paragrafoelenco"/>
        <w:numPr>
          <w:ilvl w:val="0"/>
          <w:numId w:val="31"/>
        </w:numPr>
        <w:spacing w:before="120" w:after="120" w:line="288" w:lineRule="auto"/>
        <w:jc w:val="both"/>
      </w:pPr>
      <w:r w:rsidRPr="002C2C70">
        <w:t>il regolare svolgimento di attività ispettive.</w:t>
      </w:r>
    </w:p>
    <w:p w14:paraId="523D769A" w14:textId="6465A1EE" w:rsidR="00C140DB" w:rsidRPr="002C2C70" w:rsidRDefault="00C140DB" w:rsidP="002D25E2">
      <w:pPr>
        <w:spacing w:before="120" w:after="120" w:line="288" w:lineRule="auto"/>
        <w:jc w:val="both"/>
      </w:pPr>
      <w:r w:rsidRPr="002C2C70">
        <w:t>L’Istituzione scolastica</w:t>
      </w:r>
      <w:r w:rsidR="00003C95" w:rsidRPr="002C2C70">
        <w:t xml:space="preserve"> </w:t>
      </w:r>
      <w:r w:rsidRPr="002C2C70">
        <w:t xml:space="preserve">deve, altresì, effettuare un’attività valutativa con la tecnica del bilanciamento, caso per caso, tra l'interesse pubblico alla </w:t>
      </w:r>
      <w:r w:rsidRPr="002C2C70">
        <w:rPr>
          <w:i/>
          <w:iCs/>
        </w:rPr>
        <w:t>disclosure</w:t>
      </w:r>
      <w:r w:rsidRPr="002C2C70">
        <w:t xml:space="preserve"> generalizzata e la tutela di interessi considerati validi dall</w:t>
      </w:r>
      <w:r w:rsidR="001D7531">
        <w:t>’</w:t>
      </w:r>
      <w:r w:rsidRPr="002C2C70">
        <w:t>ordinamento. Il diniego è necessario per evitare un pregiudizio concreto alla tutela di uno dei seguenti interessi privati:</w:t>
      </w:r>
    </w:p>
    <w:p w14:paraId="469FF47B" w14:textId="77777777" w:rsidR="00C140DB" w:rsidRPr="002C2C70" w:rsidRDefault="00C140DB" w:rsidP="00776867">
      <w:pPr>
        <w:pStyle w:val="Paragrafoelenco"/>
        <w:numPr>
          <w:ilvl w:val="0"/>
          <w:numId w:val="32"/>
        </w:numPr>
        <w:spacing w:before="120" w:after="120" w:line="288" w:lineRule="auto"/>
        <w:jc w:val="both"/>
      </w:pPr>
      <w:r w:rsidRPr="002C2C70">
        <w:t>protezione dei dati personali;</w:t>
      </w:r>
    </w:p>
    <w:p w14:paraId="032B535C" w14:textId="77777777" w:rsidR="00C140DB" w:rsidRPr="002C2C70" w:rsidRDefault="00C140DB" w:rsidP="00776867">
      <w:pPr>
        <w:pStyle w:val="Paragrafoelenco"/>
        <w:numPr>
          <w:ilvl w:val="0"/>
          <w:numId w:val="32"/>
        </w:numPr>
        <w:spacing w:before="120" w:after="120" w:line="288" w:lineRule="auto"/>
        <w:jc w:val="both"/>
      </w:pPr>
      <w:r w:rsidRPr="002C2C70">
        <w:t>libertà e segretezza della corrispondenza;</w:t>
      </w:r>
    </w:p>
    <w:p w14:paraId="08635D88" w14:textId="52EFED49" w:rsidR="00C140DB" w:rsidRPr="002C2C70" w:rsidRDefault="00C140DB" w:rsidP="00776867">
      <w:pPr>
        <w:pStyle w:val="Paragrafoelenco"/>
        <w:numPr>
          <w:ilvl w:val="0"/>
          <w:numId w:val="32"/>
        </w:numPr>
        <w:spacing w:before="120" w:after="120" w:line="288" w:lineRule="auto"/>
        <w:jc w:val="both"/>
      </w:pPr>
      <w:r w:rsidRPr="002C2C70">
        <w:t>interessi economici e commerciali, inclusi la proprietà intellettuale, il diritto d’autore e i segreti commerciali</w:t>
      </w:r>
      <w:r w:rsidR="00AD7E8E" w:rsidRPr="002C2C70">
        <w:rPr>
          <w:rStyle w:val="Rimandonotaapidipagina"/>
        </w:rPr>
        <w:footnoteReference w:id="65"/>
      </w:r>
      <w:r w:rsidRPr="002C2C70">
        <w:t>.</w:t>
      </w:r>
    </w:p>
    <w:p w14:paraId="3DCD7E40" w14:textId="77777777" w:rsidR="001D1676" w:rsidRPr="002C2C70" w:rsidRDefault="001D1676" w:rsidP="002C2C70">
      <w:pPr>
        <w:spacing w:before="120" w:after="120" w:line="288" w:lineRule="auto"/>
        <w:jc w:val="both"/>
      </w:pPr>
      <w:r w:rsidRPr="002C2C70">
        <w:t>Sulle richieste di riesame presentate dai richiedenti ai quali sia stato negato totalmente o parzialmente l’accesso o che non abbiano avuto risposta entro il termine stabilito, il Responsabile per la prevenzione della corruzione e della trasparenza decide con provvedimento motivato, entro il termine di venti giorni.</w:t>
      </w:r>
    </w:p>
    <w:p w14:paraId="3C14AC96" w14:textId="30600747" w:rsidR="00E86DB0" w:rsidRPr="002C2C70" w:rsidRDefault="00E153C4">
      <w:pPr>
        <w:spacing w:before="120" w:after="120" w:line="288" w:lineRule="auto"/>
        <w:jc w:val="both"/>
      </w:pPr>
      <w:r w:rsidRPr="002C2C70">
        <w:t>Qualora l’accesso sia stato negato o differito per esigenze di tutela della protezione dei dati personali, il Responsabile della prevenzione della corruzione e della trasparenza</w:t>
      </w:r>
      <w:r w:rsidR="00A016C0" w:rsidRPr="002C2C70">
        <w:t xml:space="preserve">, fatto salvo il confronto con il RPD, </w:t>
      </w:r>
      <w:r w:rsidR="001D1676" w:rsidRPr="002C2C70">
        <w:t xml:space="preserve">deve </w:t>
      </w:r>
      <w:r w:rsidRPr="002C2C70">
        <w:t>provvede</w:t>
      </w:r>
      <w:r w:rsidR="001D1676" w:rsidRPr="002C2C70">
        <w:t>re,</w:t>
      </w:r>
      <w:r w:rsidRPr="002C2C70">
        <w:t xml:space="preserve"> sentito il Garante per la protezione dei dati personali, il quale si pronuncia entro il termine di dieci giorni dalla richiesta</w:t>
      </w:r>
      <w:r w:rsidR="00A016C0" w:rsidRPr="002C2C70">
        <w:t xml:space="preserve">. </w:t>
      </w:r>
    </w:p>
    <w:p w14:paraId="5ADF583A" w14:textId="24588DF9" w:rsidR="00E153C4" w:rsidRPr="002C2C70" w:rsidRDefault="00E153C4" w:rsidP="002C2C70">
      <w:pPr>
        <w:spacing w:before="120" w:after="120" w:line="288" w:lineRule="auto"/>
        <w:jc w:val="both"/>
      </w:pPr>
      <w:r w:rsidRPr="002C2C70">
        <w:t>Il termine per l'adozione del provvedimento da parte del RPCT è sospeso fino alla ricezione del parere del Garante e comunque per un periodo non superiore ai predetti dieci giorni</w:t>
      </w:r>
      <w:r w:rsidR="00AD7E8E" w:rsidRPr="002C2C70">
        <w:rPr>
          <w:rStyle w:val="Rimandonotaapidipagina"/>
        </w:rPr>
        <w:footnoteReference w:id="66"/>
      </w:r>
      <w:r w:rsidRPr="002C2C70">
        <w:t xml:space="preserve">. </w:t>
      </w:r>
    </w:p>
    <w:p w14:paraId="16CEC8D9" w14:textId="27F11838" w:rsidR="006A78D9" w:rsidRPr="002C2C70" w:rsidRDefault="001D1676" w:rsidP="00867C09">
      <w:pPr>
        <w:spacing w:before="120" w:after="120" w:line="288" w:lineRule="auto"/>
        <w:jc w:val="both"/>
      </w:pPr>
      <w:r w:rsidRPr="002C2C70">
        <w:lastRenderedPageBreak/>
        <w:t>N</w:t>
      </w:r>
      <w:r w:rsidR="006A78D9" w:rsidRPr="002C2C70">
        <w:t>ei casi di risposta negativa o parzialmente negativa sopra elencati,</w:t>
      </w:r>
      <w:r w:rsidR="00BD73DE" w:rsidRPr="002C2C70">
        <w:t xml:space="preserve"> </w:t>
      </w:r>
      <w:r w:rsidR="006A78D9" w:rsidRPr="002C2C70">
        <w:t>l</w:t>
      </w:r>
      <w:r w:rsidR="00E86DB0" w:rsidRPr="002C2C70">
        <w:t>’Istituzione scolastica</w:t>
      </w:r>
      <w:r w:rsidR="006A78D9" w:rsidRPr="002C2C70">
        <w:t xml:space="preserve"> è tenuta</w:t>
      </w:r>
      <w:r w:rsidRPr="002C2C70">
        <w:t xml:space="preserve">, ad ogni modo, </w:t>
      </w:r>
      <w:r w:rsidR="006A78D9" w:rsidRPr="002C2C70">
        <w:t>a una congrua e completa motivazione.</w:t>
      </w:r>
    </w:p>
    <w:p w14:paraId="52092FD3" w14:textId="2303F26F" w:rsidR="001074E6" w:rsidRPr="002C2C70" w:rsidRDefault="00E153C4" w:rsidP="00A87BB0">
      <w:pPr>
        <w:spacing w:before="120" w:after="120" w:line="288" w:lineRule="auto"/>
        <w:jc w:val="both"/>
      </w:pPr>
      <w:r w:rsidRPr="002C2C70">
        <w:t xml:space="preserve">Specifiche indicazioni e raccomandazioni operative sul FOIA sono contenute nella </w:t>
      </w:r>
      <w:r w:rsidR="001074E6" w:rsidRPr="002C2C70">
        <w:t>Circolare del Ministro per la Semplificazione e la Pubblica Amministrazione n. 2/2017 avente ad oggetto “</w:t>
      </w:r>
      <w:r w:rsidR="001074E6" w:rsidRPr="002C2C70">
        <w:rPr>
          <w:i/>
          <w:iCs/>
        </w:rPr>
        <w:t>Attuazione delle norme sull’accesso civico generalizzato (c.d. FOIA)</w:t>
      </w:r>
      <w:r w:rsidR="001074E6" w:rsidRPr="002C2C70">
        <w:t>”</w:t>
      </w:r>
      <w:r w:rsidRPr="002C2C70">
        <w:t>, in particolare:</w:t>
      </w:r>
    </w:p>
    <w:p w14:paraId="457C80C7" w14:textId="77777777" w:rsidR="001074E6" w:rsidRPr="002C2C70" w:rsidRDefault="001074E6" w:rsidP="00776867">
      <w:pPr>
        <w:numPr>
          <w:ilvl w:val="0"/>
          <w:numId w:val="33"/>
        </w:numPr>
        <w:spacing w:before="120" w:after="120" w:line="288" w:lineRule="auto"/>
        <w:ind w:left="714" w:hanging="357"/>
        <w:contextualSpacing/>
        <w:jc w:val="both"/>
      </w:pPr>
      <w:r w:rsidRPr="002C2C70">
        <w:t>uffici competenti;</w:t>
      </w:r>
    </w:p>
    <w:p w14:paraId="546524F0" w14:textId="77777777" w:rsidR="001074E6" w:rsidRPr="002C2C70" w:rsidRDefault="001074E6" w:rsidP="00776867">
      <w:pPr>
        <w:numPr>
          <w:ilvl w:val="0"/>
          <w:numId w:val="33"/>
        </w:numPr>
        <w:spacing w:before="120" w:after="120" w:line="288" w:lineRule="auto"/>
        <w:ind w:left="714" w:hanging="357"/>
        <w:contextualSpacing/>
        <w:jc w:val="both"/>
      </w:pPr>
      <w:r w:rsidRPr="002C2C70">
        <w:t>tempi di decisione;</w:t>
      </w:r>
    </w:p>
    <w:p w14:paraId="4746F270" w14:textId="1E326C43" w:rsidR="001074E6" w:rsidRPr="002C2C70" w:rsidRDefault="001074E6" w:rsidP="00776867">
      <w:pPr>
        <w:numPr>
          <w:ilvl w:val="0"/>
          <w:numId w:val="33"/>
        </w:numPr>
        <w:spacing w:before="120" w:after="120" w:line="288" w:lineRule="auto"/>
        <w:ind w:left="714" w:hanging="357"/>
        <w:contextualSpacing/>
        <w:jc w:val="both"/>
      </w:pPr>
      <w:r w:rsidRPr="002C2C70">
        <w:t>controinteressati;</w:t>
      </w:r>
    </w:p>
    <w:p w14:paraId="00A0D8A4" w14:textId="77777777" w:rsidR="001074E6" w:rsidRPr="002C2C70" w:rsidRDefault="001074E6" w:rsidP="00776867">
      <w:pPr>
        <w:numPr>
          <w:ilvl w:val="0"/>
          <w:numId w:val="33"/>
        </w:numPr>
        <w:spacing w:before="120" w:after="120" w:line="288" w:lineRule="auto"/>
        <w:ind w:left="714" w:hanging="357"/>
        <w:contextualSpacing/>
        <w:jc w:val="both"/>
      </w:pPr>
      <w:r w:rsidRPr="002C2C70">
        <w:t>rifiuti non consentiti;</w:t>
      </w:r>
    </w:p>
    <w:p w14:paraId="35A3BE15" w14:textId="77777777" w:rsidR="001074E6" w:rsidRPr="002C2C70" w:rsidRDefault="001074E6" w:rsidP="00776867">
      <w:pPr>
        <w:numPr>
          <w:ilvl w:val="0"/>
          <w:numId w:val="33"/>
        </w:numPr>
        <w:spacing w:before="120" w:after="120" w:line="288" w:lineRule="auto"/>
        <w:ind w:left="714" w:hanging="357"/>
        <w:contextualSpacing/>
        <w:jc w:val="both"/>
      </w:pPr>
      <w:r w:rsidRPr="002C2C70">
        <w:t>dialogo con i richiedenti;</w:t>
      </w:r>
    </w:p>
    <w:p w14:paraId="0F701B3D" w14:textId="10573E18" w:rsidR="001074E6" w:rsidRPr="002C2C70" w:rsidRDefault="001074E6" w:rsidP="001D7531">
      <w:pPr>
        <w:numPr>
          <w:ilvl w:val="0"/>
          <w:numId w:val="33"/>
        </w:numPr>
        <w:spacing w:before="120" w:after="120" w:line="288" w:lineRule="auto"/>
        <w:ind w:left="714" w:hanging="357"/>
        <w:jc w:val="both"/>
      </w:pPr>
      <w:r w:rsidRPr="002C2C70">
        <w:t>Registro degli accessi.</w:t>
      </w:r>
    </w:p>
    <w:p w14:paraId="25970475" w14:textId="08659EDA" w:rsidR="001074E6" w:rsidRPr="002C2C70" w:rsidRDefault="001074E6" w:rsidP="001074E6">
      <w:pPr>
        <w:spacing w:before="120" w:after="120" w:line="288" w:lineRule="auto"/>
        <w:jc w:val="both"/>
      </w:pPr>
      <w:r w:rsidRPr="002C2C70">
        <w:t>Il 28 giugno 2019 il Ministero della Pubblica Amministrazione ha adottato</w:t>
      </w:r>
      <w:r w:rsidR="00E86DB0" w:rsidRPr="002C2C70">
        <w:t>, inoltre,</w:t>
      </w:r>
      <w:r w:rsidRPr="002C2C70">
        <w:t xml:space="preserve"> la circolare n. 1/2019 allo scopo di fornire alle </w:t>
      </w:r>
      <w:r w:rsidR="00E153C4" w:rsidRPr="002C2C70">
        <w:t>P</w:t>
      </w:r>
      <w:r w:rsidRPr="002C2C70">
        <w:t xml:space="preserve">ubbliche </w:t>
      </w:r>
      <w:r w:rsidR="00477A5F">
        <w:t>A</w:t>
      </w:r>
      <w:r w:rsidRPr="002C2C70">
        <w:t>mministrazioni “</w:t>
      </w:r>
      <w:r w:rsidRPr="002C2C70">
        <w:rPr>
          <w:i/>
          <w:iCs/>
        </w:rPr>
        <w:t>indirizzi e chiarimenti</w:t>
      </w:r>
      <w:r w:rsidRPr="002C2C70">
        <w:t>” ulteriori rispetto alle “</w:t>
      </w:r>
      <w:r w:rsidRPr="002C2C70">
        <w:rPr>
          <w:i/>
          <w:iCs/>
        </w:rPr>
        <w:t>raccomandazioni operative</w:t>
      </w:r>
      <w:r w:rsidRPr="002C2C70">
        <w:t>” di cui alla circolare n. 2/2017 ed alle Linee Guida dell’ANAC adottate d’intesa con il Garante per la protezione dei dati personali nel 2016. I profili trattati riguardano:</w:t>
      </w:r>
    </w:p>
    <w:p w14:paraId="126F088A" w14:textId="41B449C5" w:rsidR="001074E6" w:rsidRPr="002C2C70" w:rsidRDefault="001074E6" w:rsidP="00776867">
      <w:pPr>
        <w:numPr>
          <w:ilvl w:val="0"/>
          <w:numId w:val="34"/>
        </w:numPr>
        <w:spacing w:after="120" w:line="288" w:lineRule="auto"/>
        <w:ind w:left="714" w:hanging="357"/>
        <w:contextualSpacing/>
        <w:jc w:val="both"/>
      </w:pPr>
      <w:r w:rsidRPr="002C2C70">
        <w:t>criteri applicativi di carattere generale</w:t>
      </w:r>
      <w:r w:rsidR="00286F71">
        <w:t>;</w:t>
      </w:r>
    </w:p>
    <w:p w14:paraId="7C646EF1" w14:textId="7A48F049" w:rsidR="001074E6" w:rsidRPr="002C2C70" w:rsidRDefault="001074E6" w:rsidP="00776867">
      <w:pPr>
        <w:numPr>
          <w:ilvl w:val="0"/>
          <w:numId w:val="34"/>
        </w:numPr>
        <w:spacing w:after="120" w:line="288" w:lineRule="auto"/>
        <w:ind w:left="714" w:hanging="357"/>
        <w:contextualSpacing/>
        <w:jc w:val="both"/>
      </w:pPr>
      <w:r w:rsidRPr="002C2C70">
        <w:t>regime dei costi;</w:t>
      </w:r>
    </w:p>
    <w:p w14:paraId="6F59605E" w14:textId="77777777" w:rsidR="001074E6" w:rsidRPr="002C2C70" w:rsidRDefault="001074E6" w:rsidP="00776867">
      <w:pPr>
        <w:numPr>
          <w:ilvl w:val="0"/>
          <w:numId w:val="34"/>
        </w:numPr>
        <w:spacing w:after="120" w:line="288" w:lineRule="auto"/>
        <w:ind w:left="714" w:hanging="357"/>
        <w:contextualSpacing/>
        <w:jc w:val="both"/>
      </w:pPr>
      <w:r w:rsidRPr="002C2C70">
        <w:t>notifica ai controinteressati;</w:t>
      </w:r>
    </w:p>
    <w:p w14:paraId="3D514B81" w14:textId="77777777" w:rsidR="001074E6" w:rsidRPr="002C2C70" w:rsidRDefault="001074E6" w:rsidP="00776867">
      <w:pPr>
        <w:numPr>
          <w:ilvl w:val="0"/>
          <w:numId w:val="34"/>
        </w:numPr>
        <w:spacing w:after="120" w:line="288" w:lineRule="auto"/>
        <w:ind w:left="714" w:hanging="357"/>
        <w:contextualSpacing/>
        <w:jc w:val="both"/>
      </w:pPr>
      <w:r w:rsidRPr="002C2C70">
        <w:t>partecipazione dei controinteressati alla fase di riesame;</w:t>
      </w:r>
    </w:p>
    <w:p w14:paraId="0F7BEB20" w14:textId="77777777" w:rsidR="001074E6" w:rsidRPr="002C2C70" w:rsidRDefault="001074E6" w:rsidP="00776867">
      <w:pPr>
        <w:numPr>
          <w:ilvl w:val="0"/>
          <w:numId w:val="34"/>
        </w:numPr>
        <w:spacing w:after="120" w:line="288" w:lineRule="auto"/>
        <w:ind w:left="714" w:hanging="357"/>
        <w:contextualSpacing/>
        <w:jc w:val="both"/>
      </w:pPr>
      <w:r w:rsidRPr="002C2C70">
        <w:t>termine per proporre l’istanza di riesame;</w:t>
      </w:r>
    </w:p>
    <w:p w14:paraId="6259ABFA" w14:textId="384CD370" w:rsidR="001074E6" w:rsidRPr="002C2C70" w:rsidRDefault="001074E6" w:rsidP="00776867">
      <w:pPr>
        <w:numPr>
          <w:ilvl w:val="0"/>
          <w:numId w:val="34"/>
        </w:numPr>
        <w:spacing w:after="120" w:line="288" w:lineRule="auto"/>
        <w:ind w:left="714" w:hanging="357"/>
        <w:contextualSpacing/>
        <w:jc w:val="both"/>
      </w:pPr>
      <w:r w:rsidRPr="002C2C70">
        <w:t>strumenti tecnologici di supporto.</w:t>
      </w:r>
    </w:p>
    <w:p w14:paraId="367967C0" w14:textId="7EFA1660" w:rsidR="00B335E9" w:rsidRPr="004F0EC4" w:rsidRDefault="00D06C94" w:rsidP="00BF2B63">
      <w:pPr>
        <w:pStyle w:val="Titolo3"/>
      </w:pPr>
      <w:bookmarkStart w:id="534" w:name="_Toc85211395"/>
      <w:r>
        <w:t>6</w:t>
      </w:r>
      <w:r w:rsidR="00B335E9" w:rsidRPr="002C2C70">
        <w:t>.</w:t>
      </w:r>
      <w:r w:rsidR="002A721F" w:rsidRPr="002C2C70">
        <w:t>2</w:t>
      </w:r>
      <w:r w:rsidR="00B335E9" w:rsidRPr="002C2C70">
        <w:t>.</w:t>
      </w:r>
      <w:r w:rsidR="00282996" w:rsidRPr="002C2C70">
        <w:t>3</w:t>
      </w:r>
      <w:r w:rsidR="00E602CC">
        <w:t>.</w:t>
      </w:r>
      <w:r w:rsidR="00B335E9" w:rsidRPr="002C2C70">
        <w:t xml:space="preserve"> Registro degli accessi</w:t>
      </w:r>
      <w:bookmarkEnd w:id="534"/>
    </w:p>
    <w:p w14:paraId="6A8DF622" w14:textId="1CEE1ED2" w:rsidR="00B335E9" w:rsidRPr="00BE7CEA" w:rsidRDefault="00B335E9" w:rsidP="00B335E9">
      <w:pPr>
        <w:spacing w:before="120" w:after="120" w:line="288" w:lineRule="auto"/>
        <w:jc w:val="both"/>
      </w:pPr>
      <w:r w:rsidRPr="00BE7CEA">
        <w:t>Il registro delle richieste di accesso presentate per tutte le tipologie di accesso è istituito presso l’Istituzione scolastica</w:t>
      </w:r>
      <w:r>
        <w:t xml:space="preserve">, </w:t>
      </w:r>
      <w:r w:rsidRPr="00BE7CEA">
        <w:t>in conformità a quanto stabilito d</w:t>
      </w:r>
      <w:r w:rsidR="001074E6">
        <w:t>ai già citati documenti</w:t>
      </w:r>
      <w:r w:rsidR="009F6541">
        <w:t>,</w:t>
      </w:r>
      <w:r w:rsidR="001074E6">
        <w:t xml:space="preserve"> ovvero, la D</w:t>
      </w:r>
      <w:r w:rsidRPr="00BE7CEA">
        <w:t>elibera</w:t>
      </w:r>
      <w:r w:rsidR="001074E6">
        <w:t>zione ANAC</w:t>
      </w:r>
      <w:r w:rsidRPr="00BE7CEA">
        <w:t xml:space="preserve"> </w:t>
      </w:r>
      <w:r w:rsidR="001D7531">
        <w:t xml:space="preserve">n. </w:t>
      </w:r>
      <w:r w:rsidRPr="00BE7CEA">
        <w:t>1309</w:t>
      </w:r>
      <w:r w:rsidR="001074E6">
        <w:t>/2016,</w:t>
      </w:r>
      <w:r w:rsidRPr="00BE7CEA">
        <w:t xml:space="preserve"> nonché dalla </w:t>
      </w:r>
      <w:r w:rsidR="001074E6">
        <w:t xml:space="preserve">Circolare </w:t>
      </w:r>
      <w:r w:rsidR="001074E6" w:rsidRPr="00BE7CEA">
        <w:t xml:space="preserve">del Ministro per la Pubblica Amministrazione </w:t>
      </w:r>
      <w:r w:rsidRPr="00BE7CEA">
        <w:t>n. 2/2017</w:t>
      </w:r>
      <w:r>
        <w:t>,</w:t>
      </w:r>
      <w:r w:rsidRPr="00BE7CEA">
        <w:t xml:space="preserve"> e dalla successiva Circolare del Ministro per la Pubblica Amministrazione n. 1/2019</w:t>
      </w:r>
      <w:r w:rsidR="001074E6">
        <w:t>.</w:t>
      </w:r>
    </w:p>
    <w:p w14:paraId="5F1526E2" w14:textId="5158A483" w:rsidR="00E153C4" w:rsidRPr="00E8028A" w:rsidRDefault="00B335E9" w:rsidP="00E8028A">
      <w:pPr>
        <w:spacing w:before="120" w:after="120" w:line="288" w:lineRule="auto"/>
        <w:jc w:val="both"/>
      </w:pPr>
      <w:r w:rsidRPr="00BE7CEA">
        <w:t>Il registro è costituito attraverso la raccolta organizzata delle richieste con l’indicazione dell’oggetto, della data e del relativo esito (con data della decisione), il quale sarà pubblicato sul sito istituzionale dell’Istituzione scolastica con cadenza trimestrale. L’implementazione del registro avviene mediante l’utilizzo del sistema di protocollo informatico e dei flussi documentali di cui è dotata l’Istituzione scolastica ai sensi del D.P.R. n. 445 del 2000, del CAD e delle relative regole tecniche.</w:t>
      </w:r>
    </w:p>
    <w:sectPr w:rsidR="00E153C4" w:rsidRPr="00E8028A" w:rsidSect="00443B19">
      <w:headerReference w:type="default" r:id="rId14"/>
      <w:footerReference w:type="default" r:id="rId15"/>
      <w:headerReference w:type="first" r:id="rId16"/>
      <w:pgSz w:w="11906" w:h="16838"/>
      <w:pgMar w:top="1417" w:right="1134" w:bottom="1134" w:left="1134" w:header="141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790FA" w14:textId="77777777" w:rsidR="006752C1" w:rsidRDefault="006752C1" w:rsidP="00ED4B98">
      <w:pPr>
        <w:spacing w:after="0" w:line="240" w:lineRule="auto"/>
      </w:pPr>
      <w:r>
        <w:separator/>
      </w:r>
    </w:p>
  </w:endnote>
  <w:endnote w:type="continuationSeparator" w:id="0">
    <w:p w14:paraId="5F75DA46" w14:textId="77777777" w:rsidR="006752C1" w:rsidRDefault="006752C1" w:rsidP="00ED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217380"/>
      <w:docPartObj>
        <w:docPartGallery w:val="Page Numbers (Bottom of Page)"/>
        <w:docPartUnique/>
      </w:docPartObj>
    </w:sdtPr>
    <w:sdtEndPr/>
    <w:sdtContent>
      <w:p w14:paraId="39B20370" w14:textId="77777777" w:rsidR="00772D63" w:rsidRDefault="00772D63">
        <w:pPr>
          <w:pStyle w:val="Pidipagina"/>
          <w:jc w:val="right"/>
        </w:pPr>
        <w:r>
          <w:fldChar w:fldCharType="begin"/>
        </w:r>
        <w:r>
          <w:instrText>PAGE   \* MERGEFORMAT</w:instrText>
        </w:r>
        <w:r>
          <w:fldChar w:fldCharType="separate"/>
        </w:r>
        <w:r>
          <w:rPr>
            <w:noProof/>
          </w:rPr>
          <w:t>7</w:t>
        </w:r>
        <w:r>
          <w:fldChar w:fldCharType="end"/>
        </w:r>
      </w:p>
    </w:sdtContent>
  </w:sdt>
  <w:p w14:paraId="7D3AC55D" w14:textId="77777777" w:rsidR="00772D63" w:rsidRDefault="00772D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3BF6" w14:textId="77777777" w:rsidR="006752C1" w:rsidRDefault="006752C1" w:rsidP="00ED4B98">
      <w:pPr>
        <w:spacing w:after="0" w:line="240" w:lineRule="auto"/>
      </w:pPr>
      <w:r>
        <w:separator/>
      </w:r>
    </w:p>
  </w:footnote>
  <w:footnote w:type="continuationSeparator" w:id="0">
    <w:p w14:paraId="34C8EF22" w14:textId="77777777" w:rsidR="006752C1" w:rsidRDefault="006752C1" w:rsidP="00ED4B98">
      <w:pPr>
        <w:spacing w:after="0" w:line="240" w:lineRule="auto"/>
      </w:pPr>
      <w:r>
        <w:continuationSeparator/>
      </w:r>
    </w:p>
  </w:footnote>
  <w:footnote w:id="1">
    <w:p w14:paraId="69740F8F" w14:textId="336850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dettagli in merito a tale figura, si </w:t>
      </w:r>
      <w:r w:rsidRPr="00841941">
        <w:rPr>
          <w:rFonts w:cs="Times New Roman"/>
          <w:sz w:val="18"/>
          <w:szCs w:val="18"/>
        </w:rPr>
        <w:t>veda il par. “2.2. - Ruoli e responsabilità”.</w:t>
      </w:r>
    </w:p>
  </w:footnote>
  <w:footnote w:id="2">
    <w:p w14:paraId="50EF8A79" w14:textId="71CEB33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ricorda che le Linee Guida AgID hanno carattere vincolante, come precisato dal Consiglio di Stato - nell’ambito del parere reso sullo schema di decreto legislativo del correttivo al </w:t>
      </w:r>
      <w:proofErr w:type="spellStart"/>
      <w:r w:rsidRPr="005157BB">
        <w:rPr>
          <w:rFonts w:cs="Times New Roman"/>
          <w:sz w:val="18"/>
          <w:szCs w:val="18"/>
        </w:rPr>
        <w:t>D.Lgs.</w:t>
      </w:r>
      <w:proofErr w:type="spellEnd"/>
      <w:r w:rsidRPr="005157BB">
        <w:rPr>
          <w:rFonts w:cs="Times New Roman"/>
          <w:sz w:val="18"/>
          <w:szCs w:val="18"/>
        </w:rPr>
        <w:t xml:space="preserve"> 82/2005 n. 2122/2017 del 10.10.2017. Ne deriva che, nella gerarchia delle fonti, anche le presenti Linee Guida sono inquadrate come un atto di regolamentazione, seppur di natura tecnica, con la conseguenza che esse sono pienamente azionabili davanti al giudice amministrativo in caso di violazione delle prescrizioni ivi contenute. Nelle ipotesi in cui la violazione sia posta in essere da parte dei soggetti di cui all’art. 2, comma 2, del citato </w:t>
      </w:r>
      <w:proofErr w:type="spellStart"/>
      <w:r w:rsidRPr="005157BB">
        <w:rPr>
          <w:rFonts w:cs="Times New Roman"/>
          <w:sz w:val="18"/>
          <w:szCs w:val="18"/>
        </w:rPr>
        <w:t>D.Lgs.</w:t>
      </w:r>
      <w:proofErr w:type="spellEnd"/>
      <w:r w:rsidRPr="005157BB">
        <w:rPr>
          <w:rFonts w:cs="Times New Roman"/>
          <w:sz w:val="18"/>
          <w:szCs w:val="18"/>
        </w:rPr>
        <w:t xml:space="preserve"> 82/2005, è altresì possibile presentare apposita segnalazione al difensore civico, ai sensi dell’art. 17 del medesimo Codice.</w:t>
      </w:r>
    </w:p>
  </w:footnote>
  <w:footnote w:id="3">
    <w:p w14:paraId="193174CE" w14:textId="21BF5A45"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9, comma 1, del D.lgs. 33/2013, prevede che: “</w:t>
      </w:r>
      <w:r w:rsidRPr="005157BB">
        <w:rPr>
          <w:rFonts w:cs="Times New Roman"/>
          <w:i/>
          <w:iCs/>
          <w:sz w:val="18"/>
          <w:szCs w:val="18"/>
        </w:rPr>
        <w:t>Ai fini della piena accessibilità delle informazioni pubblicate, nella home page dei siti istituzionali è collocata un'apposita sezione denominata «Amministrazione trasparente», al cui interno sono contenuti i dati, le informazioni e i documenti pubblicati ai sensi della normativa vigente. Al fine di evitare eventuali duplicazioni, la suddetta pubblicazione può essere sostituita da un collegamento ipertestuale alla sezione del sito in cui sono presenti i relativi dati, informazioni o documenti, assicurando la qualità delle informazioni di cui all'articolo 6. Le amministrazioni non possono disporre filtri e altre soluzioni tecniche atte ad impedire ai motori di ricerca web di indicizzare ed effettuare ricerche all'interno della sezione «Amministrazione trasparente»</w:t>
      </w:r>
      <w:r w:rsidRPr="005157BB">
        <w:rPr>
          <w:rFonts w:cs="Times New Roman"/>
          <w:sz w:val="18"/>
          <w:szCs w:val="18"/>
        </w:rPr>
        <w:t>”.</w:t>
      </w:r>
    </w:p>
  </w:footnote>
  <w:footnote w:id="4">
    <w:p w14:paraId="5D7ADF3E" w14:textId="19A363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78" w:name="_Hlk56604736"/>
      <w:r w:rsidRPr="005157BB">
        <w:rPr>
          <w:rFonts w:cs="Times New Roman"/>
          <w:sz w:val="18"/>
          <w:szCs w:val="18"/>
        </w:rPr>
        <w:t>Come definito nelle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bookmarkEnd w:id="78"/>
      <w:r w:rsidRPr="005157BB">
        <w:rPr>
          <w:rFonts w:cs="Times New Roman"/>
          <w:sz w:val="18"/>
          <w:szCs w:val="18"/>
        </w:rPr>
        <w:t xml:space="preserve"> “</w:t>
      </w:r>
      <w:r w:rsidRPr="005157BB">
        <w:rPr>
          <w:rFonts w:cs="Times New Roman"/>
          <w:i/>
          <w:iCs/>
          <w:sz w:val="18"/>
          <w:szCs w:val="18"/>
        </w:rPr>
        <w:t>Le Pubbliche Amministrazioni, nell’ambito del proprio ordinamento, provvedono a: […] nominare, in ciascuna delle AOO, il responsabile della gestione documentale e un suo vicario, in possesso di idonee competenze giuridiche, informatiche ed archivistiche</w:t>
      </w:r>
      <w:r w:rsidRPr="005157BB">
        <w:rPr>
          <w:rFonts w:cs="Times New Roman"/>
          <w:sz w:val="18"/>
          <w:szCs w:val="18"/>
        </w:rPr>
        <w:t>”.</w:t>
      </w:r>
    </w:p>
  </w:footnote>
  <w:footnote w:id="5">
    <w:p w14:paraId="58E9D2BC" w14:textId="77777777"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dell’Indice dei domicili digitali delle pubbliche amministrazioni e dei gestori di pubblici servizi</w:t>
      </w:r>
      <w:r w:rsidRPr="005157BB">
        <w:rPr>
          <w:rFonts w:cs="Times New Roman"/>
          <w:sz w:val="18"/>
          <w:szCs w:val="18"/>
        </w:rPr>
        <w:t xml:space="preserve"> (IPA)”, adottate dall’AgID, al paragrafo 2.2, stabiliscono che “</w:t>
      </w:r>
      <w:r w:rsidRPr="005157BB">
        <w:rPr>
          <w:rFonts w:cs="Times New Roman"/>
          <w:i/>
          <w:iCs/>
          <w:sz w:val="18"/>
          <w:szCs w:val="18"/>
        </w:rPr>
        <w:t>Il Responsabile dell’Ente nell’istanza di accreditamento nomina un Referente IPA che ha il compito di interagire con il Gestore IPA per l’inserimento e la modifica dei dati, nonché per ogni altra questione riguardante la presenza dell’Ente nell’IPA</w:t>
      </w:r>
      <w:r w:rsidRPr="005157BB">
        <w:rPr>
          <w:rFonts w:cs="Times New Roman"/>
          <w:sz w:val="18"/>
          <w:szCs w:val="18"/>
        </w:rPr>
        <w:t>”.</w:t>
      </w:r>
    </w:p>
  </w:footnote>
  <w:footnote w:id="6">
    <w:p w14:paraId="2203CCDB" w14:textId="1E130E67" w:rsidR="00772D63" w:rsidRDefault="00772D63" w:rsidP="000A777B">
      <w:pPr>
        <w:pStyle w:val="Testonotaapidipagina"/>
        <w:jc w:val="both"/>
      </w:pPr>
      <w:r>
        <w:rPr>
          <w:rStyle w:val="Rimandonotaapidipagina"/>
        </w:rPr>
        <w:footnoteRef/>
      </w:r>
      <w:r>
        <w:t xml:space="preserve"> </w:t>
      </w:r>
      <w:r w:rsidRPr="009D6D6A">
        <w:rPr>
          <w:rFonts w:cs="Times New Roman"/>
          <w:sz w:val="18"/>
          <w:szCs w:val="18"/>
        </w:rPr>
        <w:t>Si precisa che</w:t>
      </w:r>
      <w:r>
        <w:rPr>
          <w:rFonts w:cs="Times New Roman"/>
          <w:sz w:val="18"/>
          <w:szCs w:val="18"/>
        </w:rPr>
        <w:t xml:space="preserve">, anche </w:t>
      </w:r>
      <w:r w:rsidRPr="009D6D6A">
        <w:rPr>
          <w:rFonts w:cs="Times New Roman"/>
          <w:sz w:val="18"/>
          <w:szCs w:val="18"/>
        </w:rPr>
        <w:t xml:space="preserve">nell’ipotesi in cui il Responsabile della </w:t>
      </w:r>
      <w:r>
        <w:rPr>
          <w:rFonts w:cs="Times New Roman"/>
          <w:sz w:val="18"/>
          <w:szCs w:val="18"/>
        </w:rPr>
        <w:t>g</w:t>
      </w:r>
      <w:r w:rsidRPr="009D6D6A">
        <w:rPr>
          <w:rFonts w:cs="Times New Roman"/>
          <w:sz w:val="18"/>
          <w:szCs w:val="18"/>
        </w:rPr>
        <w:t xml:space="preserve">estione </w:t>
      </w:r>
      <w:r>
        <w:rPr>
          <w:rFonts w:cs="Times New Roman"/>
          <w:sz w:val="18"/>
          <w:szCs w:val="18"/>
        </w:rPr>
        <w:t xml:space="preserve">documentale </w:t>
      </w:r>
      <w:r w:rsidRPr="009D6D6A">
        <w:rPr>
          <w:rFonts w:cs="Times New Roman"/>
          <w:sz w:val="18"/>
          <w:szCs w:val="18"/>
        </w:rPr>
        <w:t>venga individuato in una figura diversa dal D</w:t>
      </w:r>
      <w:r>
        <w:rPr>
          <w:rFonts w:cs="Times New Roman"/>
          <w:sz w:val="18"/>
          <w:szCs w:val="18"/>
        </w:rPr>
        <w:t xml:space="preserve">irigente </w:t>
      </w:r>
      <w:r w:rsidRPr="009D6D6A">
        <w:rPr>
          <w:rFonts w:cs="Times New Roman"/>
          <w:sz w:val="18"/>
          <w:szCs w:val="18"/>
        </w:rPr>
        <w:t>S</w:t>
      </w:r>
      <w:r>
        <w:rPr>
          <w:rFonts w:cs="Times New Roman"/>
          <w:sz w:val="18"/>
          <w:szCs w:val="18"/>
        </w:rPr>
        <w:t>colastico</w:t>
      </w:r>
      <w:r w:rsidRPr="009D6D6A">
        <w:rPr>
          <w:rFonts w:cs="Times New Roman"/>
          <w:sz w:val="18"/>
          <w:szCs w:val="18"/>
        </w:rPr>
        <w:t xml:space="preserve">, </w:t>
      </w:r>
      <w:r>
        <w:rPr>
          <w:rFonts w:cs="Times New Roman"/>
          <w:sz w:val="18"/>
          <w:szCs w:val="18"/>
        </w:rPr>
        <w:t xml:space="preserve">alcuni </w:t>
      </w:r>
      <w:r w:rsidRPr="009D6D6A">
        <w:rPr>
          <w:rFonts w:cs="Times New Roman"/>
          <w:sz w:val="18"/>
          <w:szCs w:val="18"/>
        </w:rPr>
        <w:t xml:space="preserve">compiti e </w:t>
      </w:r>
      <w:r>
        <w:rPr>
          <w:rFonts w:cs="Times New Roman"/>
          <w:sz w:val="18"/>
          <w:szCs w:val="18"/>
        </w:rPr>
        <w:t xml:space="preserve">responsabilità </w:t>
      </w:r>
      <w:r w:rsidRPr="009D6D6A">
        <w:rPr>
          <w:rFonts w:cs="Times New Roman"/>
          <w:sz w:val="18"/>
          <w:szCs w:val="18"/>
        </w:rPr>
        <w:t>restano in capo allo stesso Dirigente</w:t>
      </w:r>
      <w:r>
        <w:rPr>
          <w:rFonts w:cs="Times New Roman"/>
          <w:sz w:val="18"/>
          <w:szCs w:val="18"/>
        </w:rPr>
        <w:t>, nel rispetto delle previsioni contenute nell’art</w:t>
      </w:r>
      <w:r w:rsidRPr="00CD2540">
        <w:rPr>
          <w:rFonts w:cs="Times New Roman"/>
          <w:sz w:val="18"/>
          <w:szCs w:val="18"/>
        </w:rPr>
        <w:t>. 4, comma 2,</w:t>
      </w:r>
      <w:r>
        <w:rPr>
          <w:rFonts w:cs="Times New Roman"/>
          <w:sz w:val="18"/>
          <w:szCs w:val="18"/>
        </w:rPr>
        <w:t xml:space="preserve"> e nell’art. 25</w:t>
      </w:r>
      <w:r w:rsidRPr="00CD2540">
        <w:rPr>
          <w:rFonts w:cs="Times New Roman"/>
          <w:sz w:val="18"/>
          <w:szCs w:val="18"/>
        </w:rPr>
        <w:t xml:space="preserve"> del </w:t>
      </w:r>
      <w:proofErr w:type="spellStart"/>
      <w:r w:rsidRPr="00CD2540">
        <w:rPr>
          <w:rFonts w:cs="Times New Roman"/>
          <w:sz w:val="18"/>
          <w:szCs w:val="18"/>
        </w:rPr>
        <w:t>D.Lgs.</w:t>
      </w:r>
      <w:proofErr w:type="spellEnd"/>
      <w:r w:rsidRPr="00CD2540">
        <w:rPr>
          <w:rFonts w:cs="Times New Roman"/>
          <w:sz w:val="18"/>
          <w:szCs w:val="18"/>
        </w:rPr>
        <w:t xml:space="preserve"> 165/2001</w:t>
      </w:r>
      <w:r>
        <w:rPr>
          <w:rFonts w:cs="Times New Roman"/>
          <w:sz w:val="18"/>
          <w:szCs w:val="18"/>
        </w:rPr>
        <w:t>.</w:t>
      </w:r>
    </w:p>
  </w:footnote>
  <w:footnote w:id="7">
    <w:p w14:paraId="1A00F0DB" w14:textId="4B7D983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44, comma 1-</w:t>
      </w:r>
      <w:r w:rsidRPr="005157BB">
        <w:rPr>
          <w:rFonts w:cs="Times New Roman"/>
          <w:i/>
          <w:iCs/>
          <w:sz w:val="18"/>
          <w:szCs w:val="18"/>
        </w:rPr>
        <w:t>quater</w:t>
      </w:r>
      <w:r w:rsidRPr="005157BB">
        <w:rPr>
          <w:rFonts w:cs="Times New Roman"/>
          <w:sz w:val="18"/>
          <w:szCs w:val="18"/>
        </w:rPr>
        <w:t>, del CAD prevede che: “</w:t>
      </w:r>
      <w:r w:rsidRPr="005157BB">
        <w:rPr>
          <w:rFonts w:cs="Times New Roman"/>
          <w:i/>
          <w:iCs/>
          <w:sz w:val="18"/>
          <w:szCs w:val="18"/>
        </w:rPr>
        <w:t>Il responsabile della conservazione, che opera d’intesa con il responsabile della sicurezza e con il responsabile dei sistemi informativi, può affidare, ai sensi dell’articolo 34, comma 1-bis, lettera b), la conservazione dei documenti informatici ad altri soggetti, pubblici o privati, che offrono idonee garanzie organizzative, e tecnologiche e di protezione dei dati personali. Il responsabile della conservazione della pubblica amministrazione, che opera d’intesa, oltre che con i responsabili di cui al comma 1-bis, anche con il responsabile della gestione documentale, effettua la conservazione dei documenti informatici secondo quanto previsto all’articolo 34, comma 1-bis</w:t>
      </w:r>
      <w:r w:rsidRPr="005157BB">
        <w:rPr>
          <w:rFonts w:cs="Times New Roman"/>
          <w:sz w:val="18"/>
          <w:szCs w:val="18"/>
        </w:rPr>
        <w:t>”.</w:t>
      </w:r>
    </w:p>
  </w:footnote>
  <w:footnote w:id="8">
    <w:p w14:paraId="6EEAB65C" w14:textId="03D444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41, comma 1, del Codice dei beni culturali prevede che: “</w:t>
      </w:r>
      <w:r w:rsidRPr="005157BB">
        <w:rPr>
          <w:rFonts w:cs="Times New Roman"/>
          <w:i/>
          <w:iCs/>
          <w:sz w:val="18"/>
          <w:szCs w:val="18"/>
        </w:rPr>
        <w:t>Gli organi giudiziari e amministrativi dello Stato versano all'archivio centrale dello Stato e agli archivi di Stato i documenti relativi agli affari esauriti da oltre trent'anni, unitamente agli strumenti che ne garantiscono la consultazione. Le liste di leva e di estrazione sono versate settant'anni dopo l'anno di nascita della classe cui si riferiscono. Gli archivi notarili versano gli atti notarili ricevuti dai notai che cessarono l'esercizio professionale anteriormente all'ultimo centennio</w:t>
      </w:r>
      <w:r w:rsidRPr="005157BB">
        <w:rPr>
          <w:rFonts w:cs="Times New Roman"/>
          <w:sz w:val="18"/>
          <w:szCs w:val="18"/>
        </w:rPr>
        <w:t>”.</w:t>
      </w:r>
    </w:p>
  </w:footnote>
  <w:footnote w:id="9">
    <w:p w14:paraId="68B92CD5" w14:textId="6106AF54"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5, comma 3, </w:t>
      </w:r>
      <w:proofErr w:type="spellStart"/>
      <w:r w:rsidRPr="005157BB">
        <w:rPr>
          <w:rFonts w:cs="Times New Roman"/>
          <w:sz w:val="18"/>
          <w:szCs w:val="18"/>
          <w:lang w:val="en-US"/>
        </w:rPr>
        <w:t>lett</w:t>
      </w:r>
      <w:proofErr w:type="spellEnd"/>
      <w:r w:rsidRPr="005157BB">
        <w:rPr>
          <w:rFonts w:cs="Times New Roman"/>
          <w:sz w:val="18"/>
          <w:szCs w:val="18"/>
          <w:lang w:val="en-US"/>
        </w:rPr>
        <w:t xml:space="preserve">. d), </w:t>
      </w:r>
      <w:proofErr w:type="spellStart"/>
      <w:proofErr w:type="gramStart"/>
      <w:r w:rsidRPr="005157BB">
        <w:rPr>
          <w:rFonts w:cs="Times New Roman"/>
          <w:sz w:val="18"/>
          <w:szCs w:val="18"/>
          <w:lang w:val="en-US"/>
        </w:rPr>
        <w:t>D.Lgs</w:t>
      </w:r>
      <w:proofErr w:type="spellEnd"/>
      <w:proofErr w:type="gramEnd"/>
      <w:r w:rsidRPr="005157BB">
        <w:rPr>
          <w:rFonts w:cs="Times New Roman"/>
          <w:sz w:val="18"/>
          <w:szCs w:val="18"/>
          <w:lang w:val="en-US"/>
        </w:rPr>
        <w:t>. 33/2013.</w:t>
      </w:r>
    </w:p>
  </w:footnote>
  <w:footnote w:id="10">
    <w:p w14:paraId="1076A29C" w14:textId="5A08385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figura del Responsabile della protezione dei dati è disciplinata dal Considerando n. 97 e dagli artt. 37 – 39 del Regolamento UE 679/2016, nonché dalle Linee guida sui responsabili della protezione dei dati, già richiamate nel testo (</w:t>
      </w:r>
      <w:r w:rsidRPr="005157BB">
        <w:rPr>
          <w:rFonts w:cs="Times New Roman"/>
          <w:i/>
          <w:iCs/>
          <w:sz w:val="18"/>
          <w:szCs w:val="18"/>
        </w:rPr>
        <w:t>http://www.garanteprivacy.it/web/guest/home/docweb/-/docweb-display/docweb/5930287</w:t>
      </w:r>
      <w:r w:rsidRPr="005157BB">
        <w:rPr>
          <w:rFonts w:cs="Times New Roman"/>
          <w:sz w:val="18"/>
          <w:szCs w:val="18"/>
        </w:rPr>
        <w:t>). Tale figura ha il compito di: valutare i rischi di ogni trattamento; collaborare con il Titolare/Responsabile del trattamento, laddove necessario, nel condurre una valutazione di impatto sulla protezione dei dati; informare e sensibilizzare il Titolare o il Responsabile del trattamento, nonché i dipendenti di questi ultimi, riguardo agli obblighi derivanti dal Regolamento e da altre disposizioni in materia di protezione dei dati; cooperare con il Garante e fungere da punto di contatto per il Garante su ogni questione connessa al trattamento; supportare il Titolare o il Responsabile in ogni attività connessa al trattamento di dati personali, anche con riguardo alla tenuta di un registro delle attività di trattamento. Il Responsabile della protezione dei dati è individuato tra i soggetti in possesso di specifici requisiti, competenze professionali e conoscenze specialistiche in materia di protezione dei dati, in linea con le funzioni che è chiamato a svolgere e che deve poter adempiere in piena indipendenza e in assenza di conflitti di interesse.</w:t>
      </w:r>
    </w:p>
  </w:footnote>
  <w:footnote w:id="11">
    <w:p w14:paraId="349FA9D7"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 Direttiva 27 novembre 2003 del Ministro per l’innovazione e le tecnologie, “</w:t>
      </w:r>
      <w:r w:rsidRPr="005157BB">
        <w:rPr>
          <w:rFonts w:cs="Times New Roman"/>
          <w:i/>
          <w:iCs/>
          <w:sz w:val="18"/>
          <w:szCs w:val="18"/>
        </w:rPr>
        <w:t>Appare, perciò, necessario che le pubbliche amministrazioni provvedano a dotare tutti i dipendenti di una casella di posta elettronica (anche quelli per i quali non sia prevista la dotazione di un personal computer) e ad attivare, inoltre, apposite caselle istituzionali affidate alla responsabilità delle strutture di competenza.</w:t>
      </w:r>
      <w:r w:rsidRPr="005157BB">
        <w:rPr>
          <w:rFonts w:cs="Times New Roman"/>
          <w:sz w:val="18"/>
          <w:szCs w:val="18"/>
        </w:rPr>
        <w:t>”</w:t>
      </w:r>
    </w:p>
  </w:footnote>
  <w:footnote w:id="12">
    <w:p w14:paraId="08E8893A" w14:textId="4D7A74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AD2FA2">
        <w:rPr>
          <w:rFonts w:cs="Times New Roman"/>
          <w:sz w:val="18"/>
          <w:szCs w:val="18"/>
        </w:rPr>
        <w:t>Il servizio protocollo non rilascia, di regola, ricevute per i documenti che non sono soggetti a regolare protocollazione. La semplice apposizione del timbro datario sulla copia non ha alcun valore giuridico e non comporta alcuna responsabilità del personale amministrativo della scuola in merito alla ricezione ed all’assegnazione del documento.</w:t>
      </w:r>
    </w:p>
  </w:footnote>
  <w:footnote w:id="13">
    <w:p w14:paraId="40E946E8" w14:textId="3443EFAB" w:rsidR="00772D63" w:rsidRPr="00542CC2" w:rsidRDefault="00772D63" w:rsidP="005157BB">
      <w:pPr>
        <w:pStyle w:val="Testonotaapidipagina"/>
        <w:jc w:val="both"/>
        <w:rPr>
          <w:rFonts w:cs="Times New Roman"/>
          <w:sz w:val="18"/>
          <w:szCs w:val="18"/>
        </w:rPr>
      </w:pPr>
      <w:r w:rsidRPr="00542CC2">
        <w:rPr>
          <w:rStyle w:val="Rimandonotaapidipagina"/>
          <w:rFonts w:cs="Times New Roman"/>
          <w:sz w:val="18"/>
          <w:szCs w:val="18"/>
        </w:rPr>
        <w:footnoteRef/>
      </w:r>
      <w:r w:rsidRPr="00542CC2">
        <w:rPr>
          <w:rFonts w:cs="Times New Roman"/>
          <w:sz w:val="18"/>
          <w:szCs w:val="18"/>
        </w:rPr>
        <w:t xml:space="preserve"> Per ulteriori approfondimenti, si </w:t>
      </w:r>
      <w:r w:rsidRPr="00235495">
        <w:rPr>
          <w:rFonts w:cs="Times New Roman"/>
          <w:sz w:val="18"/>
          <w:szCs w:val="18"/>
        </w:rPr>
        <w:t>veda il cap. “4. - Il documento amministrativo”.</w:t>
      </w:r>
    </w:p>
  </w:footnote>
  <w:footnote w:id="14">
    <w:p w14:paraId="30540499" w14:textId="42F52FA2" w:rsidR="00772D63" w:rsidRDefault="00772D63">
      <w:pPr>
        <w:pStyle w:val="Testonotaapidipagina"/>
      </w:pPr>
      <w:r w:rsidRPr="00542CC2">
        <w:rPr>
          <w:rStyle w:val="Rimandonotaapidipagina"/>
          <w:sz w:val="18"/>
          <w:szCs w:val="18"/>
        </w:rPr>
        <w:footnoteRef/>
      </w:r>
      <w:r w:rsidRPr="00542CC2">
        <w:rPr>
          <w:sz w:val="18"/>
          <w:szCs w:val="18"/>
        </w:rPr>
        <w:t xml:space="preserve"> </w:t>
      </w:r>
      <w:r w:rsidRPr="00542CC2">
        <w:rPr>
          <w:rFonts w:cs="Times New Roman"/>
          <w:sz w:val="18"/>
          <w:szCs w:val="18"/>
        </w:rPr>
        <w:t>Nel caso</w:t>
      </w:r>
      <w:r w:rsidRPr="005157BB">
        <w:rPr>
          <w:rFonts w:cs="Times New Roman"/>
          <w:sz w:val="18"/>
          <w:szCs w:val="18"/>
        </w:rPr>
        <w:t xml:space="preserve"> di dubbi in merito alla voce del </w:t>
      </w:r>
      <w:proofErr w:type="spellStart"/>
      <w:r w:rsidRPr="005157BB">
        <w:rPr>
          <w:rFonts w:cs="Times New Roman"/>
          <w:sz w:val="18"/>
          <w:szCs w:val="18"/>
        </w:rPr>
        <w:t>titolario</w:t>
      </w:r>
      <w:proofErr w:type="spellEnd"/>
      <w:r w:rsidRPr="005157BB">
        <w:rPr>
          <w:rFonts w:cs="Times New Roman"/>
          <w:sz w:val="18"/>
          <w:szCs w:val="18"/>
        </w:rPr>
        <w:t xml:space="preserve">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5">
    <w:p w14:paraId="0539DCF5"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Allegato 2 alle “</w:t>
      </w:r>
      <w:r w:rsidRPr="00255904">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16">
    <w:p w14:paraId="4C028FF0" w14:textId="77777777" w:rsidR="00772D63" w:rsidRPr="005157BB" w:rsidRDefault="00772D63" w:rsidP="005543D5">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 valutazione di interoperabilità, in quanto parte della gestione informatica dei documenti, viene effettuata periodicamente e, comunque, ogni anno, allo scopo di individuare tempestivamente cambiamenti delle condizioni espresse dai </w:t>
      </w:r>
      <w:r w:rsidRPr="005543D5">
        <w:rPr>
          <w:rFonts w:cs="Times New Roman"/>
          <w:sz w:val="18"/>
          <w:szCs w:val="18"/>
        </w:rPr>
        <w:t>punti sopra elencati. Il manuale di gestione documentale contiene l’elenco dei formati utilizzati e la valutazione di interoperabilità.</w:t>
      </w:r>
    </w:p>
  </w:footnote>
  <w:footnote w:id="17">
    <w:p w14:paraId="1CDB5CC6" w14:textId="249453C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 caso di dubbi in merito alla voce del </w:t>
      </w:r>
      <w:proofErr w:type="spellStart"/>
      <w:r w:rsidRPr="005157BB">
        <w:rPr>
          <w:rFonts w:cs="Times New Roman"/>
          <w:sz w:val="18"/>
          <w:szCs w:val="18"/>
        </w:rPr>
        <w:t>titolario</w:t>
      </w:r>
      <w:proofErr w:type="spellEnd"/>
      <w:r w:rsidRPr="005157BB">
        <w:rPr>
          <w:rFonts w:cs="Times New Roman"/>
          <w:sz w:val="18"/>
          <w:szCs w:val="18"/>
        </w:rPr>
        <w:t xml:space="preserve"> da attribuire al documento, l’operatore addetto al protocollo si confronta con il </w:t>
      </w:r>
      <w:r>
        <w:rPr>
          <w:rFonts w:cs="Times New Roman"/>
          <w:sz w:val="18"/>
          <w:szCs w:val="18"/>
        </w:rPr>
        <w:t>Responsabile della gestione documentale</w:t>
      </w:r>
      <w:r w:rsidRPr="005157BB">
        <w:rPr>
          <w:rFonts w:cs="Times New Roman"/>
          <w:sz w:val="18"/>
          <w:szCs w:val="18"/>
        </w:rPr>
        <w:t xml:space="preserve"> in merito alla corretta classificazione.</w:t>
      </w:r>
    </w:p>
  </w:footnote>
  <w:footnote w:id="18">
    <w:p w14:paraId="78FC0B9E" w14:textId="241EA3F4" w:rsidR="00772D63" w:rsidRDefault="00772D63">
      <w:pPr>
        <w:pStyle w:val="Testonotaapidipagina"/>
      </w:pPr>
      <w:r w:rsidRPr="00D8124F">
        <w:rPr>
          <w:rStyle w:val="Rimandonotaapidipagina"/>
          <w:sz w:val="18"/>
          <w:szCs w:val="18"/>
        </w:rPr>
        <w:footnoteRef/>
      </w:r>
      <w:r w:rsidRPr="00D8124F">
        <w:rPr>
          <w:sz w:val="18"/>
          <w:szCs w:val="18"/>
        </w:rPr>
        <w:t xml:space="preserve"> Allegato 5 </w:t>
      </w:r>
      <w:r w:rsidRPr="00F625D3">
        <w:rPr>
          <w:rFonts w:cs="Times New Roman"/>
          <w:sz w:val="18"/>
          <w:szCs w:val="18"/>
        </w:rPr>
        <w:t>alle “</w:t>
      </w:r>
      <w:r w:rsidRPr="00F625D3">
        <w:rPr>
          <w:rFonts w:cs="Times New Roman"/>
          <w:i/>
          <w:iCs/>
          <w:sz w:val="18"/>
          <w:szCs w:val="18"/>
        </w:rPr>
        <w:t>Linee Guida</w:t>
      </w:r>
      <w:r w:rsidRPr="00D8124F">
        <w:rPr>
          <w:rFonts w:cs="Times New Roman"/>
          <w:i/>
          <w:iCs/>
        </w:rPr>
        <w:t xml:space="preserve"> </w:t>
      </w:r>
      <w:r w:rsidRPr="00255904">
        <w:rPr>
          <w:rFonts w:cs="Times New Roman"/>
          <w:i/>
          <w:iCs/>
          <w:sz w:val="18"/>
          <w:szCs w:val="18"/>
        </w:rPr>
        <w:t>sulla formazione, gestione e conservazione dei documenti informatici</w:t>
      </w:r>
      <w:r w:rsidRPr="005157BB">
        <w:rPr>
          <w:rFonts w:cs="Times New Roman"/>
          <w:sz w:val="18"/>
          <w:szCs w:val="18"/>
        </w:rPr>
        <w:t>” emanate dall’AgID.</w:t>
      </w:r>
    </w:p>
  </w:footnote>
  <w:footnote w:id="19">
    <w:p w14:paraId="052E4CC7" w14:textId="4007350F"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Pr>
          <w:rFonts w:cs="Times New Roman"/>
          <w:sz w:val="18"/>
          <w:szCs w:val="18"/>
        </w:rPr>
        <w:t xml:space="preserve"> </w:t>
      </w:r>
      <w:r w:rsidRPr="005157BB">
        <w:rPr>
          <w:rFonts w:cs="Times New Roman"/>
          <w:sz w:val="18"/>
          <w:szCs w:val="18"/>
        </w:rPr>
        <w:t>A norma dell’art. 41, comma 2, del CAD, “</w:t>
      </w:r>
      <w:r w:rsidRPr="005157BB">
        <w:rPr>
          <w:rFonts w:cs="Times New Roman"/>
          <w:i/>
          <w:iCs/>
          <w:sz w:val="18"/>
          <w:szCs w:val="18"/>
        </w:rPr>
        <w:t xml:space="preserve">La pubblica amministrazione titolare del procedimento raccoglie in un fascicolo informatico gli atti, i documenti e i dati del procedimento medesimo da chiunque formati; </w:t>
      </w:r>
      <w:r w:rsidRPr="005157BB">
        <w:rPr>
          <w:rFonts w:cs="Times New Roman"/>
          <w:sz w:val="18"/>
          <w:szCs w:val="18"/>
        </w:rPr>
        <w:t>[…]”.</w:t>
      </w:r>
    </w:p>
  </w:footnote>
  <w:footnote w:id="20">
    <w:p w14:paraId="5C441D92"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 norma dell’art. 41, comma 2-</w:t>
      </w:r>
      <w:r w:rsidRPr="005157BB">
        <w:rPr>
          <w:rFonts w:cs="Times New Roman"/>
          <w:i/>
          <w:iCs/>
          <w:sz w:val="18"/>
          <w:szCs w:val="18"/>
        </w:rPr>
        <w:t>ter</w:t>
      </w:r>
      <w:r w:rsidRPr="005157BB">
        <w:rPr>
          <w:rFonts w:cs="Times New Roman"/>
          <w:sz w:val="18"/>
          <w:szCs w:val="18"/>
        </w:rPr>
        <w:t>, del CAD.</w:t>
      </w:r>
    </w:p>
  </w:footnote>
  <w:footnote w:id="21">
    <w:p w14:paraId="232242C4" w14:textId="0A767D91" w:rsidR="00772D63" w:rsidRDefault="00772D63" w:rsidP="00803B4D">
      <w:pPr>
        <w:pStyle w:val="Testonotaapidipagina"/>
        <w:jc w:val="both"/>
      </w:pPr>
      <w:r w:rsidRPr="00803B4D">
        <w:rPr>
          <w:rStyle w:val="Rimandonotaapidipagina"/>
          <w:sz w:val="18"/>
          <w:szCs w:val="18"/>
        </w:rPr>
        <w:footnoteRef/>
      </w:r>
      <w:r w:rsidRPr="00803B4D">
        <w:rPr>
          <w:sz w:val="18"/>
          <w:szCs w:val="18"/>
        </w:rPr>
        <w:t xml:space="preserve"> Tale definizione di “serie documentale” è basata sul paragrafo 4 dell’Allegato 5 alle </w:t>
      </w:r>
      <w:r w:rsidRPr="00874AF1">
        <w:rPr>
          <w:rFonts w:cs="Times New Roman"/>
          <w:sz w:val="18"/>
          <w:szCs w:val="18"/>
        </w:rPr>
        <w:t>“</w:t>
      </w:r>
      <w:r w:rsidRPr="00874AF1">
        <w:rPr>
          <w:rFonts w:cs="Times New Roman"/>
          <w:i/>
          <w:iCs/>
          <w:sz w:val="18"/>
          <w:szCs w:val="18"/>
        </w:rPr>
        <w:t>Linee</w:t>
      </w:r>
      <w:r w:rsidRPr="005157BB">
        <w:rPr>
          <w:rFonts w:cs="Times New Roman"/>
          <w:i/>
          <w:iCs/>
          <w:sz w:val="18"/>
          <w:szCs w:val="18"/>
        </w:rPr>
        <w:t xml:space="preserve"> Guida sulla formazione, gestione e conservazione dei documenti informatici</w:t>
      </w:r>
      <w:r w:rsidRPr="005157BB">
        <w:rPr>
          <w:rFonts w:cs="Times New Roman"/>
          <w:sz w:val="18"/>
          <w:szCs w:val="18"/>
        </w:rPr>
        <w:t>” emanate dall’AgID</w:t>
      </w:r>
      <w:r>
        <w:rPr>
          <w:rFonts w:cs="Times New Roman"/>
          <w:sz w:val="18"/>
          <w:szCs w:val="18"/>
        </w:rPr>
        <w:t>.</w:t>
      </w:r>
    </w:p>
  </w:footnote>
  <w:footnote w:id="22">
    <w:p w14:paraId="3C2F5B7B" w14:textId="77777777" w:rsidR="00772D63" w:rsidRPr="005157BB" w:rsidRDefault="00772D63" w:rsidP="00874AF1">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5157BB">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23">
    <w:p w14:paraId="7FD557AB" w14:textId="77777777"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68, comma 1, del D.P.R. 445/2000.</w:t>
      </w:r>
    </w:p>
  </w:footnote>
  <w:footnote w:id="24">
    <w:p w14:paraId="36914118" w14:textId="620EFD6B" w:rsidR="00772D63" w:rsidRPr="005157BB" w:rsidRDefault="00772D63" w:rsidP="009269E8">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169, </w:t>
      </w:r>
      <w:proofErr w:type="spellStart"/>
      <w:r>
        <w:rPr>
          <w:rFonts w:cs="Times New Roman"/>
          <w:sz w:val="18"/>
          <w:szCs w:val="18"/>
        </w:rPr>
        <w:t>D.Lgs.</w:t>
      </w:r>
      <w:proofErr w:type="spellEnd"/>
      <w:r w:rsidRPr="005157BB">
        <w:rPr>
          <w:rFonts w:cs="Times New Roman"/>
          <w:sz w:val="18"/>
          <w:szCs w:val="18"/>
        </w:rPr>
        <w:t xml:space="preserve"> 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r w:rsidRPr="005157BB">
        <w:rPr>
          <w:rFonts w:cs="Times New Roman"/>
          <w:sz w:val="18"/>
          <w:szCs w:val="18"/>
        </w:rPr>
        <w:t>.</w:t>
      </w:r>
    </w:p>
  </w:footnote>
  <w:footnote w:id="25">
    <w:p w14:paraId="581DF91E" w14:textId="77777777" w:rsidR="00772D63" w:rsidRPr="005157BB" w:rsidRDefault="00772D63" w:rsidP="00C81219">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1, </w:t>
      </w:r>
      <w:proofErr w:type="spellStart"/>
      <w:r>
        <w:rPr>
          <w:rFonts w:cs="Times New Roman"/>
          <w:sz w:val="18"/>
          <w:szCs w:val="18"/>
        </w:rPr>
        <w:t>D.Lgs.</w:t>
      </w:r>
      <w:proofErr w:type="spellEnd"/>
      <w:r>
        <w:rPr>
          <w:rFonts w:cs="Times New Roman"/>
          <w:sz w:val="18"/>
          <w:szCs w:val="18"/>
        </w:rPr>
        <w:t xml:space="preserve"> </w:t>
      </w:r>
      <w:r w:rsidRPr="005157BB">
        <w:rPr>
          <w:rFonts w:cs="Times New Roman"/>
          <w:sz w:val="18"/>
          <w:szCs w:val="18"/>
        </w:rPr>
        <w:t xml:space="preserve">22 gennaio 2004, n. 42 </w:t>
      </w:r>
      <w:r>
        <w:rPr>
          <w:rFonts w:cs="Times New Roman"/>
          <w:sz w:val="18"/>
          <w:szCs w:val="18"/>
        </w:rPr>
        <w:t>“</w:t>
      </w:r>
      <w:r w:rsidRPr="005157BB">
        <w:rPr>
          <w:rFonts w:cs="Times New Roman"/>
          <w:sz w:val="18"/>
          <w:szCs w:val="18"/>
        </w:rPr>
        <w:t>Codice dei beni culturali e del paesaggio, ai sensi dell’articolo 10 della legge 6 luglio 2002, n. 137</w:t>
      </w:r>
      <w:r>
        <w:rPr>
          <w:rFonts w:cs="Times New Roman"/>
          <w:sz w:val="18"/>
          <w:szCs w:val="18"/>
        </w:rPr>
        <w:t>”.</w:t>
      </w:r>
    </w:p>
  </w:footnote>
  <w:footnote w:id="26">
    <w:p w14:paraId="6BD7D659" w14:textId="451E6134" w:rsidR="00772D63" w:rsidRPr="00490022" w:rsidRDefault="00772D63" w:rsidP="00490022">
      <w:pPr>
        <w:pStyle w:val="Testonotaapidipagina"/>
        <w:jc w:val="both"/>
        <w:rPr>
          <w:sz w:val="18"/>
          <w:szCs w:val="18"/>
        </w:rPr>
      </w:pPr>
      <w:r>
        <w:rPr>
          <w:rStyle w:val="Rimandonotaapidipagina"/>
        </w:rPr>
        <w:footnoteRef/>
      </w:r>
      <w:r>
        <w:t xml:space="preserve"> </w:t>
      </w:r>
      <w:bookmarkStart w:id="163" w:name="_Hlk85187718"/>
      <w:r w:rsidRPr="00490022">
        <w:rPr>
          <w:sz w:val="18"/>
          <w:szCs w:val="18"/>
        </w:rPr>
        <w:t>L’AgID ha adottato con Determinazione n. 455/2021 il “</w:t>
      </w:r>
      <w:r w:rsidRPr="00490022">
        <w:rPr>
          <w:i/>
          <w:iCs/>
          <w:sz w:val="18"/>
          <w:szCs w:val="18"/>
        </w:rPr>
        <w:t>R</w:t>
      </w:r>
      <w:r>
        <w:rPr>
          <w:i/>
          <w:iCs/>
          <w:sz w:val="18"/>
          <w:szCs w:val="18"/>
        </w:rPr>
        <w:t>egolamento sui criteri per la fornitura dei servizi di conservazione dei documenti informatici</w:t>
      </w:r>
      <w:r>
        <w:rPr>
          <w:sz w:val="18"/>
          <w:szCs w:val="18"/>
        </w:rPr>
        <w:t xml:space="preserve">” e i relativi allegati. L’allegato A, in particolare, fissa i requisiti per l’erogazione del servizio di conservazione per conto delle Pubbliche Amministrazioni. </w:t>
      </w:r>
      <w:r w:rsidRPr="00C22F0D">
        <w:rPr>
          <w:sz w:val="18"/>
          <w:szCs w:val="18"/>
        </w:rPr>
        <w:t>Il regolamento prevede</w:t>
      </w:r>
      <w:r>
        <w:rPr>
          <w:sz w:val="18"/>
          <w:szCs w:val="18"/>
        </w:rPr>
        <w:t xml:space="preserve">, inoltre, </w:t>
      </w:r>
      <w:r w:rsidRPr="00C22F0D">
        <w:rPr>
          <w:sz w:val="18"/>
          <w:szCs w:val="18"/>
        </w:rPr>
        <w:t xml:space="preserve">l’istituzione di un </w:t>
      </w:r>
      <w:r w:rsidRPr="00913C2F">
        <w:rPr>
          <w:i/>
          <w:iCs/>
          <w:sz w:val="18"/>
          <w:szCs w:val="18"/>
        </w:rPr>
        <w:t>marketplace</w:t>
      </w:r>
      <w:r w:rsidRPr="00C22F0D">
        <w:rPr>
          <w:sz w:val="18"/>
          <w:szCs w:val="18"/>
        </w:rPr>
        <w:t xml:space="preserve"> per i servizi di conservazione quale sezione autonoma del </w:t>
      </w:r>
      <w:r w:rsidRPr="009A76F2">
        <w:rPr>
          <w:i/>
          <w:iCs/>
          <w:sz w:val="18"/>
          <w:szCs w:val="18"/>
        </w:rPr>
        <w:t>Cloud Marketplace</w:t>
      </w:r>
      <w:r w:rsidRPr="00C22F0D">
        <w:rPr>
          <w:sz w:val="18"/>
          <w:szCs w:val="18"/>
        </w:rPr>
        <w:t xml:space="preserve"> cui possono iscriversi i soggetti, pubblici e privati, che intendono erogare il servizio di conservazione dei documenti informatici per conto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L’iscrizione al </w:t>
      </w:r>
      <w:r w:rsidRPr="009A76F2">
        <w:rPr>
          <w:i/>
          <w:iCs/>
          <w:sz w:val="18"/>
          <w:szCs w:val="18"/>
        </w:rPr>
        <w:t>marketplace</w:t>
      </w:r>
      <w:r w:rsidRPr="00C22F0D">
        <w:rPr>
          <w:sz w:val="18"/>
          <w:szCs w:val="18"/>
        </w:rPr>
        <w:t xml:space="preserve"> non è obbligatoria ma i conservatori che intendono partecipare a procedure di affidamento da parte delle </w:t>
      </w:r>
      <w:r>
        <w:rPr>
          <w:sz w:val="18"/>
          <w:szCs w:val="18"/>
        </w:rPr>
        <w:t>P</w:t>
      </w:r>
      <w:r w:rsidRPr="00C22F0D">
        <w:rPr>
          <w:sz w:val="18"/>
          <w:szCs w:val="18"/>
        </w:rPr>
        <w:t xml:space="preserve">ubbliche </w:t>
      </w:r>
      <w:r>
        <w:rPr>
          <w:sz w:val="18"/>
          <w:szCs w:val="18"/>
        </w:rPr>
        <w:t>A</w:t>
      </w:r>
      <w:r w:rsidRPr="00C22F0D">
        <w:rPr>
          <w:sz w:val="18"/>
          <w:szCs w:val="18"/>
        </w:rPr>
        <w:t xml:space="preserve">mministrazioni devono ugualmente possedere i requisiti previsti nel </w:t>
      </w:r>
      <w:r>
        <w:rPr>
          <w:sz w:val="18"/>
          <w:szCs w:val="18"/>
        </w:rPr>
        <w:t>suddetto</w:t>
      </w:r>
      <w:r w:rsidRPr="00C22F0D">
        <w:rPr>
          <w:sz w:val="18"/>
          <w:szCs w:val="18"/>
        </w:rPr>
        <w:t xml:space="preserve"> regolamento e sono sottoposti all’attività di vigilanza di AgID.</w:t>
      </w:r>
    </w:p>
    <w:bookmarkEnd w:id="163"/>
  </w:footnote>
  <w:footnote w:id="27">
    <w:p w14:paraId="17112D19" w14:textId="6CA2D5AC"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67 del D.P.R. 445/2000 disciplina il trasferimento dei documenti all’archivio di deposito, prevedendo, nel dettaglio che “</w:t>
      </w:r>
      <w:r w:rsidRPr="005157BB">
        <w:rPr>
          <w:rFonts w:cs="Times New Roman"/>
          <w:i/>
          <w:iCs/>
          <w:sz w:val="18"/>
          <w:szCs w:val="18"/>
        </w:rPr>
        <w:t>1. Almeno una volta ogni anno il responsabile del servizio per la gestione dei flussi documentali e degli archivi provvede a trasferire fascicoli e serie documentarie relativi a procedimenti conclusi in un apposito archivio di deposito costituito presso ciascuna amministrazione. 2. Il trasferimento deve essere attuato rispettando l'organizzazione che i fascicoli e le serie avevano nell'archivio corrente. 3. Il responsabile del servizio per la gestione dei flussi documentali e degli archivi deve formare e conservare un elenco dei fascicoli e delle serie trasferite nell'archivio di deposito.</w:t>
      </w:r>
      <w:r w:rsidRPr="005157BB">
        <w:rPr>
          <w:rFonts w:cs="Times New Roman"/>
          <w:sz w:val="18"/>
          <w:szCs w:val="18"/>
        </w:rPr>
        <w:t>”.</w:t>
      </w:r>
    </w:p>
  </w:footnote>
  <w:footnote w:id="28">
    <w:p w14:paraId="2682CF9A" w14:textId="46100E7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Il responsabile per la tenuta degli archivi può essere il Dirigente Scolastico o altro personale in possesso di idonei requisiti professionali o di professionalità tecnico archivistica, preposto al servizio per la tenuta del protocollo informatico, della gestione dei flussi documentali e degli archivi, ai sensi dell’art. 61 del D.P.R. 28 dicembre 2000, n. 445.</w:t>
      </w:r>
    </w:p>
  </w:footnote>
  <w:footnote w:id="29">
    <w:p w14:paraId="16F87C7A" w14:textId="0538C281"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69 del D.P.R. 445/2000, rubricato “Archivi storici”</w:t>
      </w:r>
      <w:r>
        <w:rPr>
          <w:rFonts w:cs="Times New Roman"/>
          <w:sz w:val="18"/>
          <w:szCs w:val="18"/>
        </w:rPr>
        <w:t>,</w:t>
      </w:r>
      <w:r w:rsidRPr="005157BB">
        <w:rPr>
          <w:rFonts w:cs="Times New Roman"/>
          <w:sz w:val="18"/>
          <w:szCs w:val="18"/>
        </w:rPr>
        <w:t xml:space="preserve"> prevede che “</w:t>
      </w:r>
      <w:r w:rsidRPr="005157BB">
        <w:rPr>
          <w:rFonts w:cs="Times New Roman"/>
          <w:i/>
          <w:iCs/>
          <w:sz w:val="18"/>
          <w:szCs w:val="18"/>
        </w:rPr>
        <w:t>I documenti selezionati per la conservazione permanente sono trasferiti contestualmente agli strumenti che ne garantiscono l’accesso, negli Archivi di Stato competenti per territorio o nella separata sezione di archivio secondo quanto previsto dalle vigenti disposizioni in materia di tutela dei beni culturali</w:t>
      </w:r>
      <w:r w:rsidRPr="005157BB">
        <w:rPr>
          <w:rFonts w:cs="Times New Roman"/>
          <w:sz w:val="18"/>
          <w:szCs w:val="18"/>
        </w:rPr>
        <w:t>”.</w:t>
      </w:r>
    </w:p>
  </w:footnote>
  <w:footnote w:id="30">
    <w:p w14:paraId="59FE4B6B" w14:textId="47D2125C" w:rsidR="00772D63" w:rsidRPr="0087423D" w:rsidRDefault="00772D63" w:rsidP="0087423D">
      <w:pPr>
        <w:pStyle w:val="Testonotaapidipagina"/>
        <w:jc w:val="both"/>
        <w:rPr>
          <w:sz w:val="18"/>
          <w:szCs w:val="18"/>
        </w:rPr>
      </w:pPr>
      <w:r w:rsidRPr="0087423D">
        <w:rPr>
          <w:rStyle w:val="Rimandonotaapidipagina"/>
          <w:sz w:val="18"/>
          <w:szCs w:val="18"/>
        </w:rPr>
        <w:footnoteRef/>
      </w:r>
      <w:r w:rsidRPr="0087423D">
        <w:rPr>
          <w:sz w:val="18"/>
          <w:szCs w:val="18"/>
        </w:rPr>
        <w:t xml:space="preserve"> Come riportato nell’Appendice C dell’Allegato 6 alle </w:t>
      </w:r>
      <w:r w:rsidRPr="0087423D">
        <w:rPr>
          <w:i/>
          <w:iCs/>
          <w:sz w:val="18"/>
          <w:szCs w:val="18"/>
        </w:rPr>
        <w:t>Linee Guida per la formazione, gestione e conservazione dei documenti informatici</w:t>
      </w:r>
      <w:r w:rsidRPr="0087423D">
        <w:rPr>
          <w:sz w:val="18"/>
          <w:szCs w:val="18"/>
        </w:rPr>
        <w:t xml:space="preserve">, l’utilizzo della posta elettronica è </w:t>
      </w:r>
      <w:r w:rsidR="00704A8C" w:rsidRPr="0087423D">
        <w:rPr>
          <w:i/>
          <w:iCs/>
          <w:sz w:val="18"/>
          <w:szCs w:val="18"/>
        </w:rPr>
        <w:t>“</w:t>
      </w:r>
      <w:r w:rsidRPr="0087423D">
        <w:rPr>
          <w:i/>
          <w:iCs/>
          <w:sz w:val="18"/>
          <w:szCs w:val="18"/>
        </w:rPr>
        <w:t>da intendersi quale modalità transitoria nelle more dell’applicazione delle comunicazioni tra AOO tramite cooperazione applicativa</w:t>
      </w:r>
      <w:r w:rsidR="00704A8C" w:rsidRPr="0087423D">
        <w:rPr>
          <w:i/>
          <w:iCs/>
          <w:sz w:val="18"/>
          <w:szCs w:val="18"/>
        </w:rPr>
        <w:t>”</w:t>
      </w:r>
      <w:r w:rsidRPr="0087423D">
        <w:rPr>
          <w:sz w:val="18"/>
          <w:szCs w:val="18"/>
        </w:rPr>
        <w:t>. Pertanto, la cooperazione applicativa viene identificata come l’unica modalità a tendere per le comunicazioni di documenti amministrativi protocollati tra AOO.</w:t>
      </w:r>
    </w:p>
  </w:footnote>
  <w:footnote w:id="31">
    <w:p w14:paraId="3166BB39" w14:textId="77777777" w:rsidR="00772D63" w:rsidRPr="005157BB" w:rsidRDefault="00772D63" w:rsidP="00166970">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ciò che riguarda la trasmissione dei documenti tra le </w:t>
      </w:r>
      <w:r>
        <w:rPr>
          <w:rFonts w:cs="Times New Roman"/>
          <w:sz w:val="18"/>
          <w:szCs w:val="18"/>
        </w:rPr>
        <w:t>P</w:t>
      </w:r>
      <w:r w:rsidRPr="005157BB">
        <w:rPr>
          <w:rFonts w:cs="Times New Roman"/>
          <w:sz w:val="18"/>
          <w:szCs w:val="18"/>
        </w:rPr>
        <w:t xml:space="preserve">ubbliche </w:t>
      </w:r>
      <w:r>
        <w:rPr>
          <w:rFonts w:cs="Times New Roman"/>
          <w:sz w:val="18"/>
          <w:szCs w:val="18"/>
        </w:rPr>
        <w:t>A</w:t>
      </w:r>
      <w:r w:rsidRPr="005157BB">
        <w:rPr>
          <w:rFonts w:cs="Times New Roman"/>
          <w:sz w:val="18"/>
          <w:szCs w:val="18"/>
        </w:rPr>
        <w:t>mministrazioni, specifiche indicazioni sono contenute all’interno dell’art. 47 del CAD.</w:t>
      </w:r>
    </w:p>
  </w:footnote>
  <w:footnote w:id="32">
    <w:p w14:paraId="6D0DB03C" w14:textId="32D495C0"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alle tipologie di sottoscrizione </w:t>
      </w:r>
      <w:r w:rsidRPr="00F76F6E">
        <w:rPr>
          <w:rFonts w:cs="Times New Roman"/>
          <w:sz w:val="18"/>
          <w:szCs w:val="18"/>
        </w:rPr>
        <w:t>elettronica, si veda il par. “4.6.1 - Le firme elettroniche”.</w:t>
      </w:r>
    </w:p>
  </w:footnote>
  <w:footnote w:id="33">
    <w:p w14:paraId="049C7788" w14:textId="63774A3B" w:rsidR="00772D63" w:rsidRPr="005157BB" w:rsidRDefault="00772D63" w:rsidP="005157BB">
      <w:pPr>
        <w:pStyle w:val="Testonotaapidipagina"/>
        <w:jc w:val="both"/>
        <w:rPr>
          <w:rFonts w:cs="Times New Roman"/>
          <w:i/>
          <w:iCs/>
          <w:sz w:val="18"/>
          <w:szCs w:val="18"/>
        </w:rPr>
      </w:pPr>
      <w:r w:rsidRPr="00F76F6E">
        <w:rPr>
          <w:rStyle w:val="Rimandonotaapidipagina"/>
          <w:rFonts w:cs="Times New Roman"/>
          <w:sz w:val="18"/>
          <w:szCs w:val="18"/>
        </w:rPr>
        <w:footnoteRef/>
      </w:r>
      <w:r w:rsidRPr="00F76F6E">
        <w:rPr>
          <w:rFonts w:cs="Times New Roman"/>
          <w:sz w:val="18"/>
          <w:szCs w:val="18"/>
        </w:rPr>
        <w:t xml:space="preserve"> Art. 1, comma 1, lett. p-</w:t>
      </w:r>
      <w:r w:rsidRPr="00F76F6E">
        <w:rPr>
          <w:rFonts w:cs="Times New Roman"/>
          <w:i/>
          <w:iCs/>
          <w:sz w:val="18"/>
          <w:szCs w:val="18"/>
        </w:rPr>
        <w:t>bis</w:t>
      </w:r>
      <w:r w:rsidRPr="00F76F6E">
        <w:rPr>
          <w:rFonts w:cs="Times New Roman"/>
          <w:sz w:val="18"/>
          <w:szCs w:val="18"/>
        </w:rPr>
        <w:t>), D.lgs. 7 marzo 2005, n. 82, CAD.</w:t>
      </w:r>
    </w:p>
  </w:footnote>
  <w:footnote w:id="34">
    <w:p w14:paraId="1275F460" w14:textId="1E397DBC"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bookmarkStart w:id="380" w:name="_Hlk58519301"/>
      <w:r w:rsidRPr="005157BB">
        <w:rPr>
          <w:rFonts w:cs="Times New Roman"/>
          <w:sz w:val="18"/>
          <w:szCs w:val="18"/>
        </w:rPr>
        <w:t xml:space="preserve">Per approfondimenti in merito alla ricezione di documenti </w:t>
      </w:r>
      <w:r w:rsidRPr="00F76F6E">
        <w:rPr>
          <w:rFonts w:cs="Times New Roman"/>
          <w:sz w:val="18"/>
          <w:szCs w:val="18"/>
        </w:rPr>
        <w:t>privi di firma, si veda il par. “4.1. – Documento ricevuto”</w:t>
      </w:r>
      <w:bookmarkEnd w:id="380"/>
      <w:r w:rsidRPr="00F76F6E">
        <w:rPr>
          <w:rFonts w:cs="Times New Roman"/>
          <w:sz w:val="18"/>
          <w:szCs w:val="18"/>
        </w:rPr>
        <w:t>.</w:t>
      </w:r>
    </w:p>
  </w:footnote>
  <w:footnote w:id="35">
    <w:p w14:paraId="19A47BDF" w14:textId="2D9C615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lett. p), D.lgs. 7 marzo 2005, n. 82, </w:t>
      </w:r>
      <w:r>
        <w:rPr>
          <w:rFonts w:cs="Times New Roman"/>
          <w:sz w:val="18"/>
          <w:szCs w:val="18"/>
        </w:rPr>
        <w:t>CAD</w:t>
      </w:r>
      <w:r w:rsidRPr="005157BB">
        <w:rPr>
          <w:rFonts w:cs="Times New Roman"/>
          <w:sz w:val="18"/>
          <w:szCs w:val="18"/>
        </w:rPr>
        <w:t>. La definizione è altresì contenuta all’interno dell’art. 1, comma 1, lett. b), del D.P.R. 445/2000: “</w:t>
      </w:r>
      <w:r w:rsidRPr="005157BB">
        <w:rPr>
          <w:rFonts w:cs="Times New Roman"/>
          <w:i/>
          <w:iCs/>
          <w:sz w:val="18"/>
          <w:szCs w:val="18"/>
        </w:rPr>
        <w:t>b) DOCUMENTO INFORMATICO: la rappresentazione informatica di atti, fatti o dati giuridicamente rilevanti.</w:t>
      </w:r>
      <w:r w:rsidRPr="005157BB">
        <w:rPr>
          <w:rFonts w:cs="Times New Roman"/>
          <w:sz w:val="18"/>
          <w:szCs w:val="18"/>
        </w:rPr>
        <w:t>”.</w:t>
      </w:r>
    </w:p>
  </w:footnote>
  <w:footnote w:id="36">
    <w:p w14:paraId="20BD47D9" w14:textId="1539EB93"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2702 c.c. stabilisce che “</w:t>
      </w:r>
      <w:r w:rsidRPr="005157BB">
        <w:rPr>
          <w:rFonts w:cs="Times New Roman"/>
          <w:i/>
          <w:iCs/>
          <w:sz w:val="18"/>
          <w:szCs w:val="18"/>
        </w:rPr>
        <w:t>La scrittura privata fa piena prova, fino a querela di falso, della provenienza delle dichiarazioni da chi l'ha sottoscritta, se colui contro il quale la scrittura è prodotta ne riconosce la sottoscrizione, ovvero se questa è legalmente considerata come riconosciuta</w:t>
      </w:r>
      <w:r w:rsidRPr="005157BB">
        <w:rPr>
          <w:rFonts w:cs="Times New Roman"/>
          <w:sz w:val="18"/>
          <w:szCs w:val="18"/>
        </w:rPr>
        <w:t>”.</w:t>
      </w:r>
    </w:p>
  </w:footnote>
  <w:footnote w:id="37">
    <w:p w14:paraId="5F2A2C60" w14:textId="0B17D82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2712 c.c. stabilisce che “</w:t>
      </w:r>
      <w:r w:rsidRPr="005157BB">
        <w:rPr>
          <w:rFonts w:cs="Times New Roman"/>
          <w:i/>
          <w:iCs/>
          <w:sz w:val="18"/>
          <w:szCs w:val="18"/>
        </w:rPr>
        <w:t>Le riproduzioni fotografiche, informatiche o cinematografiche, le registrazioni fonografiche e, in genere, ogni altra rappresentazione meccanica di fatti e di cose formano piena prova dei fatti e delle cose rappresentate, se colui contro il quale sono prodotte non ne disconosce la conformità ai fatti o alle cose medesime</w:t>
      </w:r>
      <w:r w:rsidRPr="005157BB">
        <w:rPr>
          <w:rFonts w:cs="Times New Roman"/>
          <w:sz w:val="18"/>
          <w:szCs w:val="18"/>
        </w:rPr>
        <w:t>”.</w:t>
      </w:r>
    </w:p>
  </w:footnote>
  <w:footnote w:id="38">
    <w:p w14:paraId="4753DF75" w14:textId="52A68D2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2703 c.c. stabilisce che “</w:t>
      </w:r>
      <w:r w:rsidRPr="005157BB">
        <w:rPr>
          <w:rFonts w:cs="Times New Roman"/>
          <w:i/>
          <w:iCs/>
          <w:sz w:val="18"/>
          <w:szCs w:val="18"/>
        </w:rPr>
        <w:t>1. Si ha per riconosciuta la sottoscrizione autenticata dal notaio o da altro pubblico ufficiale a ciò autorizzato. 2. L'autenticazione consiste nell'attestazione da parte del pubblico ufficiale che la sottoscrizione è stata apposta in sua presenza. Il pubblico ufficiale deve previamente accertare l'identità della persona che sottoscrive</w:t>
      </w:r>
      <w:r w:rsidRPr="005157BB">
        <w:rPr>
          <w:rFonts w:cs="Times New Roman"/>
          <w:sz w:val="18"/>
          <w:szCs w:val="18"/>
        </w:rPr>
        <w:t>”.</w:t>
      </w:r>
    </w:p>
  </w:footnote>
  <w:footnote w:id="39">
    <w:p w14:paraId="7D250B32" w14:textId="4C43D15B"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21, comma 2-</w:t>
      </w:r>
      <w:r w:rsidRPr="005157BB">
        <w:rPr>
          <w:rFonts w:cs="Times New Roman"/>
          <w:i/>
          <w:iCs/>
          <w:sz w:val="18"/>
          <w:szCs w:val="18"/>
        </w:rPr>
        <w:t>bis</w:t>
      </w:r>
      <w:r w:rsidRPr="005157BB">
        <w:rPr>
          <w:rFonts w:cs="Times New Roman"/>
          <w:sz w:val="18"/>
          <w:szCs w:val="18"/>
        </w:rPr>
        <w:t>, del CAD.</w:t>
      </w:r>
    </w:p>
  </w:footnote>
  <w:footnote w:id="40">
    <w:p w14:paraId="568462D4" w14:textId="262B3F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1350 c.c. stabilisce che “</w:t>
      </w:r>
      <w:r w:rsidRPr="005157BB">
        <w:rPr>
          <w:rFonts w:cs="Times New Roman"/>
          <w:i/>
          <w:iCs/>
          <w:sz w:val="18"/>
          <w:szCs w:val="18"/>
        </w:rPr>
        <w:t>Devono farsi per atto pubblico o per scrittura privata, sotto pena di nullità: 1) i contratti che trasferiscono la proprietà di beni immobili; 2) i contratti che costituiscono, modificano o trasferiscono il diritto di usufrutto su beni immobili, il diritto di superficie, il diritto del concedente e dell'enfiteuta; 3) i contratti che costituiscono la comunione di diritti indicati dai numeri precedenti; 4) i contratti che costituiscono o modificano le servitù prediali, il diritto di uso su beni immobili e il diritto di abitazione; 5) gli atti di rinunzia ai diritti indicati dai numeri precedenti; 6) i contratti di affrancazione del fondo enfiteutico; 7) i contratti di anticresi; 8) i contratti di locazione di beni immobili per una durata superiore a nove anni; 9) i contratti di società o di associazione con i quali si conferisce il godimento di beni immobili o di altri diritti reali immobiliari per un tempo eccedente i nove anni o per un tempo indeterminato; 10) gli atti che costituiscono rendite perpetue o vitalizie, salve le disposizioni relative alle rendite dello Stato; 11) gli atti di divisione di beni immobili e di altri diritti reali immobiliari; 12) le transazioni che hanno per oggetto controversie relative ai rapporti giuridici menzionati nei numeri precedenti; 13) gli altri atti specialmente indicati dalla legge</w:t>
      </w:r>
      <w:r w:rsidRPr="005157BB">
        <w:rPr>
          <w:rFonts w:cs="Times New Roman"/>
          <w:sz w:val="18"/>
          <w:szCs w:val="18"/>
        </w:rPr>
        <w:t>”.</w:t>
      </w:r>
    </w:p>
  </w:footnote>
  <w:footnote w:id="41">
    <w:p w14:paraId="72AE154D" w14:textId="77777777" w:rsidR="00772D63" w:rsidRPr="005157BB" w:rsidRDefault="00772D63" w:rsidP="006A14AA">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approfondimenti in merito </w:t>
      </w:r>
      <w:r w:rsidRPr="00F76F6E">
        <w:rPr>
          <w:rFonts w:cs="Times New Roman"/>
          <w:sz w:val="18"/>
          <w:szCs w:val="18"/>
        </w:rPr>
        <w:t xml:space="preserve">alla ricezione di documenti privi di firma, si veda il </w:t>
      </w:r>
      <w:bookmarkStart w:id="386" w:name="_Hlk70002055"/>
      <w:r w:rsidRPr="00F76F6E">
        <w:rPr>
          <w:rFonts w:cs="Times New Roman"/>
          <w:sz w:val="18"/>
          <w:szCs w:val="18"/>
        </w:rPr>
        <w:t>par. “4.1. – Documento ricevuto”</w:t>
      </w:r>
      <w:bookmarkEnd w:id="386"/>
    </w:p>
  </w:footnote>
  <w:footnote w:id="42">
    <w:p w14:paraId="762998C4" w14:textId="5E283529" w:rsidR="00772D63" w:rsidRPr="00F76F6E"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Nell’ambito della disciplina di accesso, l’art. 1, comma 1, lett. d), della L. 241/1990 definisce il documento amministrativo come “</w:t>
      </w:r>
      <w:r w:rsidRPr="005157BB">
        <w:rPr>
          <w:rFonts w:cs="Times New Roman"/>
          <w:i/>
          <w:iCs/>
          <w:sz w:val="18"/>
          <w:szCs w:val="18"/>
        </w:rPr>
        <w:t xml:space="preserve">ogni rappresentazione grafica, fotocinematografica, elettromagnetica o di qualunque altra specie del contenuto di atti, anche interni o non relativi ad uno specifico procedimento, detenuti </w:t>
      </w:r>
      <w:r w:rsidRPr="00F76F6E">
        <w:rPr>
          <w:rFonts w:cs="Times New Roman"/>
          <w:i/>
          <w:iCs/>
          <w:sz w:val="18"/>
          <w:szCs w:val="18"/>
        </w:rPr>
        <w:t>da una pubblica amministrazione e concernenti attività di pubblico interesse, indipendentemente dalla natura pubblicistica o privatistica della loro disciplina sostanziale</w:t>
      </w:r>
      <w:r w:rsidRPr="00F76F6E">
        <w:rPr>
          <w:rFonts w:cs="Times New Roman"/>
          <w:sz w:val="18"/>
          <w:szCs w:val="18"/>
        </w:rPr>
        <w:t>”.</w:t>
      </w:r>
    </w:p>
  </w:footnote>
  <w:footnote w:id="43">
    <w:p w14:paraId="19FB9BAF" w14:textId="13FA178B" w:rsidR="00772D63" w:rsidRPr="005157BB" w:rsidRDefault="00772D63" w:rsidP="005157BB">
      <w:pPr>
        <w:pStyle w:val="Testonotaapidipagina"/>
        <w:jc w:val="both"/>
        <w:rPr>
          <w:rFonts w:cs="Times New Roman"/>
          <w:sz w:val="18"/>
          <w:szCs w:val="18"/>
        </w:rPr>
      </w:pPr>
      <w:r w:rsidRPr="00F76F6E">
        <w:rPr>
          <w:rStyle w:val="Rimandonotaapidipagina"/>
          <w:rFonts w:cs="Times New Roman"/>
          <w:sz w:val="18"/>
          <w:szCs w:val="18"/>
        </w:rPr>
        <w:footnoteRef/>
      </w:r>
      <w:r w:rsidRPr="00F76F6E">
        <w:rPr>
          <w:rFonts w:cs="Times New Roman"/>
          <w:sz w:val="18"/>
          <w:szCs w:val="18"/>
        </w:rPr>
        <w:t xml:space="preserve"> Per ulteriori approfondimenti, si veda il par. “5.2. - Scrittura di dati di protocollo”.</w:t>
      </w:r>
    </w:p>
  </w:footnote>
  <w:footnote w:id="44">
    <w:p w14:paraId="7B6F2025" w14:textId="15D32C6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w:t>
      </w:r>
      <w:r w:rsidRPr="005157BB">
        <w:rPr>
          <w:rFonts w:cs="Times New Roman"/>
          <w:i/>
          <w:iCs/>
          <w:sz w:val="18"/>
          <w:szCs w:val="18"/>
        </w:rPr>
        <w:t>“Linee Guida sulla formazione, gestione e conservazione dei documenti informatici”,</w:t>
      </w:r>
      <w:r w:rsidRPr="005157BB">
        <w:rPr>
          <w:rFonts w:cs="Times New Roman"/>
          <w:sz w:val="18"/>
          <w:szCs w:val="18"/>
        </w:rPr>
        <w:t xml:space="preserve"> emanate dall’AgID, prevedono che “</w:t>
      </w:r>
      <w:r w:rsidRPr="005157BB">
        <w:rPr>
          <w:rFonts w:cs="Times New Roman"/>
          <w:i/>
          <w:iCs/>
          <w:sz w:val="18"/>
          <w:szCs w:val="18"/>
        </w:rPr>
        <w:t>La registrazione informatica dei documenti è rappresentata dall’insieme di dati in forma elettronica allegati o connessi al documento informatico al fine dell’identificazione univoca di tutti i documenti prodotti e acquisiti. Per la Pubblica Amministrazione vale quanto disposto ai sensi dell’articolo 53, comma 5, del TUDA</w:t>
      </w:r>
      <w:r w:rsidRPr="005157BB">
        <w:rPr>
          <w:rFonts w:cs="Times New Roman"/>
          <w:sz w:val="18"/>
          <w:szCs w:val="18"/>
        </w:rPr>
        <w:t>”.</w:t>
      </w:r>
    </w:p>
  </w:footnote>
  <w:footnote w:id="45">
    <w:p w14:paraId="00D5BA34" w14:textId="51078A94"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L’art. 53, comma 5, del D.P.R. 445/2000, al primo periodo prevede che “</w:t>
      </w:r>
      <w:r w:rsidRPr="005157BB">
        <w:rPr>
          <w:rFonts w:cs="Times New Roman"/>
          <w:i/>
          <w:iCs/>
          <w:sz w:val="18"/>
          <w:szCs w:val="18"/>
        </w:rPr>
        <w:t>Sono oggetto di registrazione obbligatoria i documenti ricevuti e spediti dall’amministrazione e tutti i documenti informatici</w:t>
      </w:r>
      <w:r w:rsidRPr="005157BB">
        <w:rPr>
          <w:rFonts w:cs="Times New Roman"/>
          <w:sz w:val="18"/>
          <w:szCs w:val="18"/>
        </w:rPr>
        <w:t>”.</w:t>
      </w:r>
    </w:p>
  </w:footnote>
  <w:footnote w:id="46">
    <w:p w14:paraId="6655343D" w14:textId="110A417F"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53, comma 5, del D.P.R.445/2000.</w:t>
      </w:r>
    </w:p>
  </w:footnote>
  <w:footnote w:id="47">
    <w:p w14:paraId="5630C791"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1, comma 1, del DPCM 22 febbraio 2013.</w:t>
      </w:r>
    </w:p>
  </w:footnote>
  <w:footnote w:id="48">
    <w:p w14:paraId="238063F7" w14:textId="17C857B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elementi sono definiti nell’art. 53, comma 1, del D.P.R. 445/2000</w:t>
      </w:r>
      <w:r>
        <w:rPr>
          <w:rFonts w:cs="Times New Roman"/>
          <w:sz w:val="18"/>
          <w:szCs w:val="18"/>
        </w:rPr>
        <w:t>.</w:t>
      </w:r>
    </w:p>
  </w:footnote>
  <w:footnote w:id="49">
    <w:p w14:paraId="4036C362" w14:textId="47EA8D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Tale elemento è previsto dalle </w:t>
      </w:r>
      <w:bookmarkStart w:id="453" w:name="_Hlk57025079"/>
      <w:r w:rsidRPr="005157BB">
        <w:rPr>
          <w:rFonts w:cs="Times New Roman"/>
          <w:sz w:val="18"/>
          <w:szCs w:val="18"/>
        </w:rPr>
        <w:t>“</w:t>
      </w:r>
      <w:r w:rsidRPr="00606637">
        <w:rPr>
          <w:rFonts w:cs="Times New Roman"/>
          <w:i/>
          <w:iCs/>
          <w:sz w:val="18"/>
          <w:szCs w:val="18"/>
        </w:rPr>
        <w:t>Linee Guida sulla formazione, gestione e conservazione dei documenti informatici</w:t>
      </w:r>
      <w:r w:rsidRPr="005157BB">
        <w:rPr>
          <w:rFonts w:cs="Times New Roman"/>
          <w:sz w:val="18"/>
          <w:szCs w:val="18"/>
        </w:rPr>
        <w:t>” emanate dall’AgID</w:t>
      </w:r>
      <w:bookmarkEnd w:id="453"/>
      <w:r w:rsidRPr="005157BB">
        <w:rPr>
          <w:rFonts w:cs="Times New Roman"/>
          <w:sz w:val="18"/>
          <w:szCs w:val="18"/>
        </w:rPr>
        <w:t>.</w:t>
      </w:r>
    </w:p>
  </w:footnote>
  <w:footnote w:id="50">
    <w:p w14:paraId="40108801" w14:textId="00CA90E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55, comma 2, D.P.R. 445/2000 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emanate dall’AgID, pag. 2</w:t>
      </w:r>
      <w:r>
        <w:rPr>
          <w:rFonts w:cs="Times New Roman"/>
          <w:sz w:val="18"/>
          <w:szCs w:val="18"/>
        </w:rPr>
        <w:t>0</w:t>
      </w:r>
      <w:r w:rsidRPr="005157BB">
        <w:rPr>
          <w:rFonts w:cs="Times New Roman"/>
          <w:sz w:val="18"/>
          <w:szCs w:val="18"/>
        </w:rPr>
        <w:t>.</w:t>
      </w:r>
    </w:p>
  </w:footnote>
  <w:footnote w:id="51">
    <w:p w14:paraId="399B5325" w14:textId="2F76CAD5"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Tali informazioni sono definite all’art. 55 del D.P.R. 445/2000.</w:t>
      </w:r>
    </w:p>
  </w:footnote>
  <w:footnote w:id="52">
    <w:p w14:paraId="076D4EE4" w14:textId="638428F6"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Ai sensi dell’art. 57, comma 1, del </w:t>
      </w:r>
      <w:bookmarkStart w:id="458" w:name="_Hlk57024578"/>
      <w:r w:rsidRPr="005157BB">
        <w:rPr>
          <w:rFonts w:cs="Times New Roman"/>
          <w:sz w:val="18"/>
          <w:szCs w:val="18"/>
        </w:rPr>
        <w:t>D.P.R. 445/2000 44</w:t>
      </w:r>
      <w:bookmarkEnd w:id="458"/>
      <w:r w:rsidRPr="005157BB">
        <w:rPr>
          <w:rFonts w:cs="Times New Roman"/>
          <w:sz w:val="18"/>
          <w:szCs w:val="18"/>
        </w:rPr>
        <w:t xml:space="preserve"> “</w:t>
      </w:r>
      <w:r w:rsidRPr="005157BB">
        <w:rPr>
          <w:rFonts w:cs="Times New Roman"/>
          <w:i/>
          <w:iCs/>
          <w:sz w:val="18"/>
          <w:szCs w:val="18"/>
        </w:rPr>
        <w:t>Il numero di protocollo è progressivo e costituito da almeno sette cifre numeriche. La numerazione è rinnovata ogni anno solare</w:t>
      </w:r>
      <w:r w:rsidRPr="005157BB">
        <w:rPr>
          <w:rFonts w:cs="Times New Roman"/>
          <w:sz w:val="18"/>
          <w:szCs w:val="18"/>
        </w:rPr>
        <w:t>.”.</w:t>
      </w:r>
    </w:p>
  </w:footnote>
  <w:footnote w:id="53">
    <w:p w14:paraId="5B252706" w14:textId="723FCF80"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w:t>
      </w:r>
      <w:r w:rsidRPr="00780991">
        <w:rPr>
          <w:rFonts w:cs="Times New Roman"/>
          <w:i/>
          <w:iCs/>
          <w:sz w:val="18"/>
          <w:szCs w:val="18"/>
        </w:rPr>
        <w:t>Linee Guida sulla formazione, gestione e conservazione dei documenti informatici</w:t>
      </w:r>
      <w:r w:rsidRPr="005157BB">
        <w:rPr>
          <w:rFonts w:cs="Times New Roman"/>
          <w:sz w:val="18"/>
          <w:szCs w:val="18"/>
        </w:rPr>
        <w:t>”, emanate dall’AgID.</w:t>
      </w:r>
    </w:p>
  </w:footnote>
  <w:footnote w:id="54">
    <w:p w14:paraId="2AB68BBF" w14:textId="77777777" w:rsidR="00772D63" w:rsidRPr="005157BB" w:rsidRDefault="00772D63" w:rsidP="002C287E">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L’art. 63 del D.P.R. 445/2000 prevede che “</w:t>
      </w:r>
      <w:r w:rsidRPr="005157BB">
        <w:rPr>
          <w:rFonts w:cs="Times New Roman"/>
          <w:i/>
          <w:iCs/>
          <w:sz w:val="18"/>
          <w:szCs w:val="18"/>
        </w:rPr>
        <w:t>1. Il responsabile del servizio per la tenuta del protocollo informatico, della gestione dei flussi documentali e degli archivi autorizza lo svolgimento anche manuale delle operazioni di registrazione di protocollo su uno o più registri di emergenza, ogni qualvolta per cause tecniche non sia possibile utilizzare la normale procedura informatica. Sul registro di emergenza sono riportate la causa, la data e l’ora di inizio dell’interruzione nonché la data e l’ora del ripristino della funzionalità del sistema. 2. Qualora l’impossibilità di utilizzare la procedura informatica si prolunghi oltre ventiquattro ore, per cause di eccezionale gravità, il responsabile per la tenuta del protocollo può autorizzare l’uso del registro di emergenza per periodi successivi di non più di una settimana. Sul registro di emergenza vanno riportati gli estremi del provvedimento di autorizzazione. 3. Per ogni giornata di registrazione di emergenza è riportato sul registro di emergenza il numero totale di operazioni registrate manualmente. 4. La sequenza numerica utilizzata su un registro di emergenza, anche a seguito di successive interruzioni, deve comunque garantire l’identificazione univoca dei documenti registrati nell’ambito del sistema documentario dell’area organizzativa omogenea. 5. Le informazioni relative ai documenti protocollati in emergenza sono inserite nel sistema informatico, utilizzando un’apposita funzione di recupero dei dati, senza ritardo al ripristino delle funzionalità del sistema. Durante la fase di ripristino, a ciascun documento registrato in emergenza viene attribuito un numero di protocollo del sistema informatico ordinario, che provvede a mantenere stabilmente la correlazione con il numero utilizzato in emergenza”.</w:t>
      </w:r>
    </w:p>
  </w:footnote>
  <w:footnote w:id="55">
    <w:p w14:paraId="0B8B8448" w14:textId="40A1822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Si vedano, in merito, gli art</w:t>
      </w:r>
      <w:r>
        <w:rPr>
          <w:rFonts w:cs="Times New Roman"/>
          <w:sz w:val="18"/>
          <w:szCs w:val="18"/>
        </w:rPr>
        <w:t>icoli</w:t>
      </w:r>
      <w:r w:rsidRPr="005157BB">
        <w:rPr>
          <w:rFonts w:cs="Times New Roman"/>
          <w:sz w:val="18"/>
          <w:szCs w:val="18"/>
        </w:rPr>
        <w:t xml:space="preserve"> 22,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e 23-</w:t>
      </w:r>
      <w:r w:rsidRPr="005157BB">
        <w:rPr>
          <w:rFonts w:cs="Times New Roman"/>
          <w:i/>
          <w:iCs/>
          <w:sz w:val="18"/>
          <w:szCs w:val="18"/>
        </w:rPr>
        <w:t>ter</w:t>
      </w:r>
      <w:r w:rsidRPr="005157BB">
        <w:rPr>
          <w:rFonts w:cs="Times New Roman"/>
          <w:sz w:val="18"/>
          <w:szCs w:val="18"/>
        </w:rPr>
        <w:t>, comma 1-</w:t>
      </w:r>
      <w:r w:rsidRPr="005157BB">
        <w:rPr>
          <w:rFonts w:cs="Times New Roman"/>
          <w:i/>
          <w:iCs/>
          <w:sz w:val="18"/>
          <w:szCs w:val="18"/>
        </w:rPr>
        <w:t>bis</w:t>
      </w:r>
      <w:r>
        <w:rPr>
          <w:rFonts w:cs="Times New Roman"/>
          <w:sz w:val="18"/>
          <w:szCs w:val="18"/>
        </w:rPr>
        <w:t>,</w:t>
      </w:r>
      <w:r w:rsidRPr="005157BB">
        <w:rPr>
          <w:rFonts w:cs="Times New Roman"/>
          <w:sz w:val="18"/>
          <w:szCs w:val="18"/>
        </w:rPr>
        <w:t xml:space="preserve"> del CAD e l’Allegato 3 alle </w:t>
      </w:r>
      <w:r>
        <w:rPr>
          <w:rFonts w:cs="Times New Roman"/>
          <w:sz w:val="18"/>
          <w:szCs w:val="18"/>
        </w:rPr>
        <w:t>“</w:t>
      </w:r>
      <w:r w:rsidRPr="00606637">
        <w:rPr>
          <w:rFonts w:cs="Times New Roman"/>
          <w:i/>
          <w:iCs/>
          <w:sz w:val="18"/>
          <w:szCs w:val="18"/>
        </w:rPr>
        <w:t>Linee Guida sulla formazione, gestione e conservazione dei documenti informatici</w:t>
      </w:r>
      <w:r>
        <w:rPr>
          <w:rFonts w:cs="Times New Roman"/>
          <w:sz w:val="18"/>
          <w:szCs w:val="18"/>
        </w:rPr>
        <w:t>”</w:t>
      </w:r>
      <w:r w:rsidRPr="005157BB">
        <w:rPr>
          <w:rFonts w:cs="Times New Roman"/>
          <w:sz w:val="18"/>
          <w:szCs w:val="18"/>
        </w:rPr>
        <w:t xml:space="preserve"> emanate dall’AgID.</w:t>
      </w:r>
    </w:p>
  </w:footnote>
  <w:footnote w:id="56">
    <w:p w14:paraId="0C5505D5" w14:textId="3012731E"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22 del CAD.</w:t>
      </w:r>
    </w:p>
  </w:footnote>
  <w:footnote w:id="57">
    <w:p w14:paraId="24BE1BFD" w14:textId="71E1AE12"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Per ulteriori </w:t>
      </w:r>
      <w:r w:rsidRPr="00F76F6E">
        <w:rPr>
          <w:rFonts w:cs="Times New Roman"/>
          <w:sz w:val="18"/>
          <w:szCs w:val="18"/>
        </w:rPr>
        <w:t>approfondimenti, si veda il par. “6.1 – Tutela dei dati personali e misure di sicurezza”.</w:t>
      </w:r>
    </w:p>
  </w:footnote>
  <w:footnote w:id="58">
    <w:p w14:paraId="43FE2CA4"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i/>
          <w:iCs/>
          <w:sz w:val="18"/>
          <w:szCs w:val="18"/>
        </w:rPr>
        <w:t>“Le Linee Guida sulla formazione, gestione e conservazione dei documenti informatici</w:t>
      </w:r>
      <w:r w:rsidRPr="005157BB">
        <w:rPr>
          <w:rFonts w:cs="Times New Roman"/>
          <w:sz w:val="18"/>
          <w:szCs w:val="18"/>
        </w:rPr>
        <w:t>” emanate dall’AgID, stabiliscono che “[…]</w:t>
      </w:r>
      <w:r w:rsidRPr="005157BB">
        <w:rPr>
          <w:rFonts w:cs="Times New Roman"/>
          <w:i/>
          <w:iCs/>
          <w:sz w:val="18"/>
          <w:szCs w:val="18"/>
        </w:rPr>
        <w:t xml:space="preserve"> il responsabile della gestione documentale ovvero, ove nominato, il coordinatore della gestione documentale, in accordo con il responsabile della conservazione di cui al paragrafo 4.6, con il responsabile per la transizione digitale e acquisito il parere del responsabile della protezione dei dati personali, predispone il piano della sicurezza del sistema di gestione informatica dei documenti, prevedendo opportune misure tecniche e organizzative per garantire un livello di sicurezza adeguato al rischio in materia di protezione dei dati personali, ai sensi dell’art. 32 del Regolamento UE 679/2016 (GDPR), anche in funzione delle tipologie di dati trattati, quali quelli riferibili alle categorie particolari di cui agli artt. 9-10 del Regolamento stesso.</w:t>
      </w:r>
      <w:r w:rsidRPr="005157BB">
        <w:rPr>
          <w:rFonts w:cs="Times New Roman"/>
          <w:sz w:val="18"/>
          <w:szCs w:val="18"/>
        </w:rPr>
        <w:t>”.</w:t>
      </w:r>
    </w:p>
  </w:footnote>
  <w:footnote w:id="59">
    <w:p w14:paraId="35033079" w14:textId="77777777"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1, lett. c), del Regolamento UE 679/2016.</w:t>
      </w:r>
    </w:p>
  </w:footnote>
  <w:footnote w:id="60">
    <w:p w14:paraId="56676AD2" w14:textId="2EC274C8"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Le misure di sicurezza devono “</w:t>
      </w:r>
      <w:r w:rsidRPr="005157BB">
        <w:rPr>
          <w:rFonts w:cs="Times New Roman"/>
          <w:i/>
          <w:iCs/>
          <w:sz w:val="18"/>
          <w:szCs w:val="18"/>
        </w:rPr>
        <w:t>garantire un livello di sicurezza adeguato al rischio</w:t>
      </w:r>
      <w:r w:rsidRPr="005157BB">
        <w:rPr>
          <w:rFonts w:cs="Times New Roman"/>
          <w:sz w:val="18"/>
          <w:szCs w:val="18"/>
        </w:rPr>
        <w:t>” del trattamento; in questo senso l’art. 32 par.</w:t>
      </w:r>
      <w:r>
        <w:rPr>
          <w:rFonts w:cs="Times New Roman"/>
          <w:sz w:val="18"/>
          <w:szCs w:val="18"/>
        </w:rPr>
        <w:t xml:space="preserve"> </w:t>
      </w:r>
      <w:r w:rsidRPr="005157BB">
        <w:rPr>
          <w:rFonts w:cs="Times New Roman"/>
          <w:sz w:val="18"/>
          <w:szCs w:val="18"/>
        </w:rPr>
        <w:t>1 del Regolamento UE 679/2016 offre una lista aperta e non esaustiva.</w:t>
      </w:r>
    </w:p>
  </w:footnote>
  <w:footnote w:id="61">
    <w:p w14:paraId="65A4962B" w14:textId="65C93381" w:rsidR="00772D63" w:rsidRPr="005157BB" w:rsidRDefault="00772D63" w:rsidP="005157BB">
      <w:pPr>
        <w:pStyle w:val="Testonotaapidipagina"/>
        <w:jc w:val="both"/>
        <w:rPr>
          <w:rFonts w:cs="Times New Roman"/>
          <w:sz w:val="18"/>
          <w:szCs w:val="18"/>
          <w:lang w:val="en-US"/>
        </w:rPr>
      </w:pPr>
      <w:r w:rsidRPr="005157BB">
        <w:rPr>
          <w:rStyle w:val="Rimandonotaapidipagina"/>
          <w:rFonts w:cs="Times New Roman"/>
          <w:sz w:val="18"/>
          <w:szCs w:val="18"/>
        </w:rPr>
        <w:footnoteRef/>
      </w:r>
      <w:r w:rsidRPr="005157BB">
        <w:rPr>
          <w:rFonts w:cs="Times New Roman"/>
          <w:sz w:val="18"/>
          <w:szCs w:val="18"/>
          <w:lang w:val="en-US"/>
        </w:rPr>
        <w:t xml:space="preserve"> Art. 24, L. 241/1990.</w:t>
      </w:r>
    </w:p>
  </w:footnote>
  <w:footnote w:id="62">
    <w:p w14:paraId="78B44D01" w14:textId="77777777" w:rsidR="00772D63" w:rsidRPr="005157BB" w:rsidRDefault="00772D63" w:rsidP="005157BB">
      <w:pPr>
        <w:pStyle w:val="Testonotaapidipagina"/>
        <w:jc w:val="both"/>
        <w:rPr>
          <w:rFonts w:cs="Times New Roman"/>
          <w:sz w:val="18"/>
          <w:szCs w:val="18"/>
          <w:lang w:val="en-US"/>
        </w:rPr>
      </w:pPr>
      <w:r w:rsidRPr="005157BB">
        <w:rPr>
          <w:rFonts w:cs="Times New Roman"/>
          <w:sz w:val="18"/>
          <w:szCs w:val="18"/>
        </w:rPr>
        <w:footnoteRef/>
      </w:r>
      <w:r w:rsidRPr="005157BB">
        <w:rPr>
          <w:rFonts w:cs="Times New Roman"/>
          <w:sz w:val="18"/>
          <w:szCs w:val="18"/>
          <w:lang w:val="en-US"/>
        </w:rPr>
        <w:t xml:space="preserve"> Art. 24, comma 7, D. </w:t>
      </w:r>
      <w:proofErr w:type="spellStart"/>
      <w:r w:rsidRPr="005157BB">
        <w:rPr>
          <w:rFonts w:cs="Times New Roman"/>
          <w:sz w:val="18"/>
          <w:szCs w:val="18"/>
          <w:lang w:val="en-US"/>
        </w:rPr>
        <w:t>Lgs</w:t>
      </w:r>
      <w:proofErr w:type="spellEnd"/>
      <w:r w:rsidRPr="005157BB">
        <w:rPr>
          <w:rFonts w:cs="Times New Roman"/>
          <w:sz w:val="18"/>
          <w:szCs w:val="18"/>
          <w:lang w:val="en-US"/>
        </w:rPr>
        <w:t xml:space="preserve">. 241/1990; Art. 59 e 60, D. </w:t>
      </w:r>
      <w:proofErr w:type="spellStart"/>
      <w:r w:rsidRPr="005157BB">
        <w:rPr>
          <w:rFonts w:cs="Times New Roman"/>
          <w:sz w:val="18"/>
          <w:szCs w:val="18"/>
          <w:lang w:val="en-US"/>
        </w:rPr>
        <w:t>Lgs</w:t>
      </w:r>
      <w:proofErr w:type="spellEnd"/>
      <w:r w:rsidRPr="005157BB">
        <w:rPr>
          <w:rFonts w:cs="Times New Roman"/>
          <w:sz w:val="18"/>
          <w:szCs w:val="18"/>
          <w:lang w:val="en-US"/>
        </w:rPr>
        <w:t>. 196/2003.</w:t>
      </w:r>
    </w:p>
  </w:footnote>
  <w:footnote w:id="63">
    <w:p w14:paraId="24C2AF02" w14:textId="2DC34DEA" w:rsidR="00772D63" w:rsidRPr="005157BB" w:rsidRDefault="00772D63" w:rsidP="005157BB">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L’accesso civico generalizzato è previsto dall’art. 5, comma 2, del </w:t>
      </w:r>
      <w:proofErr w:type="spellStart"/>
      <w:r w:rsidRPr="005157BB">
        <w:rPr>
          <w:rFonts w:cs="Times New Roman"/>
          <w:sz w:val="18"/>
          <w:szCs w:val="18"/>
        </w:rPr>
        <w:t>D.Lgs.</w:t>
      </w:r>
      <w:proofErr w:type="spellEnd"/>
      <w:r w:rsidRPr="005157BB">
        <w:rPr>
          <w:rFonts w:cs="Times New Roman"/>
          <w:sz w:val="18"/>
          <w:szCs w:val="18"/>
        </w:rPr>
        <w:t xml:space="preserve"> 33/2013 e si differenzia dall’accesso civico semplice di cui al comma 1 del medesimo articolo, il quale stabilisce che “</w:t>
      </w:r>
      <w:r w:rsidRPr="005157BB">
        <w:rPr>
          <w:rFonts w:cs="Times New Roman"/>
          <w:i/>
          <w:iCs/>
          <w:sz w:val="18"/>
          <w:szCs w:val="18"/>
        </w:rPr>
        <w:t>L'obbligo previsto dalla normativa vigente in capo alle pubbliche amministrazioni di pubblicare documenti, informazioni o dati comporta il diritto di chiunque di richiedere i medesimi, nei casi in cui sia stata omessa la loro pubblicazione</w:t>
      </w:r>
      <w:r w:rsidRPr="005157BB">
        <w:rPr>
          <w:rFonts w:cs="Times New Roman"/>
          <w:sz w:val="18"/>
          <w:szCs w:val="18"/>
        </w:rPr>
        <w:t>”</w:t>
      </w:r>
      <w:r w:rsidRPr="005157BB">
        <w:rPr>
          <w:rFonts w:cs="Times New Roman"/>
          <w:i/>
          <w:iCs/>
          <w:sz w:val="18"/>
          <w:szCs w:val="18"/>
        </w:rPr>
        <w:t>.</w:t>
      </w:r>
      <w:r w:rsidRPr="005157BB">
        <w:rPr>
          <w:rFonts w:cs="Times New Roman"/>
          <w:sz w:val="18"/>
          <w:szCs w:val="18"/>
        </w:rPr>
        <w:t xml:space="preserve"> Come precedentemente evidenziato, l’istanza di accesso civico, qualora abbia</w:t>
      </w:r>
      <w:r w:rsidRPr="005157BB">
        <w:rPr>
          <w:rFonts w:cs="Times New Roman"/>
          <w:i/>
          <w:iCs/>
          <w:sz w:val="18"/>
          <w:szCs w:val="18"/>
        </w:rPr>
        <w:t xml:space="preserve"> </w:t>
      </w:r>
      <w:r w:rsidRPr="005157BB">
        <w:rPr>
          <w:rFonts w:cs="Times New Roman"/>
          <w:sz w:val="18"/>
          <w:szCs w:val="18"/>
        </w:rPr>
        <w:t xml:space="preserve">a oggetto dati, informazioni o documenti oggetto di pubblicazione obbligatoria ai sensi del </w:t>
      </w:r>
      <w:proofErr w:type="spellStart"/>
      <w:r w:rsidRPr="005157BB">
        <w:rPr>
          <w:rFonts w:cs="Times New Roman"/>
          <w:sz w:val="18"/>
          <w:szCs w:val="18"/>
        </w:rPr>
        <w:t>D.Lgs.</w:t>
      </w:r>
      <w:proofErr w:type="spellEnd"/>
      <w:r w:rsidRPr="005157BB">
        <w:rPr>
          <w:rFonts w:cs="Times New Roman"/>
          <w:sz w:val="18"/>
          <w:szCs w:val="18"/>
        </w:rPr>
        <w:t xml:space="preserve"> 33/2013, è presentata al Responsabile per la prevenzione della corruzione e della trasparenza.</w:t>
      </w:r>
    </w:p>
  </w:footnote>
  <w:footnote w:id="64">
    <w:p w14:paraId="7DA9B337" w14:textId="11CCD20E" w:rsidR="00772D63" w:rsidRPr="005157BB" w:rsidRDefault="00772D63" w:rsidP="005157BB">
      <w:pPr>
        <w:pStyle w:val="Testonotaapidipagina"/>
        <w:jc w:val="both"/>
        <w:rPr>
          <w:rFonts w:cs="Times New Roman"/>
          <w:i/>
          <w:iCs/>
          <w:sz w:val="18"/>
          <w:szCs w:val="18"/>
        </w:rPr>
      </w:pPr>
      <w:r w:rsidRPr="005157BB">
        <w:rPr>
          <w:rStyle w:val="Rimandonotaapidipagina"/>
          <w:rFonts w:cs="Times New Roman"/>
          <w:sz w:val="18"/>
          <w:szCs w:val="18"/>
        </w:rPr>
        <w:footnoteRef/>
      </w:r>
      <w:r w:rsidRPr="005157BB">
        <w:rPr>
          <w:rFonts w:cs="Times New Roman"/>
          <w:sz w:val="18"/>
          <w:szCs w:val="18"/>
        </w:rPr>
        <w:t xml:space="preserve"> La Deliberazione ANAC n. 1309 del 28 dicembre 2016, recante "</w:t>
      </w:r>
      <w:r w:rsidRPr="005157BB">
        <w:rPr>
          <w:rFonts w:cs="Times New Roman"/>
          <w:i/>
          <w:iCs/>
          <w:sz w:val="18"/>
          <w:szCs w:val="18"/>
        </w:rPr>
        <w:t xml:space="preserve">Linee Guida recanti indicazioni operative ai fini della definizione delle esclusioni e dei limiti all’accesso civico di cui all’art. 5 c. 2 del </w:t>
      </w:r>
      <w:proofErr w:type="spellStart"/>
      <w:r w:rsidRPr="005157BB">
        <w:rPr>
          <w:rFonts w:cs="Times New Roman"/>
          <w:i/>
          <w:iCs/>
          <w:sz w:val="18"/>
          <w:szCs w:val="18"/>
        </w:rPr>
        <w:t>D.Lgs.</w:t>
      </w:r>
      <w:proofErr w:type="spellEnd"/>
      <w:r w:rsidRPr="005157BB">
        <w:rPr>
          <w:rFonts w:cs="Times New Roman"/>
          <w:i/>
          <w:iCs/>
          <w:sz w:val="18"/>
          <w:szCs w:val="18"/>
        </w:rPr>
        <w:t xml:space="preserve"> 33/2013</w:t>
      </w:r>
      <w:r w:rsidRPr="005157BB">
        <w:rPr>
          <w:rFonts w:cs="Times New Roman"/>
          <w:sz w:val="18"/>
          <w:szCs w:val="18"/>
        </w:rPr>
        <w:t>” è stata adottata ai sensi dell’art. 5-</w:t>
      </w:r>
      <w:r w:rsidRPr="005157BB">
        <w:rPr>
          <w:rFonts w:cs="Times New Roman"/>
          <w:i/>
          <w:iCs/>
          <w:sz w:val="18"/>
          <w:szCs w:val="18"/>
        </w:rPr>
        <w:t>bis</w:t>
      </w:r>
      <w:r w:rsidRPr="005157BB">
        <w:rPr>
          <w:rFonts w:cs="Times New Roman"/>
          <w:sz w:val="18"/>
          <w:szCs w:val="18"/>
        </w:rPr>
        <w:t xml:space="preserve">, comma 6, del </w:t>
      </w:r>
      <w:proofErr w:type="spellStart"/>
      <w:r w:rsidRPr="005157BB">
        <w:rPr>
          <w:rFonts w:cs="Times New Roman"/>
          <w:sz w:val="18"/>
          <w:szCs w:val="18"/>
        </w:rPr>
        <w:t>D.Lgs.</w:t>
      </w:r>
      <w:proofErr w:type="spellEnd"/>
      <w:r w:rsidRPr="005157BB">
        <w:rPr>
          <w:rFonts w:cs="Times New Roman"/>
          <w:sz w:val="18"/>
          <w:szCs w:val="18"/>
        </w:rPr>
        <w:t xml:space="preserve"> 33/2013 il quale stabilisce che “</w:t>
      </w:r>
      <w:r w:rsidRPr="005157BB">
        <w:rPr>
          <w:rFonts w:cs="Times New Roman"/>
          <w:i/>
          <w:iCs/>
          <w:sz w:val="18"/>
          <w:szCs w:val="18"/>
        </w:rPr>
        <w:t xml:space="preserve">Ai fini della definizione delle esclusioni e dei limiti all'accesso civico di cui al presente articolo, l'Autorità nazionale anticorruzione, d'intesa con il Garante per la protezione dei dati personali e sentita la Conferenza unificata di cui all'articolo </w:t>
      </w:r>
      <w:hyperlink r:id="rId1" w:anchor="id=10LX0000114903ART9,__m=document" w:history="1">
        <w:r w:rsidRPr="005157BB">
          <w:rPr>
            <w:rStyle w:val="linkneltesto"/>
            <w:rFonts w:cs="Times New Roman"/>
            <w:sz w:val="18"/>
            <w:szCs w:val="18"/>
          </w:rPr>
          <w:t>8</w:t>
        </w:r>
      </w:hyperlink>
      <w:r w:rsidRPr="005157BB">
        <w:rPr>
          <w:rFonts w:cs="Times New Roman"/>
          <w:i/>
          <w:iCs/>
          <w:sz w:val="18"/>
          <w:szCs w:val="18"/>
        </w:rPr>
        <w:t xml:space="preserve"> del </w:t>
      </w:r>
      <w:hyperlink r:id="rId2" w:anchor="id=10LX0000114903ART0,__m=document" w:history="1">
        <w:r w:rsidRPr="005157BB">
          <w:rPr>
            <w:rStyle w:val="linkneltesto"/>
            <w:rFonts w:cs="Times New Roman"/>
            <w:sz w:val="18"/>
            <w:szCs w:val="18"/>
          </w:rPr>
          <w:t>decreto legislativo 28 agosto 1997, n. 281</w:t>
        </w:r>
      </w:hyperlink>
      <w:r w:rsidRPr="005157BB">
        <w:rPr>
          <w:rFonts w:cs="Times New Roman"/>
          <w:i/>
          <w:iCs/>
          <w:sz w:val="18"/>
          <w:szCs w:val="18"/>
        </w:rPr>
        <w:t>, adotta linee guida recanti indicazioni operative</w:t>
      </w:r>
      <w:r w:rsidRPr="005157BB">
        <w:rPr>
          <w:rFonts w:cs="Times New Roman"/>
          <w:sz w:val="18"/>
          <w:szCs w:val="18"/>
        </w:rPr>
        <w:t>”</w:t>
      </w:r>
      <w:r w:rsidRPr="005157BB">
        <w:rPr>
          <w:rFonts w:cs="Times New Roman"/>
          <w:i/>
          <w:iCs/>
          <w:sz w:val="18"/>
          <w:szCs w:val="18"/>
        </w:rPr>
        <w:t>.</w:t>
      </w:r>
    </w:p>
  </w:footnote>
  <w:footnote w:id="65">
    <w:p w14:paraId="596EF8B6" w14:textId="77777777" w:rsidR="00772D63" w:rsidRPr="005157BB" w:rsidRDefault="00772D63" w:rsidP="00AD7E8E">
      <w:pPr>
        <w:pStyle w:val="Testonotaapidipagina"/>
        <w:jc w:val="both"/>
        <w:rPr>
          <w:rFonts w:cs="Times New Roman"/>
          <w:sz w:val="18"/>
          <w:szCs w:val="18"/>
          <w:u w:val="single"/>
        </w:rPr>
      </w:pPr>
      <w:r w:rsidRPr="005157BB">
        <w:rPr>
          <w:rStyle w:val="Rimandonotaapidipagina"/>
          <w:rFonts w:cs="Times New Roman"/>
          <w:sz w:val="18"/>
          <w:szCs w:val="18"/>
        </w:rPr>
        <w:footnoteRef/>
      </w:r>
      <w:r w:rsidRPr="005157BB">
        <w:rPr>
          <w:rFonts w:cs="Times New Roman"/>
          <w:sz w:val="18"/>
          <w:szCs w:val="18"/>
        </w:rPr>
        <w:t xml:space="preserve"> Si vedano, sul punto, l’art. 5-</w:t>
      </w:r>
      <w:r w:rsidRPr="005157BB">
        <w:rPr>
          <w:rFonts w:cs="Times New Roman"/>
          <w:i/>
          <w:iCs/>
          <w:sz w:val="18"/>
          <w:szCs w:val="18"/>
        </w:rPr>
        <w:t>bis</w:t>
      </w:r>
      <w:r w:rsidRPr="005157BB">
        <w:rPr>
          <w:rFonts w:cs="Times New Roman"/>
          <w:sz w:val="18"/>
          <w:szCs w:val="18"/>
        </w:rPr>
        <w:t xml:space="preserve"> del </w:t>
      </w:r>
      <w:proofErr w:type="spellStart"/>
      <w:r w:rsidRPr="005157BB">
        <w:rPr>
          <w:rFonts w:cs="Times New Roman"/>
          <w:sz w:val="18"/>
          <w:szCs w:val="18"/>
        </w:rPr>
        <w:t>D.Lgs.</w:t>
      </w:r>
      <w:proofErr w:type="spellEnd"/>
      <w:r w:rsidRPr="005157BB">
        <w:rPr>
          <w:rFonts w:cs="Times New Roman"/>
          <w:sz w:val="18"/>
          <w:szCs w:val="18"/>
        </w:rPr>
        <w:t xml:space="preserve"> 33/2013 e la Deliberazione ANAC 1309/2016.</w:t>
      </w:r>
    </w:p>
  </w:footnote>
  <w:footnote w:id="66">
    <w:p w14:paraId="744B45EC" w14:textId="39CFCDD9" w:rsidR="00772D63" w:rsidRPr="005157BB" w:rsidRDefault="00772D63" w:rsidP="00AD7E8E">
      <w:pPr>
        <w:pStyle w:val="Testonotaapidipagina"/>
        <w:jc w:val="both"/>
        <w:rPr>
          <w:rFonts w:cs="Times New Roman"/>
          <w:sz w:val="18"/>
          <w:szCs w:val="18"/>
        </w:rPr>
      </w:pPr>
      <w:r w:rsidRPr="005157BB">
        <w:rPr>
          <w:rStyle w:val="Rimandonotaapidipagina"/>
          <w:rFonts w:cs="Times New Roman"/>
          <w:sz w:val="18"/>
          <w:szCs w:val="18"/>
        </w:rPr>
        <w:footnoteRef/>
      </w:r>
      <w:r w:rsidRPr="005157BB">
        <w:rPr>
          <w:rFonts w:cs="Times New Roman"/>
          <w:sz w:val="18"/>
          <w:szCs w:val="18"/>
        </w:rPr>
        <w:t xml:space="preserve"> Art. 5, comma 7,</w:t>
      </w:r>
      <w:r>
        <w:rPr>
          <w:rFonts w:cs="Times New Roman"/>
          <w:sz w:val="18"/>
          <w:szCs w:val="18"/>
        </w:rPr>
        <w:t xml:space="preserve"> del</w:t>
      </w:r>
      <w:r w:rsidRPr="005157BB">
        <w:rPr>
          <w:rFonts w:cs="Times New Roman"/>
          <w:sz w:val="18"/>
          <w:szCs w:val="18"/>
        </w:rPr>
        <w:t xml:space="preserve"> </w:t>
      </w:r>
      <w:proofErr w:type="spellStart"/>
      <w:r w:rsidRPr="005157BB">
        <w:rPr>
          <w:rFonts w:cs="Times New Roman"/>
          <w:sz w:val="18"/>
          <w:szCs w:val="18"/>
        </w:rPr>
        <w:t>D.Lgs.</w:t>
      </w:r>
      <w:proofErr w:type="spellEnd"/>
      <w:r w:rsidRPr="005157BB">
        <w:rPr>
          <w:rFonts w:cs="Times New Roman"/>
          <w:sz w:val="18"/>
          <w:szCs w:val="18"/>
        </w:rPr>
        <w:t xml:space="preserve">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BFA0" w14:textId="5FED810E" w:rsidR="00772D63" w:rsidRDefault="00772D63">
    <w:pPr>
      <w:pStyle w:val="Intestazione"/>
    </w:pPr>
    <w:r w:rsidRPr="00913C2F">
      <w:t xml:space="preserve"> </w:t>
    </w:r>
    <w:r w:rsidRPr="0010181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539B" w14:textId="77777777" w:rsidR="00772D63" w:rsidRDefault="00772D63" w:rsidP="00292CD0">
    <w:r>
      <w:rPr>
        <w:noProof/>
      </w:rPr>
      <w:drawing>
        <wp:anchor distT="0" distB="0" distL="114300" distR="114300" simplePos="0" relativeHeight="251660288" behindDoc="0" locked="0" layoutInCell="1" allowOverlap="1" wp14:anchorId="50364CA6" wp14:editId="4E2759F7">
          <wp:simplePos x="0" y="0"/>
          <wp:positionH relativeFrom="page">
            <wp:posOffset>3547745</wp:posOffset>
          </wp:positionH>
          <wp:positionV relativeFrom="page">
            <wp:posOffset>306070</wp:posOffset>
          </wp:positionV>
          <wp:extent cx="538480" cy="521335"/>
          <wp:effectExtent l="0" t="0" r="0" b="0"/>
          <wp:wrapSquare wrapText="bothSides"/>
          <wp:docPr id="12" name="Immagine 12" descr="Risultati immagini per logo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Risultati immagini per logo miur"/>
                  <pic:cNvPicPr>
                    <a:picLocks noChangeAspect="1" noChangeArrowheads="1"/>
                  </pic:cNvPicPr>
                </pic:nvPicPr>
                <pic:blipFill>
                  <a:blip r:embed="rId1">
                    <a:extLst>
                      <a:ext uri="{28A0092B-C50C-407E-A947-70E740481C1C}">
                        <a14:useLocalDpi xmlns:a14="http://schemas.microsoft.com/office/drawing/2010/main" val="0"/>
                      </a:ext>
                    </a:extLst>
                  </a:blip>
                  <a:srcRect r="78802"/>
                  <a:stretch>
                    <a:fillRect/>
                  </a:stretch>
                </pic:blipFill>
                <pic:spPr bwMode="auto">
                  <a:xfrm>
                    <a:off x="0" y="0"/>
                    <a:ext cx="538480" cy="52133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jc w:val="center"/>
      <w:tblLook w:val="04A0" w:firstRow="1" w:lastRow="0" w:firstColumn="1" w:lastColumn="0" w:noHBand="0" w:noVBand="1"/>
    </w:tblPr>
    <w:tblGrid>
      <w:gridCol w:w="4824"/>
      <w:gridCol w:w="4814"/>
    </w:tblGrid>
    <w:tr w:rsidR="00772D63" w:rsidRPr="00AF50D5" w14:paraId="27ED2878" w14:textId="77777777" w:rsidTr="00772D63">
      <w:trPr>
        <w:jc w:val="center"/>
      </w:trPr>
      <w:tc>
        <w:tcPr>
          <w:tcW w:w="4824" w:type="dxa"/>
          <w:shd w:val="clear" w:color="auto" w:fill="auto"/>
        </w:tcPr>
        <w:p w14:paraId="42504796" w14:textId="77777777" w:rsidR="00772D63" w:rsidRPr="00AF50D5" w:rsidRDefault="00772D63" w:rsidP="00292CD0">
          <w:pPr>
            <w:ind w:left="-567" w:right="-567"/>
            <w:jc w:val="center"/>
            <w:rPr>
              <w:rFonts w:ascii="Monotype Corsiva" w:hAnsi="Monotype Corsiva"/>
              <w:color w:val="000000"/>
              <w:kern w:val="24"/>
              <w:sz w:val="32"/>
              <w:szCs w:val="32"/>
            </w:rPr>
          </w:pPr>
          <w:r w:rsidRPr="00AF50D5">
            <w:rPr>
              <w:rFonts w:ascii="Monotype Corsiva" w:hAnsi="Monotype Corsiva"/>
              <w:color w:val="000000"/>
              <w:kern w:val="24"/>
              <w:sz w:val="32"/>
              <w:szCs w:val="32"/>
            </w:rPr>
            <w:t>Ministero dell’Istruzione</w:t>
          </w:r>
        </w:p>
        <w:p w14:paraId="1CD71D03"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Dipartimento per le risorse umane, finanziarie e strumentali</w:t>
          </w:r>
        </w:p>
        <w:p w14:paraId="0380B590" w14:textId="77777777" w:rsidR="00772D63" w:rsidRPr="00AF50D5" w:rsidRDefault="00772D63" w:rsidP="00292CD0">
          <w:pPr>
            <w:pStyle w:val="Corpotesto"/>
            <w:spacing w:before="1" w:line="269" w:lineRule="auto"/>
            <w:ind w:left="-284"/>
            <w:jc w:val="center"/>
            <w:rPr>
              <w:rFonts w:ascii="Monotype Corsiva" w:hAnsi="Monotype Corsiva"/>
              <w:color w:val="000000"/>
              <w:kern w:val="24"/>
              <w:sz w:val="22"/>
              <w:szCs w:val="22"/>
            </w:rPr>
          </w:pPr>
          <w:r w:rsidRPr="00AF50D5">
            <w:rPr>
              <w:rFonts w:ascii="Monotype Corsiva" w:hAnsi="Monotype Corsiva"/>
              <w:color w:val="000000"/>
              <w:kern w:val="24"/>
              <w:sz w:val="22"/>
              <w:szCs w:val="22"/>
            </w:rPr>
            <w:t>Direzione generale per i sistemi informativi e la statistica</w:t>
          </w:r>
        </w:p>
      </w:tc>
      <w:tc>
        <w:tcPr>
          <w:tcW w:w="4814" w:type="dxa"/>
          <w:shd w:val="clear" w:color="auto" w:fill="auto"/>
        </w:tcPr>
        <w:p w14:paraId="7BC21500" w14:textId="388F3917" w:rsidR="00772D63" w:rsidRPr="00C713B4" w:rsidRDefault="00772D63" w:rsidP="00292CD0">
          <w:pPr>
            <w:ind w:left="-567" w:right="-567"/>
            <w:jc w:val="center"/>
            <w:rPr>
              <w:rFonts w:ascii="Monotype Corsiva" w:hAnsi="Monotype Corsiva"/>
              <w:color w:val="000000"/>
              <w:kern w:val="24"/>
              <w:sz w:val="32"/>
              <w:szCs w:val="32"/>
            </w:rPr>
          </w:pPr>
          <w:r w:rsidRPr="00C713B4">
            <w:rPr>
              <w:rFonts w:ascii="Monotype Corsiva" w:hAnsi="Monotype Corsiva"/>
              <w:color w:val="000000"/>
              <w:kern w:val="24"/>
              <w:sz w:val="32"/>
              <w:szCs w:val="32"/>
            </w:rPr>
            <w:t xml:space="preserve">Ministero della </w:t>
          </w:r>
          <w:r w:rsidR="00B27074">
            <w:rPr>
              <w:rFonts w:ascii="Monotype Corsiva" w:hAnsi="Monotype Corsiva"/>
              <w:color w:val="000000"/>
              <w:kern w:val="24"/>
              <w:sz w:val="32"/>
              <w:szCs w:val="32"/>
            </w:rPr>
            <w:t>c</w:t>
          </w:r>
          <w:r w:rsidRPr="00C713B4">
            <w:rPr>
              <w:rFonts w:ascii="Monotype Corsiva" w:hAnsi="Monotype Corsiva"/>
              <w:color w:val="000000"/>
              <w:kern w:val="24"/>
              <w:sz w:val="32"/>
              <w:szCs w:val="32"/>
            </w:rPr>
            <w:t>ultura</w:t>
          </w:r>
        </w:p>
        <w:p w14:paraId="5FAC89F9" w14:textId="55582C4E" w:rsidR="00772D63" w:rsidRPr="00C713B4" w:rsidRDefault="00772D63" w:rsidP="00292CD0">
          <w:pPr>
            <w:pStyle w:val="Corpotesto"/>
            <w:spacing w:before="1" w:line="269" w:lineRule="auto"/>
            <w:ind w:left="-284"/>
            <w:jc w:val="center"/>
            <w:rPr>
              <w:rFonts w:ascii="Monotype Corsiva" w:hAnsi="Monotype Corsiva"/>
              <w:color w:val="000000"/>
              <w:kern w:val="24"/>
              <w:sz w:val="22"/>
              <w:szCs w:val="22"/>
            </w:rPr>
          </w:pPr>
          <w:r w:rsidRPr="00C713B4">
            <w:rPr>
              <w:rFonts w:ascii="Monotype Corsiva" w:hAnsi="Monotype Corsiva"/>
              <w:color w:val="000000"/>
              <w:kern w:val="24"/>
              <w:sz w:val="22"/>
              <w:szCs w:val="22"/>
            </w:rPr>
            <w:t xml:space="preserve">Direzione </w:t>
          </w:r>
          <w:r w:rsidR="00B27074">
            <w:rPr>
              <w:rFonts w:ascii="Monotype Corsiva" w:hAnsi="Monotype Corsiva"/>
              <w:color w:val="000000"/>
              <w:kern w:val="24"/>
              <w:sz w:val="22"/>
              <w:szCs w:val="22"/>
            </w:rPr>
            <w:t>g</w:t>
          </w:r>
          <w:r w:rsidRPr="00C713B4">
            <w:rPr>
              <w:rFonts w:ascii="Monotype Corsiva" w:hAnsi="Monotype Corsiva"/>
              <w:color w:val="000000"/>
              <w:kern w:val="24"/>
              <w:sz w:val="22"/>
              <w:szCs w:val="22"/>
            </w:rPr>
            <w:t>enerale Archivi</w:t>
          </w:r>
        </w:p>
        <w:p w14:paraId="793601BA" w14:textId="77777777" w:rsidR="00772D63" w:rsidRPr="00AF50D5" w:rsidRDefault="00772D63" w:rsidP="00292CD0">
          <w:pPr>
            <w:pStyle w:val="Corpotesto"/>
            <w:spacing w:before="1" w:line="269" w:lineRule="auto"/>
            <w:rPr>
              <w:rFonts w:ascii="Monotype Corsiva" w:hAnsi="Monotype Corsiva"/>
              <w:color w:val="000000"/>
              <w:kern w:val="24"/>
              <w:sz w:val="22"/>
              <w:szCs w:val="22"/>
            </w:rPr>
          </w:pPr>
        </w:p>
      </w:tc>
    </w:tr>
  </w:tbl>
  <w:p w14:paraId="22173D99" w14:textId="74259C5B" w:rsidR="00772D63" w:rsidRDefault="00772D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81CA400"/>
    <w:lvl w:ilvl="0">
      <w:start w:val="1"/>
      <w:numFmt w:val="bullet"/>
      <w:pStyle w:val="Puntoelenco"/>
      <w:lvlText w:val="—"/>
      <w:lvlJc w:val="left"/>
      <w:pPr>
        <w:tabs>
          <w:tab w:val="num" w:pos="340"/>
        </w:tabs>
        <w:ind w:left="340" w:hanging="340"/>
      </w:pPr>
      <w:rPr>
        <w:rFonts w:ascii="Arial" w:hAnsi="Arial" w:cs="Arial" w:hint="default"/>
        <w:sz w:val="24"/>
      </w:rPr>
    </w:lvl>
  </w:abstractNum>
  <w:abstractNum w:abstractNumId="1" w15:restartNumberingAfterBreak="0">
    <w:nsid w:val="02465C38"/>
    <w:multiLevelType w:val="hybridMultilevel"/>
    <w:tmpl w:val="30D24652"/>
    <w:lvl w:ilvl="0" w:tplc="1B6E8C0A">
      <w:start w:val="1"/>
      <w:numFmt w:val="decimal"/>
      <w:lvlText w:val="%1."/>
      <w:lvlJc w:val="left"/>
      <w:pPr>
        <w:ind w:left="360" w:hanging="360"/>
      </w:pPr>
      <w:rPr>
        <w:rFonts w:hint="default"/>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7ED88338">
      <w:start w:val="1"/>
      <w:numFmt w:val="decimal"/>
      <w:lvlText w:val="1.%7."/>
      <w:lvlJc w:val="left"/>
      <w:pPr>
        <w:ind w:left="4680" w:hanging="360"/>
      </w:pPr>
      <w:rPr>
        <w:rFonts w:ascii="Times New Roman" w:hAnsi="Times New Roman" w:hint="default"/>
        <w:b/>
        <w:i w:val="0"/>
        <w:sz w:val="22"/>
      </w:rPr>
    </w:lvl>
    <w:lvl w:ilvl="7" w:tplc="0CBA96A6">
      <w:numFmt w:val="bullet"/>
      <w:lvlText w:val="-"/>
      <w:lvlJc w:val="left"/>
      <w:pPr>
        <w:ind w:left="5400" w:hanging="360"/>
      </w:pPr>
      <w:rPr>
        <w:rFonts w:ascii="Times New Roman" w:eastAsiaTheme="minorHAnsi" w:hAnsi="Times New Roman" w:cs="Times New Roman" w:hint="default"/>
      </w:rPr>
    </w:lvl>
    <w:lvl w:ilvl="8" w:tplc="0410001B" w:tentative="1">
      <w:start w:val="1"/>
      <w:numFmt w:val="lowerRoman"/>
      <w:lvlText w:val="%9."/>
      <w:lvlJc w:val="right"/>
      <w:pPr>
        <w:ind w:left="6120" w:hanging="180"/>
      </w:pPr>
    </w:lvl>
  </w:abstractNum>
  <w:abstractNum w:abstractNumId="2" w15:restartNumberingAfterBreak="0">
    <w:nsid w:val="05AB292B"/>
    <w:multiLevelType w:val="hybridMultilevel"/>
    <w:tmpl w:val="1814F6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EB1D35"/>
    <w:multiLevelType w:val="hybridMultilevel"/>
    <w:tmpl w:val="80E66B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00BD1"/>
    <w:multiLevelType w:val="hybridMultilevel"/>
    <w:tmpl w:val="0FCC71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DE5722"/>
    <w:multiLevelType w:val="multilevel"/>
    <w:tmpl w:val="BB24ED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027004"/>
    <w:multiLevelType w:val="hybridMultilevel"/>
    <w:tmpl w:val="407ADEE8"/>
    <w:lvl w:ilvl="0" w:tplc="04100005">
      <w:start w:val="1"/>
      <w:numFmt w:val="bullet"/>
      <w:lvlText w:val=""/>
      <w:lvlJc w:val="left"/>
      <w:pPr>
        <w:ind w:left="771" w:hanging="360"/>
      </w:pPr>
      <w:rPr>
        <w:rFonts w:ascii="Wingdings" w:hAnsi="Wingdings"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7" w15:restartNumberingAfterBreak="0">
    <w:nsid w:val="195F7627"/>
    <w:multiLevelType w:val="hybridMultilevel"/>
    <w:tmpl w:val="F458830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176201"/>
    <w:multiLevelType w:val="hybridMultilevel"/>
    <w:tmpl w:val="23803A3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D4632B"/>
    <w:multiLevelType w:val="hybridMultilevel"/>
    <w:tmpl w:val="480EAF8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434FD0"/>
    <w:multiLevelType w:val="hybridMultilevel"/>
    <w:tmpl w:val="2722BB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D12424"/>
    <w:multiLevelType w:val="hybridMultilevel"/>
    <w:tmpl w:val="895649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5697425"/>
    <w:multiLevelType w:val="hybridMultilevel"/>
    <w:tmpl w:val="A7F4B6F2"/>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874DA5"/>
    <w:multiLevelType w:val="hybridMultilevel"/>
    <w:tmpl w:val="4F862F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AF309E"/>
    <w:multiLevelType w:val="hybridMultilevel"/>
    <w:tmpl w:val="B712CE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36538"/>
    <w:multiLevelType w:val="hybridMultilevel"/>
    <w:tmpl w:val="E36C22C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20E4"/>
    <w:multiLevelType w:val="hybridMultilevel"/>
    <w:tmpl w:val="E0F6DFF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EF0CF8"/>
    <w:multiLevelType w:val="hybridMultilevel"/>
    <w:tmpl w:val="5D8C301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6E6AC8"/>
    <w:multiLevelType w:val="multilevel"/>
    <w:tmpl w:val="6AA49850"/>
    <w:lvl w:ilvl="0">
      <w:start w:val="1"/>
      <w:numFmt w:val="decimal"/>
      <w:pStyle w:val="Capitolo"/>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9" w15:restartNumberingAfterBreak="0">
    <w:nsid w:val="35FE2003"/>
    <w:multiLevelType w:val="hybridMultilevel"/>
    <w:tmpl w:val="76A89950"/>
    <w:lvl w:ilvl="0" w:tplc="04100017">
      <w:start w:val="1"/>
      <w:numFmt w:val="lowerLetter"/>
      <w:lvlText w:val="%1)"/>
      <w:lvlJc w:val="left"/>
      <w:pPr>
        <w:ind w:left="720" w:hanging="360"/>
      </w:pPr>
      <w:rPr>
        <w:rFonts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B4F0BA3"/>
    <w:multiLevelType w:val="hybridMultilevel"/>
    <w:tmpl w:val="23C8108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E67477"/>
    <w:multiLevelType w:val="hybridMultilevel"/>
    <w:tmpl w:val="78A8629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1714259"/>
    <w:multiLevelType w:val="hybridMultilevel"/>
    <w:tmpl w:val="0592F128"/>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3F147EB"/>
    <w:multiLevelType w:val="hybridMultilevel"/>
    <w:tmpl w:val="3DAC52EA"/>
    <w:lvl w:ilvl="0" w:tplc="04100005">
      <w:start w:val="1"/>
      <w:numFmt w:val="bullet"/>
      <w:lvlText w:val=""/>
      <w:lvlJc w:val="left"/>
      <w:pPr>
        <w:tabs>
          <w:tab w:val="num" w:pos="720"/>
        </w:tabs>
        <w:ind w:left="720" w:hanging="360"/>
      </w:pPr>
      <w:rPr>
        <w:rFonts w:ascii="Wingdings" w:hAnsi="Wingdings" w:hint="default"/>
      </w:rPr>
    </w:lvl>
    <w:lvl w:ilvl="1" w:tplc="B896D7B8" w:tentative="1">
      <w:start w:val="1"/>
      <w:numFmt w:val="bullet"/>
      <w:lvlText w:val=""/>
      <w:lvlJc w:val="left"/>
      <w:pPr>
        <w:tabs>
          <w:tab w:val="num" w:pos="1440"/>
        </w:tabs>
        <w:ind w:left="1440" w:hanging="360"/>
      </w:pPr>
      <w:rPr>
        <w:rFonts w:ascii="Wingdings" w:hAnsi="Wingdings" w:hint="default"/>
      </w:rPr>
    </w:lvl>
    <w:lvl w:ilvl="2" w:tplc="499C5AB2" w:tentative="1">
      <w:start w:val="1"/>
      <w:numFmt w:val="bullet"/>
      <w:lvlText w:val=""/>
      <w:lvlJc w:val="left"/>
      <w:pPr>
        <w:tabs>
          <w:tab w:val="num" w:pos="2160"/>
        </w:tabs>
        <w:ind w:left="2160" w:hanging="360"/>
      </w:pPr>
      <w:rPr>
        <w:rFonts w:ascii="Wingdings" w:hAnsi="Wingdings" w:hint="default"/>
      </w:rPr>
    </w:lvl>
    <w:lvl w:ilvl="3" w:tplc="FA121438" w:tentative="1">
      <w:start w:val="1"/>
      <w:numFmt w:val="bullet"/>
      <w:lvlText w:val=""/>
      <w:lvlJc w:val="left"/>
      <w:pPr>
        <w:tabs>
          <w:tab w:val="num" w:pos="2880"/>
        </w:tabs>
        <w:ind w:left="2880" w:hanging="360"/>
      </w:pPr>
      <w:rPr>
        <w:rFonts w:ascii="Wingdings" w:hAnsi="Wingdings" w:hint="default"/>
      </w:rPr>
    </w:lvl>
    <w:lvl w:ilvl="4" w:tplc="F0F6C4AC" w:tentative="1">
      <w:start w:val="1"/>
      <w:numFmt w:val="bullet"/>
      <w:lvlText w:val=""/>
      <w:lvlJc w:val="left"/>
      <w:pPr>
        <w:tabs>
          <w:tab w:val="num" w:pos="3600"/>
        </w:tabs>
        <w:ind w:left="3600" w:hanging="360"/>
      </w:pPr>
      <w:rPr>
        <w:rFonts w:ascii="Wingdings" w:hAnsi="Wingdings" w:hint="default"/>
      </w:rPr>
    </w:lvl>
    <w:lvl w:ilvl="5" w:tplc="97F4D3C2" w:tentative="1">
      <w:start w:val="1"/>
      <w:numFmt w:val="bullet"/>
      <w:lvlText w:val=""/>
      <w:lvlJc w:val="left"/>
      <w:pPr>
        <w:tabs>
          <w:tab w:val="num" w:pos="4320"/>
        </w:tabs>
        <w:ind w:left="4320" w:hanging="360"/>
      </w:pPr>
      <w:rPr>
        <w:rFonts w:ascii="Wingdings" w:hAnsi="Wingdings" w:hint="default"/>
      </w:rPr>
    </w:lvl>
    <w:lvl w:ilvl="6" w:tplc="304C535A" w:tentative="1">
      <w:start w:val="1"/>
      <w:numFmt w:val="bullet"/>
      <w:lvlText w:val=""/>
      <w:lvlJc w:val="left"/>
      <w:pPr>
        <w:tabs>
          <w:tab w:val="num" w:pos="5040"/>
        </w:tabs>
        <w:ind w:left="5040" w:hanging="360"/>
      </w:pPr>
      <w:rPr>
        <w:rFonts w:ascii="Wingdings" w:hAnsi="Wingdings" w:hint="default"/>
      </w:rPr>
    </w:lvl>
    <w:lvl w:ilvl="7" w:tplc="04D6F846" w:tentative="1">
      <w:start w:val="1"/>
      <w:numFmt w:val="bullet"/>
      <w:lvlText w:val=""/>
      <w:lvlJc w:val="left"/>
      <w:pPr>
        <w:tabs>
          <w:tab w:val="num" w:pos="5760"/>
        </w:tabs>
        <w:ind w:left="5760" w:hanging="360"/>
      </w:pPr>
      <w:rPr>
        <w:rFonts w:ascii="Wingdings" w:hAnsi="Wingdings" w:hint="default"/>
      </w:rPr>
    </w:lvl>
    <w:lvl w:ilvl="8" w:tplc="2B0E3C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510755"/>
    <w:multiLevelType w:val="hybridMultilevel"/>
    <w:tmpl w:val="E6B0694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ABE2A7A"/>
    <w:multiLevelType w:val="hybridMultilevel"/>
    <w:tmpl w:val="64A0E83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24A21D5"/>
    <w:multiLevelType w:val="hybridMultilevel"/>
    <w:tmpl w:val="49AA784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7044CB"/>
    <w:multiLevelType w:val="hybridMultilevel"/>
    <w:tmpl w:val="AE02F0A0"/>
    <w:lvl w:ilvl="0" w:tplc="04100005">
      <w:start w:val="1"/>
      <w:numFmt w:val="bullet"/>
      <w:lvlText w:val=""/>
      <w:lvlJc w:val="left"/>
      <w:pPr>
        <w:tabs>
          <w:tab w:val="num" w:pos="720"/>
        </w:tabs>
        <w:ind w:left="720" w:hanging="360"/>
      </w:pPr>
      <w:rPr>
        <w:rFonts w:ascii="Wingdings" w:hAnsi="Wingdings" w:hint="default"/>
      </w:rPr>
    </w:lvl>
    <w:lvl w:ilvl="1" w:tplc="59BAA720" w:tentative="1">
      <w:start w:val="1"/>
      <w:numFmt w:val="bullet"/>
      <w:lvlText w:val=""/>
      <w:lvlJc w:val="left"/>
      <w:pPr>
        <w:tabs>
          <w:tab w:val="num" w:pos="1440"/>
        </w:tabs>
        <w:ind w:left="1440" w:hanging="360"/>
      </w:pPr>
      <w:rPr>
        <w:rFonts w:ascii="Wingdings" w:hAnsi="Wingdings" w:hint="default"/>
      </w:rPr>
    </w:lvl>
    <w:lvl w:ilvl="2" w:tplc="F03A7494" w:tentative="1">
      <w:start w:val="1"/>
      <w:numFmt w:val="bullet"/>
      <w:lvlText w:val=""/>
      <w:lvlJc w:val="left"/>
      <w:pPr>
        <w:tabs>
          <w:tab w:val="num" w:pos="2160"/>
        </w:tabs>
        <w:ind w:left="2160" w:hanging="360"/>
      </w:pPr>
      <w:rPr>
        <w:rFonts w:ascii="Wingdings" w:hAnsi="Wingdings" w:hint="default"/>
      </w:rPr>
    </w:lvl>
    <w:lvl w:ilvl="3" w:tplc="CDD4F3CE" w:tentative="1">
      <w:start w:val="1"/>
      <w:numFmt w:val="bullet"/>
      <w:lvlText w:val=""/>
      <w:lvlJc w:val="left"/>
      <w:pPr>
        <w:tabs>
          <w:tab w:val="num" w:pos="2880"/>
        </w:tabs>
        <w:ind w:left="2880" w:hanging="360"/>
      </w:pPr>
      <w:rPr>
        <w:rFonts w:ascii="Wingdings" w:hAnsi="Wingdings" w:hint="default"/>
      </w:rPr>
    </w:lvl>
    <w:lvl w:ilvl="4" w:tplc="F1B43F02" w:tentative="1">
      <w:start w:val="1"/>
      <w:numFmt w:val="bullet"/>
      <w:lvlText w:val=""/>
      <w:lvlJc w:val="left"/>
      <w:pPr>
        <w:tabs>
          <w:tab w:val="num" w:pos="3600"/>
        </w:tabs>
        <w:ind w:left="3600" w:hanging="360"/>
      </w:pPr>
      <w:rPr>
        <w:rFonts w:ascii="Wingdings" w:hAnsi="Wingdings" w:hint="default"/>
      </w:rPr>
    </w:lvl>
    <w:lvl w:ilvl="5" w:tplc="939E8C1C" w:tentative="1">
      <w:start w:val="1"/>
      <w:numFmt w:val="bullet"/>
      <w:lvlText w:val=""/>
      <w:lvlJc w:val="left"/>
      <w:pPr>
        <w:tabs>
          <w:tab w:val="num" w:pos="4320"/>
        </w:tabs>
        <w:ind w:left="4320" w:hanging="360"/>
      </w:pPr>
      <w:rPr>
        <w:rFonts w:ascii="Wingdings" w:hAnsi="Wingdings" w:hint="default"/>
      </w:rPr>
    </w:lvl>
    <w:lvl w:ilvl="6" w:tplc="AA2CF2CE" w:tentative="1">
      <w:start w:val="1"/>
      <w:numFmt w:val="bullet"/>
      <w:lvlText w:val=""/>
      <w:lvlJc w:val="left"/>
      <w:pPr>
        <w:tabs>
          <w:tab w:val="num" w:pos="5040"/>
        </w:tabs>
        <w:ind w:left="5040" w:hanging="360"/>
      </w:pPr>
      <w:rPr>
        <w:rFonts w:ascii="Wingdings" w:hAnsi="Wingdings" w:hint="default"/>
      </w:rPr>
    </w:lvl>
    <w:lvl w:ilvl="7" w:tplc="5DB2CCB4" w:tentative="1">
      <w:start w:val="1"/>
      <w:numFmt w:val="bullet"/>
      <w:lvlText w:val=""/>
      <w:lvlJc w:val="left"/>
      <w:pPr>
        <w:tabs>
          <w:tab w:val="num" w:pos="5760"/>
        </w:tabs>
        <w:ind w:left="5760" w:hanging="360"/>
      </w:pPr>
      <w:rPr>
        <w:rFonts w:ascii="Wingdings" w:hAnsi="Wingdings" w:hint="default"/>
      </w:rPr>
    </w:lvl>
    <w:lvl w:ilvl="8" w:tplc="9A1E0A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62B28"/>
    <w:multiLevelType w:val="singleLevel"/>
    <w:tmpl w:val="04100005"/>
    <w:lvl w:ilvl="0">
      <w:start w:val="1"/>
      <w:numFmt w:val="bullet"/>
      <w:lvlText w:val=""/>
      <w:lvlJc w:val="left"/>
      <w:pPr>
        <w:ind w:left="720" w:hanging="360"/>
      </w:pPr>
      <w:rPr>
        <w:rFonts w:ascii="Wingdings" w:hAnsi="Wingdings" w:hint="default"/>
        <w:color w:val="auto"/>
        <w:sz w:val="24"/>
      </w:rPr>
    </w:lvl>
  </w:abstractNum>
  <w:abstractNum w:abstractNumId="29" w15:restartNumberingAfterBreak="0">
    <w:nsid w:val="57547A58"/>
    <w:multiLevelType w:val="hybridMultilevel"/>
    <w:tmpl w:val="9484063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A037288"/>
    <w:multiLevelType w:val="hybridMultilevel"/>
    <w:tmpl w:val="41F6CE6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A99597F"/>
    <w:multiLevelType w:val="hybridMultilevel"/>
    <w:tmpl w:val="6A7A28D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2D0B5E"/>
    <w:multiLevelType w:val="singleLevel"/>
    <w:tmpl w:val="A15027F6"/>
    <w:lvl w:ilvl="0">
      <w:start w:val="1"/>
      <w:numFmt w:val="bullet"/>
      <w:lvlText w:val="●"/>
      <w:lvlJc w:val="left"/>
      <w:pPr>
        <w:ind w:left="360" w:hanging="360"/>
      </w:pPr>
      <w:rPr>
        <w:rFonts w:ascii="Calibri" w:hAnsi="Calibri" w:hint="default"/>
        <w:color w:val="auto"/>
        <w:sz w:val="24"/>
      </w:rPr>
    </w:lvl>
  </w:abstractNum>
  <w:abstractNum w:abstractNumId="33" w15:restartNumberingAfterBreak="0">
    <w:nsid w:val="5B367052"/>
    <w:multiLevelType w:val="hybridMultilevel"/>
    <w:tmpl w:val="79AE8B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D851317"/>
    <w:multiLevelType w:val="hybridMultilevel"/>
    <w:tmpl w:val="0B62FD26"/>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283178C"/>
    <w:multiLevelType w:val="hybridMultilevel"/>
    <w:tmpl w:val="3AC055E2"/>
    <w:lvl w:ilvl="0" w:tplc="E53E05FA">
      <w:start w:val="1"/>
      <w:numFmt w:val="decimal"/>
      <w:pStyle w:val="Titolo1"/>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5037207"/>
    <w:multiLevelType w:val="hybridMultilevel"/>
    <w:tmpl w:val="720003C0"/>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2A3A04"/>
    <w:multiLevelType w:val="hybridMultilevel"/>
    <w:tmpl w:val="DAFC6FF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CA19BC"/>
    <w:multiLevelType w:val="hybridMultilevel"/>
    <w:tmpl w:val="D74AD2B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EC30E6"/>
    <w:multiLevelType w:val="hybridMultilevel"/>
    <w:tmpl w:val="27E879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AC854FD"/>
    <w:multiLevelType w:val="hybridMultilevel"/>
    <w:tmpl w:val="58180CAA"/>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DD67F63"/>
    <w:multiLevelType w:val="hybridMultilevel"/>
    <w:tmpl w:val="BF800B2C"/>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32D657D"/>
    <w:multiLevelType w:val="hybridMultilevel"/>
    <w:tmpl w:val="6C2AFD84"/>
    <w:lvl w:ilvl="0" w:tplc="04100005">
      <w:start w:val="1"/>
      <w:numFmt w:val="bullet"/>
      <w:lvlText w:val=""/>
      <w:lvlJc w:val="left"/>
      <w:pPr>
        <w:ind w:left="720" w:hanging="360"/>
      </w:pPr>
      <w:rPr>
        <w:rFonts w:ascii="Wingdings" w:hAnsi="Wingdings" w:hint="default"/>
        <w:color w:val="auto"/>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
  </w:num>
  <w:num w:numId="4">
    <w:abstractNumId w:val="35"/>
  </w:num>
  <w:num w:numId="5">
    <w:abstractNumId w:val="0"/>
  </w:num>
  <w:num w:numId="6">
    <w:abstractNumId w:val="13"/>
  </w:num>
  <w:num w:numId="7">
    <w:abstractNumId w:val="16"/>
  </w:num>
  <w:num w:numId="8">
    <w:abstractNumId w:val="33"/>
  </w:num>
  <w:num w:numId="9">
    <w:abstractNumId w:val="39"/>
  </w:num>
  <w:num w:numId="10">
    <w:abstractNumId w:val="2"/>
  </w:num>
  <w:num w:numId="11">
    <w:abstractNumId w:val="36"/>
  </w:num>
  <w:num w:numId="12">
    <w:abstractNumId w:val="40"/>
  </w:num>
  <w:num w:numId="13">
    <w:abstractNumId w:val="24"/>
  </w:num>
  <w:num w:numId="14">
    <w:abstractNumId w:val="34"/>
  </w:num>
  <w:num w:numId="15">
    <w:abstractNumId w:val="42"/>
  </w:num>
  <w:num w:numId="16">
    <w:abstractNumId w:val="21"/>
  </w:num>
  <w:num w:numId="17">
    <w:abstractNumId w:val="17"/>
  </w:num>
  <w:num w:numId="18">
    <w:abstractNumId w:val="30"/>
  </w:num>
  <w:num w:numId="19">
    <w:abstractNumId w:val="22"/>
  </w:num>
  <w:num w:numId="20">
    <w:abstractNumId w:val="4"/>
  </w:num>
  <w:num w:numId="21">
    <w:abstractNumId w:val="38"/>
  </w:num>
  <w:num w:numId="22">
    <w:abstractNumId w:val="41"/>
  </w:num>
  <w:num w:numId="23">
    <w:abstractNumId w:val="9"/>
  </w:num>
  <w:num w:numId="24">
    <w:abstractNumId w:val="29"/>
  </w:num>
  <w:num w:numId="25">
    <w:abstractNumId w:val="7"/>
  </w:num>
  <w:num w:numId="26">
    <w:abstractNumId w:val="14"/>
  </w:num>
  <w:num w:numId="27">
    <w:abstractNumId w:val="37"/>
  </w:num>
  <w:num w:numId="28">
    <w:abstractNumId w:val="19"/>
  </w:num>
  <w:num w:numId="29">
    <w:abstractNumId w:val="12"/>
  </w:num>
  <w:num w:numId="30">
    <w:abstractNumId w:val="15"/>
  </w:num>
  <w:num w:numId="31">
    <w:abstractNumId w:val="3"/>
  </w:num>
  <w:num w:numId="32">
    <w:abstractNumId w:val="28"/>
  </w:num>
  <w:num w:numId="33">
    <w:abstractNumId w:val="23"/>
  </w:num>
  <w:num w:numId="34">
    <w:abstractNumId w:val="27"/>
  </w:num>
  <w:num w:numId="35">
    <w:abstractNumId w:val="25"/>
  </w:num>
  <w:num w:numId="36">
    <w:abstractNumId w:val="8"/>
  </w:num>
  <w:num w:numId="37">
    <w:abstractNumId w:val="6"/>
  </w:num>
  <w:num w:numId="38">
    <w:abstractNumId w:val="26"/>
  </w:num>
  <w:num w:numId="39">
    <w:abstractNumId w:val="10"/>
  </w:num>
  <w:num w:numId="40">
    <w:abstractNumId w:val="11"/>
  </w:num>
  <w:num w:numId="41">
    <w:abstractNumId w:val="31"/>
  </w:num>
  <w:num w:numId="42">
    <w:abstractNumId w:val="32"/>
  </w:num>
  <w:num w:numId="43">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3D"/>
    <w:rsid w:val="000008F5"/>
    <w:rsid w:val="000013C5"/>
    <w:rsid w:val="000025AA"/>
    <w:rsid w:val="00002640"/>
    <w:rsid w:val="00002B3D"/>
    <w:rsid w:val="00003B2B"/>
    <w:rsid w:val="00003C95"/>
    <w:rsid w:val="000043BA"/>
    <w:rsid w:val="0000542D"/>
    <w:rsid w:val="00005818"/>
    <w:rsid w:val="00006958"/>
    <w:rsid w:val="000075C4"/>
    <w:rsid w:val="00010A60"/>
    <w:rsid w:val="0001153F"/>
    <w:rsid w:val="00011BDF"/>
    <w:rsid w:val="000120E6"/>
    <w:rsid w:val="0001220B"/>
    <w:rsid w:val="000130C3"/>
    <w:rsid w:val="0001342B"/>
    <w:rsid w:val="0001396C"/>
    <w:rsid w:val="00014BEB"/>
    <w:rsid w:val="000159B2"/>
    <w:rsid w:val="00017C83"/>
    <w:rsid w:val="000222B2"/>
    <w:rsid w:val="0002423A"/>
    <w:rsid w:val="000244A9"/>
    <w:rsid w:val="000264BC"/>
    <w:rsid w:val="0002784E"/>
    <w:rsid w:val="0002792B"/>
    <w:rsid w:val="000305EF"/>
    <w:rsid w:val="00030759"/>
    <w:rsid w:val="000309F3"/>
    <w:rsid w:val="0003108E"/>
    <w:rsid w:val="00031B6D"/>
    <w:rsid w:val="00033102"/>
    <w:rsid w:val="00033882"/>
    <w:rsid w:val="0003456C"/>
    <w:rsid w:val="0003476E"/>
    <w:rsid w:val="00035690"/>
    <w:rsid w:val="00036F42"/>
    <w:rsid w:val="00036FDA"/>
    <w:rsid w:val="00037280"/>
    <w:rsid w:val="000408AA"/>
    <w:rsid w:val="000412B2"/>
    <w:rsid w:val="00041658"/>
    <w:rsid w:val="00041EBA"/>
    <w:rsid w:val="0004247B"/>
    <w:rsid w:val="000429CF"/>
    <w:rsid w:val="00043694"/>
    <w:rsid w:val="000439AF"/>
    <w:rsid w:val="000443E3"/>
    <w:rsid w:val="000444D6"/>
    <w:rsid w:val="000445CF"/>
    <w:rsid w:val="00044C76"/>
    <w:rsid w:val="00044FEE"/>
    <w:rsid w:val="000454E2"/>
    <w:rsid w:val="00046122"/>
    <w:rsid w:val="000466C5"/>
    <w:rsid w:val="0004680E"/>
    <w:rsid w:val="00046E9A"/>
    <w:rsid w:val="0005027B"/>
    <w:rsid w:val="00051088"/>
    <w:rsid w:val="00051FB5"/>
    <w:rsid w:val="000522A5"/>
    <w:rsid w:val="00052704"/>
    <w:rsid w:val="000537A1"/>
    <w:rsid w:val="000549AD"/>
    <w:rsid w:val="00054BE1"/>
    <w:rsid w:val="00054E93"/>
    <w:rsid w:val="00055A65"/>
    <w:rsid w:val="00055BAB"/>
    <w:rsid w:val="00055C65"/>
    <w:rsid w:val="00056D68"/>
    <w:rsid w:val="00057CC2"/>
    <w:rsid w:val="000605E4"/>
    <w:rsid w:val="00061C5C"/>
    <w:rsid w:val="000620D1"/>
    <w:rsid w:val="0006303E"/>
    <w:rsid w:val="000632E0"/>
    <w:rsid w:val="000634A4"/>
    <w:rsid w:val="0006511A"/>
    <w:rsid w:val="000654C7"/>
    <w:rsid w:val="00065704"/>
    <w:rsid w:val="00065BA5"/>
    <w:rsid w:val="00066C67"/>
    <w:rsid w:val="00066D56"/>
    <w:rsid w:val="00071F76"/>
    <w:rsid w:val="000721FD"/>
    <w:rsid w:val="000733B9"/>
    <w:rsid w:val="0007354E"/>
    <w:rsid w:val="00075AA2"/>
    <w:rsid w:val="00075BA4"/>
    <w:rsid w:val="000778A3"/>
    <w:rsid w:val="00077DE4"/>
    <w:rsid w:val="00080017"/>
    <w:rsid w:val="000810C2"/>
    <w:rsid w:val="0008153D"/>
    <w:rsid w:val="000819BC"/>
    <w:rsid w:val="0008268B"/>
    <w:rsid w:val="00083329"/>
    <w:rsid w:val="00083B17"/>
    <w:rsid w:val="00084282"/>
    <w:rsid w:val="00084F0F"/>
    <w:rsid w:val="000860A3"/>
    <w:rsid w:val="000860A5"/>
    <w:rsid w:val="000864A9"/>
    <w:rsid w:val="00087591"/>
    <w:rsid w:val="00087F0C"/>
    <w:rsid w:val="0009061E"/>
    <w:rsid w:val="000912C5"/>
    <w:rsid w:val="00091C74"/>
    <w:rsid w:val="00092072"/>
    <w:rsid w:val="0009228E"/>
    <w:rsid w:val="00093BBB"/>
    <w:rsid w:val="00094A75"/>
    <w:rsid w:val="00094D28"/>
    <w:rsid w:val="000967B5"/>
    <w:rsid w:val="00096E69"/>
    <w:rsid w:val="000973C6"/>
    <w:rsid w:val="000A00D2"/>
    <w:rsid w:val="000A1030"/>
    <w:rsid w:val="000A19B4"/>
    <w:rsid w:val="000A1D35"/>
    <w:rsid w:val="000A1DEB"/>
    <w:rsid w:val="000A2DEA"/>
    <w:rsid w:val="000A2F0D"/>
    <w:rsid w:val="000A3F14"/>
    <w:rsid w:val="000A46CF"/>
    <w:rsid w:val="000A47DF"/>
    <w:rsid w:val="000A4B97"/>
    <w:rsid w:val="000A56D3"/>
    <w:rsid w:val="000A616B"/>
    <w:rsid w:val="000A6EC5"/>
    <w:rsid w:val="000A777B"/>
    <w:rsid w:val="000B0CBC"/>
    <w:rsid w:val="000B0F39"/>
    <w:rsid w:val="000B10EF"/>
    <w:rsid w:val="000B29BE"/>
    <w:rsid w:val="000B3A40"/>
    <w:rsid w:val="000B3A89"/>
    <w:rsid w:val="000B4C4D"/>
    <w:rsid w:val="000B5265"/>
    <w:rsid w:val="000B52C6"/>
    <w:rsid w:val="000B56BD"/>
    <w:rsid w:val="000B58C3"/>
    <w:rsid w:val="000B5ACF"/>
    <w:rsid w:val="000B6CDB"/>
    <w:rsid w:val="000B792D"/>
    <w:rsid w:val="000B7CCE"/>
    <w:rsid w:val="000B7DFC"/>
    <w:rsid w:val="000C0015"/>
    <w:rsid w:val="000C0024"/>
    <w:rsid w:val="000C0417"/>
    <w:rsid w:val="000C0B70"/>
    <w:rsid w:val="000C0C64"/>
    <w:rsid w:val="000C0C7C"/>
    <w:rsid w:val="000C2B04"/>
    <w:rsid w:val="000C4134"/>
    <w:rsid w:val="000C4724"/>
    <w:rsid w:val="000D2855"/>
    <w:rsid w:val="000D2A97"/>
    <w:rsid w:val="000D4B5E"/>
    <w:rsid w:val="000D55E4"/>
    <w:rsid w:val="000D58A1"/>
    <w:rsid w:val="000D5E47"/>
    <w:rsid w:val="000D5E7E"/>
    <w:rsid w:val="000E1B8E"/>
    <w:rsid w:val="000E1CBF"/>
    <w:rsid w:val="000E24A7"/>
    <w:rsid w:val="000E3072"/>
    <w:rsid w:val="000E4757"/>
    <w:rsid w:val="000E5622"/>
    <w:rsid w:val="000E5657"/>
    <w:rsid w:val="000F0423"/>
    <w:rsid w:val="000F0D72"/>
    <w:rsid w:val="000F37BA"/>
    <w:rsid w:val="000F3991"/>
    <w:rsid w:val="000F4814"/>
    <w:rsid w:val="000F48D3"/>
    <w:rsid w:val="000F5925"/>
    <w:rsid w:val="000F5A85"/>
    <w:rsid w:val="000F6801"/>
    <w:rsid w:val="000F7363"/>
    <w:rsid w:val="000F73D8"/>
    <w:rsid w:val="000F7E98"/>
    <w:rsid w:val="00100520"/>
    <w:rsid w:val="00101816"/>
    <w:rsid w:val="00101CA2"/>
    <w:rsid w:val="00103F34"/>
    <w:rsid w:val="00104B3A"/>
    <w:rsid w:val="00104FA8"/>
    <w:rsid w:val="00106D73"/>
    <w:rsid w:val="00106E67"/>
    <w:rsid w:val="001074E6"/>
    <w:rsid w:val="001104CB"/>
    <w:rsid w:val="0011075C"/>
    <w:rsid w:val="00110A46"/>
    <w:rsid w:val="00110EE3"/>
    <w:rsid w:val="00111B9F"/>
    <w:rsid w:val="00111D12"/>
    <w:rsid w:val="00111DB2"/>
    <w:rsid w:val="00112E0E"/>
    <w:rsid w:val="00113A95"/>
    <w:rsid w:val="00113C11"/>
    <w:rsid w:val="0011462D"/>
    <w:rsid w:val="00114808"/>
    <w:rsid w:val="00115849"/>
    <w:rsid w:val="00115B27"/>
    <w:rsid w:val="00115F98"/>
    <w:rsid w:val="00116CBD"/>
    <w:rsid w:val="00120720"/>
    <w:rsid w:val="0012203D"/>
    <w:rsid w:val="001220D0"/>
    <w:rsid w:val="0012290B"/>
    <w:rsid w:val="0012350E"/>
    <w:rsid w:val="00123ABE"/>
    <w:rsid w:val="00123EFB"/>
    <w:rsid w:val="0012402D"/>
    <w:rsid w:val="0012467E"/>
    <w:rsid w:val="00130620"/>
    <w:rsid w:val="0013094E"/>
    <w:rsid w:val="00130B9A"/>
    <w:rsid w:val="00131603"/>
    <w:rsid w:val="001317C3"/>
    <w:rsid w:val="0013221E"/>
    <w:rsid w:val="00133814"/>
    <w:rsid w:val="001351CD"/>
    <w:rsid w:val="00135A95"/>
    <w:rsid w:val="001375C0"/>
    <w:rsid w:val="00140A86"/>
    <w:rsid w:val="00141F13"/>
    <w:rsid w:val="00143401"/>
    <w:rsid w:val="00143A74"/>
    <w:rsid w:val="00144A59"/>
    <w:rsid w:val="00145AAA"/>
    <w:rsid w:val="001460B2"/>
    <w:rsid w:val="00146A73"/>
    <w:rsid w:val="00146C8A"/>
    <w:rsid w:val="00147039"/>
    <w:rsid w:val="001504C5"/>
    <w:rsid w:val="001510F7"/>
    <w:rsid w:val="00151D59"/>
    <w:rsid w:val="00152009"/>
    <w:rsid w:val="001548CB"/>
    <w:rsid w:val="00155151"/>
    <w:rsid w:val="001554DE"/>
    <w:rsid w:val="00156F8A"/>
    <w:rsid w:val="00157079"/>
    <w:rsid w:val="00157695"/>
    <w:rsid w:val="00157C1B"/>
    <w:rsid w:val="00157F6D"/>
    <w:rsid w:val="00160151"/>
    <w:rsid w:val="00160179"/>
    <w:rsid w:val="00163775"/>
    <w:rsid w:val="0016402E"/>
    <w:rsid w:val="001643C1"/>
    <w:rsid w:val="00165727"/>
    <w:rsid w:val="00165AD1"/>
    <w:rsid w:val="00166970"/>
    <w:rsid w:val="00171589"/>
    <w:rsid w:val="00172608"/>
    <w:rsid w:val="001728FE"/>
    <w:rsid w:val="00174846"/>
    <w:rsid w:val="00174D9F"/>
    <w:rsid w:val="00176059"/>
    <w:rsid w:val="001776D2"/>
    <w:rsid w:val="0017792F"/>
    <w:rsid w:val="00184C8A"/>
    <w:rsid w:val="0018564E"/>
    <w:rsid w:val="0018578A"/>
    <w:rsid w:val="0018660D"/>
    <w:rsid w:val="001867DC"/>
    <w:rsid w:val="00187379"/>
    <w:rsid w:val="00190172"/>
    <w:rsid w:val="00191CD9"/>
    <w:rsid w:val="001934D1"/>
    <w:rsid w:val="00193DB5"/>
    <w:rsid w:val="00194778"/>
    <w:rsid w:val="00195FC2"/>
    <w:rsid w:val="00195FC6"/>
    <w:rsid w:val="0019674F"/>
    <w:rsid w:val="00197A6E"/>
    <w:rsid w:val="00197E2F"/>
    <w:rsid w:val="001A0D7E"/>
    <w:rsid w:val="001A15A3"/>
    <w:rsid w:val="001A1C08"/>
    <w:rsid w:val="001A28C5"/>
    <w:rsid w:val="001A2F63"/>
    <w:rsid w:val="001A43BA"/>
    <w:rsid w:val="001A44F5"/>
    <w:rsid w:val="001A4C2B"/>
    <w:rsid w:val="001A4F41"/>
    <w:rsid w:val="001A586F"/>
    <w:rsid w:val="001A5F00"/>
    <w:rsid w:val="001A7294"/>
    <w:rsid w:val="001B03F4"/>
    <w:rsid w:val="001B04CC"/>
    <w:rsid w:val="001B182C"/>
    <w:rsid w:val="001B18AF"/>
    <w:rsid w:val="001B2399"/>
    <w:rsid w:val="001B2B0E"/>
    <w:rsid w:val="001B35D5"/>
    <w:rsid w:val="001B3874"/>
    <w:rsid w:val="001B4E53"/>
    <w:rsid w:val="001B5C33"/>
    <w:rsid w:val="001B7458"/>
    <w:rsid w:val="001B7495"/>
    <w:rsid w:val="001C20EC"/>
    <w:rsid w:val="001C29D7"/>
    <w:rsid w:val="001C49EF"/>
    <w:rsid w:val="001C6643"/>
    <w:rsid w:val="001C6D81"/>
    <w:rsid w:val="001C7545"/>
    <w:rsid w:val="001D0633"/>
    <w:rsid w:val="001D1676"/>
    <w:rsid w:val="001D3042"/>
    <w:rsid w:val="001D4315"/>
    <w:rsid w:val="001D486B"/>
    <w:rsid w:val="001D5EEF"/>
    <w:rsid w:val="001D6D43"/>
    <w:rsid w:val="001D6D8D"/>
    <w:rsid w:val="001D7108"/>
    <w:rsid w:val="001D7384"/>
    <w:rsid w:val="001D7531"/>
    <w:rsid w:val="001D7A71"/>
    <w:rsid w:val="001E0365"/>
    <w:rsid w:val="001E0635"/>
    <w:rsid w:val="001E3465"/>
    <w:rsid w:val="001E351F"/>
    <w:rsid w:val="001E3609"/>
    <w:rsid w:val="001E4999"/>
    <w:rsid w:val="001E5868"/>
    <w:rsid w:val="001E5D4A"/>
    <w:rsid w:val="001E692E"/>
    <w:rsid w:val="001E7837"/>
    <w:rsid w:val="001F2091"/>
    <w:rsid w:val="001F308D"/>
    <w:rsid w:val="001F35DC"/>
    <w:rsid w:val="001F3859"/>
    <w:rsid w:val="001F3BDD"/>
    <w:rsid w:val="001F4877"/>
    <w:rsid w:val="001F5AAD"/>
    <w:rsid w:val="001F5E95"/>
    <w:rsid w:val="001F6980"/>
    <w:rsid w:val="001F6B1A"/>
    <w:rsid w:val="001F6DEE"/>
    <w:rsid w:val="001F734C"/>
    <w:rsid w:val="001F7656"/>
    <w:rsid w:val="001F7B34"/>
    <w:rsid w:val="00200978"/>
    <w:rsid w:val="002018DA"/>
    <w:rsid w:val="0020313C"/>
    <w:rsid w:val="00203A36"/>
    <w:rsid w:val="00203C96"/>
    <w:rsid w:val="00205B8F"/>
    <w:rsid w:val="00205FCD"/>
    <w:rsid w:val="002060A0"/>
    <w:rsid w:val="002071C6"/>
    <w:rsid w:val="00212703"/>
    <w:rsid w:val="00212B24"/>
    <w:rsid w:val="00213EE9"/>
    <w:rsid w:val="00216E00"/>
    <w:rsid w:val="0021765B"/>
    <w:rsid w:val="00217962"/>
    <w:rsid w:val="00220080"/>
    <w:rsid w:val="0022073B"/>
    <w:rsid w:val="00220A54"/>
    <w:rsid w:val="00221009"/>
    <w:rsid w:val="002211A5"/>
    <w:rsid w:val="002217FB"/>
    <w:rsid w:val="00222904"/>
    <w:rsid w:val="0022347B"/>
    <w:rsid w:val="00224FDE"/>
    <w:rsid w:val="00225CFD"/>
    <w:rsid w:val="0022642C"/>
    <w:rsid w:val="0022723A"/>
    <w:rsid w:val="00227BAD"/>
    <w:rsid w:val="00230BE7"/>
    <w:rsid w:val="002322B5"/>
    <w:rsid w:val="00232466"/>
    <w:rsid w:val="002325CC"/>
    <w:rsid w:val="0023342A"/>
    <w:rsid w:val="00233DC0"/>
    <w:rsid w:val="00233E27"/>
    <w:rsid w:val="00234284"/>
    <w:rsid w:val="00234B7E"/>
    <w:rsid w:val="00235267"/>
    <w:rsid w:val="00235495"/>
    <w:rsid w:val="00235AED"/>
    <w:rsid w:val="00235E00"/>
    <w:rsid w:val="002361BB"/>
    <w:rsid w:val="00237926"/>
    <w:rsid w:val="00237C4E"/>
    <w:rsid w:val="00240563"/>
    <w:rsid w:val="00240E04"/>
    <w:rsid w:val="00241E1F"/>
    <w:rsid w:val="002425E3"/>
    <w:rsid w:val="002428A3"/>
    <w:rsid w:val="00243129"/>
    <w:rsid w:val="00243596"/>
    <w:rsid w:val="0024380A"/>
    <w:rsid w:val="00244DA4"/>
    <w:rsid w:val="002453C3"/>
    <w:rsid w:val="002457C2"/>
    <w:rsid w:val="0024657D"/>
    <w:rsid w:val="00246E30"/>
    <w:rsid w:val="0024756D"/>
    <w:rsid w:val="00250803"/>
    <w:rsid w:val="002517B8"/>
    <w:rsid w:val="002524DA"/>
    <w:rsid w:val="002526D8"/>
    <w:rsid w:val="00253BA7"/>
    <w:rsid w:val="00255904"/>
    <w:rsid w:val="00255E92"/>
    <w:rsid w:val="00256CE6"/>
    <w:rsid w:val="00257867"/>
    <w:rsid w:val="00257913"/>
    <w:rsid w:val="002579CC"/>
    <w:rsid w:val="00262DE4"/>
    <w:rsid w:val="002633A5"/>
    <w:rsid w:val="00263585"/>
    <w:rsid w:val="0026416F"/>
    <w:rsid w:val="00264DBF"/>
    <w:rsid w:val="0026578D"/>
    <w:rsid w:val="0026774C"/>
    <w:rsid w:val="00267F7A"/>
    <w:rsid w:val="0027117E"/>
    <w:rsid w:val="0027153E"/>
    <w:rsid w:val="00271864"/>
    <w:rsid w:val="002718AD"/>
    <w:rsid w:val="00271D69"/>
    <w:rsid w:val="002730C4"/>
    <w:rsid w:val="00273407"/>
    <w:rsid w:val="002735C6"/>
    <w:rsid w:val="00273C17"/>
    <w:rsid w:val="002751A6"/>
    <w:rsid w:val="00276057"/>
    <w:rsid w:val="00276683"/>
    <w:rsid w:val="00276DC2"/>
    <w:rsid w:val="002770D8"/>
    <w:rsid w:val="00277B57"/>
    <w:rsid w:val="00277C09"/>
    <w:rsid w:val="00277E48"/>
    <w:rsid w:val="002808FB"/>
    <w:rsid w:val="00280CF3"/>
    <w:rsid w:val="002821E9"/>
    <w:rsid w:val="00282988"/>
    <w:rsid w:val="00282996"/>
    <w:rsid w:val="00282D1A"/>
    <w:rsid w:val="0028625B"/>
    <w:rsid w:val="00286D8D"/>
    <w:rsid w:val="00286F71"/>
    <w:rsid w:val="002878A4"/>
    <w:rsid w:val="00287D58"/>
    <w:rsid w:val="002903C3"/>
    <w:rsid w:val="00291314"/>
    <w:rsid w:val="00292CD0"/>
    <w:rsid w:val="0029549E"/>
    <w:rsid w:val="00295765"/>
    <w:rsid w:val="00296150"/>
    <w:rsid w:val="00297571"/>
    <w:rsid w:val="002A0445"/>
    <w:rsid w:val="002A04CD"/>
    <w:rsid w:val="002A0837"/>
    <w:rsid w:val="002A08C7"/>
    <w:rsid w:val="002A16BE"/>
    <w:rsid w:val="002A1A69"/>
    <w:rsid w:val="002A29C0"/>
    <w:rsid w:val="002A5E26"/>
    <w:rsid w:val="002A66D8"/>
    <w:rsid w:val="002A721F"/>
    <w:rsid w:val="002B26F8"/>
    <w:rsid w:val="002B4754"/>
    <w:rsid w:val="002B50B4"/>
    <w:rsid w:val="002B5625"/>
    <w:rsid w:val="002B5AA9"/>
    <w:rsid w:val="002B606C"/>
    <w:rsid w:val="002B69B0"/>
    <w:rsid w:val="002B7317"/>
    <w:rsid w:val="002B7378"/>
    <w:rsid w:val="002C013F"/>
    <w:rsid w:val="002C01E8"/>
    <w:rsid w:val="002C055E"/>
    <w:rsid w:val="002C18D0"/>
    <w:rsid w:val="002C1A2B"/>
    <w:rsid w:val="002C2485"/>
    <w:rsid w:val="002C287E"/>
    <w:rsid w:val="002C2B7D"/>
    <w:rsid w:val="002C2C70"/>
    <w:rsid w:val="002C2DB8"/>
    <w:rsid w:val="002C34DD"/>
    <w:rsid w:val="002C3E28"/>
    <w:rsid w:val="002C42BA"/>
    <w:rsid w:val="002C4378"/>
    <w:rsid w:val="002C440C"/>
    <w:rsid w:val="002C54B1"/>
    <w:rsid w:val="002C55B4"/>
    <w:rsid w:val="002C648C"/>
    <w:rsid w:val="002C6E1A"/>
    <w:rsid w:val="002D13FA"/>
    <w:rsid w:val="002D19CF"/>
    <w:rsid w:val="002D25E2"/>
    <w:rsid w:val="002D39D9"/>
    <w:rsid w:val="002D5306"/>
    <w:rsid w:val="002D58D6"/>
    <w:rsid w:val="002D66F4"/>
    <w:rsid w:val="002D7DCA"/>
    <w:rsid w:val="002E09E3"/>
    <w:rsid w:val="002E12AB"/>
    <w:rsid w:val="002E2340"/>
    <w:rsid w:val="002E2814"/>
    <w:rsid w:val="002E29CC"/>
    <w:rsid w:val="002E3281"/>
    <w:rsid w:val="002E465A"/>
    <w:rsid w:val="002E5B98"/>
    <w:rsid w:val="002E6543"/>
    <w:rsid w:val="002E69AF"/>
    <w:rsid w:val="002E6A45"/>
    <w:rsid w:val="002E74E4"/>
    <w:rsid w:val="002E7817"/>
    <w:rsid w:val="002F01BC"/>
    <w:rsid w:val="002F0ABC"/>
    <w:rsid w:val="002F312A"/>
    <w:rsid w:val="002F34FE"/>
    <w:rsid w:val="002F3960"/>
    <w:rsid w:val="002F5760"/>
    <w:rsid w:val="002F6241"/>
    <w:rsid w:val="002F70D3"/>
    <w:rsid w:val="002F72A1"/>
    <w:rsid w:val="002F7F9F"/>
    <w:rsid w:val="00300326"/>
    <w:rsid w:val="00300C46"/>
    <w:rsid w:val="00300EB2"/>
    <w:rsid w:val="0030163A"/>
    <w:rsid w:val="00302044"/>
    <w:rsid w:val="003024D9"/>
    <w:rsid w:val="00303ECA"/>
    <w:rsid w:val="00306E10"/>
    <w:rsid w:val="003115AD"/>
    <w:rsid w:val="0031199B"/>
    <w:rsid w:val="00312050"/>
    <w:rsid w:val="00312E83"/>
    <w:rsid w:val="0031320A"/>
    <w:rsid w:val="0031422F"/>
    <w:rsid w:val="00315EEF"/>
    <w:rsid w:val="0031664E"/>
    <w:rsid w:val="00316915"/>
    <w:rsid w:val="00316935"/>
    <w:rsid w:val="00316C51"/>
    <w:rsid w:val="00317432"/>
    <w:rsid w:val="00320910"/>
    <w:rsid w:val="00320F80"/>
    <w:rsid w:val="00323513"/>
    <w:rsid w:val="0032352D"/>
    <w:rsid w:val="003247E8"/>
    <w:rsid w:val="0032672B"/>
    <w:rsid w:val="0032705D"/>
    <w:rsid w:val="00330AC8"/>
    <w:rsid w:val="00330E18"/>
    <w:rsid w:val="003314C4"/>
    <w:rsid w:val="00331956"/>
    <w:rsid w:val="003328C1"/>
    <w:rsid w:val="003349A5"/>
    <w:rsid w:val="00335321"/>
    <w:rsid w:val="003358AF"/>
    <w:rsid w:val="00336568"/>
    <w:rsid w:val="00336A53"/>
    <w:rsid w:val="003375F1"/>
    <w:rsid w:val="003377E4"/>
    <w:rsid w:val="0034269C"/>
    <w:rsid w:val="00343A78"/>
    <w:rsid w:val="003446D3"/>
    <w:rsid w:val="00344E3E"/>
    <w:rsid w:val="00344E96"/>
    <w:rsid w:val="00345357"/>
    <w:rsid w:val="00345622"/>
    <w:rsid w:val="00346437"/>
    <w:rsid w:val="00350BE0"/>
    <w:rsid w:val="003516C5"/>
    <w:rsid w:val="00351ABC"/>
    <w:rsid w:val="00352457"/>
    <w:rsid w:val="00354ADD"/>
    <w:rsid w:val="00354BD0"/>
    <w:rsid w:val="00354D82"/>
    <w:rsid w:val="003551DF"/>
    <w:rsid w:val="003566A6"/>
    <w:rsid w:val="00357D01"/>
    <w:rsid w:val="00360066"/>
    <w:rsid w:val="00360362"/>
    <w:rsid w:val="003609C8"/>
    <w:rsid w:val="003642A8"/>
    <w:rsid w:val="003645A2"/>
    <w:rsid w:val="00364DA9"/>
    <w:rsid w:val="00364E48"/>
    <w:rsid w:val="00365DF3"/>
    <w:rsid w:val="00366AA9"/>
    <w:rsid w:val="00366CA6"/>
    <w:rsid w:val="00366D4D"/>
    <w:rsid w:val="003700A7"/>
    <w:rsid w:val="00371AC2"/>
    <w:rsid w:val="0037377B"/>
    <w:rsid w:val="00373EF6"/>
    <w:rsid w:val="00374A13"/>
    <w:rsid w:val="00374CC3"/>
    <w:rsid w:val="00376BE7"/>
    <w:rsid w:val="00377987"/>
    <w:rsid w:val="00381147"/>
    <w:rsid w:val="0038158B"/>
    <w:rsid w:val="003832E9"/>
    <w:rsid w:val="00383990"/>
    <w:rsid w:val="00384149"/>
    <w:rsid w:val="00385535"/>
    <w:rsid w:val="00385B1D"/>
    <w:rsid w:val="003872FA"/>
    <w:rsid w:val="0039000A"/>
    <w:rsid w:val="0039099B"/>
    <w:rsid w:val="00392488"/>
    <w:rsid w:val="0039288C"/>
    <w:rsid w:val="00397C32"/>
    <w:rsid w:val="003A1868"/>
    <w:rsid w:val="003A1AA3"/>
    <w:rsid w:val="003A1EED"/>
    <w:rsid w:val="003A1F86"/>
    <w:rsid w:val="003A22CC"/>
    <w:rsid w:val="003A2DC4"/>
    <w:rsid w:val="003A347C"/>
    <w:rsid w:val="003A3875"/>
    <w:rsid w:val="003A3DC2"/>
    <w:rsid w:val="003A4093"/>
    <w:rsid w:val="003A4421"/>
    <w:rsid w:val="003A4DE7"/>
    <w:rsid w:val="003A547C"/>
    <w:rsid w:val="003A55C6"/>
    <w:rsid w:val="003A5B27"/>
    <w:rsid w:val="003A6375"/>
    <w:rsid w:val="003A7047"/>
    <w:rsid w:val="003B02DA"/>
    <w:rsid w:val="003B078F"/>
    <w:rsid w:val="003B0998"/>
    <w:rsid w:val="003B0AC2"/>
    <w:rsid w:val="003B0E1B"/>
    <w:rsid w:val="003B1E05"/>
    <w:rsid w:val="003B242C"/>
    <w:rsid w:val="003B2883"/>
    <w:rsid w:val="003B2E7A"/>
    <w:rsid w:val="003B3839"/>
    <w:rsid w:val="003B5DEB"/>
    <w:rsid w:val="003B624E"/>
    <w:rsid w:val="003B6B18"/>
    <w:rsid w:val="003B6ED0"/>
    <w:rsid w:val="003B6FF6"/>
    <w:rsid w:val="003B70B1"/>
    <w:rsid w:val="003B70E4"/>
    <w:rsid w:val="003B7239"/>
    <w:rsid w:val="003B7FE1"/>
    <w:rsid w:val="003C07ED"/>
    <w:rsid w:val="003C0A9E"/>
    <w:rsid w:val="003C0F7E"/>
    <w:rsid w:val="003C27DF"/>
    <w:rsid w:val="003C41F2"/>
    <w:rsid w:val="003C49C3"/>
    <w:rsid w:val="003C5375"/>
    <w:rsid w:val="003C54C5"/>
    <w:rsid w:val="003C781D"/>
    <w:rsid w:val="003C7F75"/>
    <w:rsid w:val="003D07E2"/>
    <w:rsid w:val="003D1F46"/>
    <w:rsid w:val="003D258A"/>
    <w:rsid w:val="003D2943"/>
    <w:rsid w:val="003D3C8A"/>
    <w:rsid w:val="003D4FDF"/>
    <w:rsid w:val="003D54B6"/>
    <w:rsid w:val="003D56E2"/>
    <w:rsid w:val="003D5831"/>
    <w:rsid w:val="003D5EC0"/>
    <w:rsid w:val="003D6897"/>
    <w:rsid w:val="003D77ED"/>
    <w:rsid w:val="003D78C9"/>
    <w:rsid w:val="003D7B96"/>
    <w:rsid w:val="003D7B9E"/>
    <w:rsid w:val="003E343D"/>
    <w:rsid w:val="003E735D"/>
    <w:rsid w:val="003E7C39"/>
    <w:rsid w:val="003E7EA2"/>
    <w:rsid w:val="003F0296"/>
    <w:rsid w:val="003F11BF"/>
    <w:rsid w:val="003F20C9"/>
    <w:rsid w:val="003F20CD"/>
    <w:rsid w:val="003F292C"/>
    <w:rsid w:val="003F299B"/>
    <w:rsid w:val="003F2A30"/>
    <w:rsid w:val="003F2FFA"/>
    <w:rsid w:val="003F3572"/>
    <w:rsid w:val="003F3E8C"/>
    <w:rsid w:val="003F45A8"/>
    <w:rsid w:val="003F5129"/>
    <w:rsid w:val="003F6687"/>
    <w:rsid w:val="003F66AF"/>
    <w:rsid w:val="003F675A"/>
    <w:rsid w:val="003F6863"/>
    <w:rsid w:val="003F7CD1"/>
    <w:rsid w:val="0040045A"/>
    <w:rsid w:val="004008AE"/>
    <w:rsid w:val="00400962"/>
    <w:rsid w:val="00401065"/>
    <w:rsid w:val="00401391"/>
    <w:rsid w:val="00401445"/>
    <w:rsid w:val="00401FE5"/>
    <w:rsid w:val="004025A3"/>
    <w:rsid w:val="004038A4"/>
    <w:rsid w:val="00403DAB"/>
    <w:rsid w:val="00404893"/>
    <w:rsid w:val="00404AEB"/>
    <w:rsid w:val="004051CB"/>
    <w:rsid w:val="00405FB3"/>
    <w:rsid w:val="004073C3"/>
    <w:rsid w:val="004075B5"/>
    <w:rsid w:val="00407F56"/>
    <w:rsid w:val="00410352"/>
    <w:rsid w:val="00410EDF"/>
    <w:rsid w:val="00411CB1"/>
    <w:rsid w:val="0041248F"/>
    <w:rsid w:val="00412DE2"/>
    <w:rsid w:val="00413A03"/>
    <w:rsid w:val="00413DEC"/>
    <w:rsid w:val="004146CF"/>
    <w:rsid w:val="00414A12"/>
    <w:rsid w:val="004152F1"/>
    <w:rsid w:val="00415789"/>
    <w:rsid w:val="0041684E"/>
    <w:rsid w:val="00416E94"/>
    <w:rsid w:val="00417159"/>
    <w:rsid w:val="00417A7E"/>
    <w:rsid w:val="004203A6"/>
    <w:rsid w:val="00420B04"/>
    <w:rsid w:val="00421178"/>
    <w:rsid w:val="00421548"/>
    <w:rsid w:val="00421A6B"/>
    <w:rsid w:val="00421C50"/>
    <w:rsid w:val="00421C70"/>
    <w:rsid w:val="004222C9"/>
    <w:rsid w:val="0042309C"/>
    <w:rsid w:val="004234EF"/>
    <w:rsid w:val="00423891"/>
    <w:rsid w:val="00423EC9"/>
    <w:rsid w:val="00424FA7"/>
    <w:rsid w:val="00425060"/>
    <w:rsid w:val="0042507D"/>
    <w:rsid w:val="00427E35"/>
    <w:rsid w:val="0043046B"/>
    <w:rsid w:val="00431173"/>
    <w:rsid w:val="00433175"/>
    <w:rsid w:val="00433BDD"/>
    <w:rsid w:val="00434CDE"/>
    <w:rsid w:val="00435502"/>
    <w:rsid w:val="00435F02"/>
    <w:rsid w:val="00435F42"/>
    <w:rsid w:val="00437988"/>
    <w:rsid w:val="00437C47"/>
    <w:rsid w:val="00440D92"/>
    <w:rsid w:val="00441F4D"/>
    <w:rsid w:val="00442609"/>
    <w:rsid w:val="00442C80"/>
    <w:rsid w:val="00443B19"/>
    <w:rsid w:val="0044449C"/>
    <w:rsid w:val="00445030"/>
    <w:rsid w:val="00445D0D"/>
    <w:rsid w:val="00446955"/>
    <w:rsid w:val="0044738B"/>
    <w:rsid w:val="00450062"/>
    <w:rsid w:val="0045166D"/>
    <w:rsid w:val="00451B62"/>
    <w:rsid w:val="00452F42"/>
    <w:rsid w:val="00453715"/>
    <w:rsid w:val="00453A68"/>
    <w:rsid w:val="00454218"/>
    <w:rsid w:val="004549C3"/>
    <w:rsid w:val="00454CB1"/>
    <w:rsid w:val="00456BA7"/>
    <w:rsid w:val="004578CF"/>
    <w:rsid w:val="00460ECB"/>
    <w:rsid w:val="00461DF5"/>
    <w:rsid w:val="00463176"/>
    <w:rsid w:val="00463416"/>
    <w:rsid w:val="00463ADD"/>
    <w:rsid w:val="004649F8"/>
    <w:rsid w:val="004667D9"/>
    <w:rsid w:val="00467B8D"/>
    <w:rsid w:val="00470177"/>
    <w:rsid w:val="0047120C"/>
    <w:rsid w:val="0047178D"/>
    <w:rsid w:val="00472F01"/>
    <w:rsid w:val="00474C3C"/>
    <w:rsid w:val="004755C4"/>
    <w:rsid w:val="004758B6"/>
    <w:rsid w:val="00475A53"/>
    <w:rsid w:val="00475DD1"/>
    <w:rsid w:val="00477A5F"/>
    <w:rsid w:val="00480B95"/>
    <w:rsid w:val="00481767"/>
    <w:rsid w:val="00482023"/>
    <w:rsid w:val="00482B30"/>
    <w:rsid w:val="00482FED"/>
    <w:rsid w:val="00484419"/>
    <w:rsid w:val="00484685"/>
    <w:rsid w:val="004849DD"/>
    <w:rsid w:val="00485789"/>
    <w:rsid w:val="004857E4"/>
    <w:rsid w:val="00485C0B"/>
    <w:rsid w:val="00487718"/>
    <w:rsid w:val="00490022"/>
    <w:rsid w:val="00490373"/>
    <w:rsid w:val="00490C74"/>
    <w:rsid w:val="00490F57"/>
    <w:rsid w:val="00490F9A"/>
    <w:rsid w:val="00491791"/>
    <w:rsid w:val="00491ABC"/>
    <w:rsid w:val="00491DA2"/>
    <w:rsid w:val="00493998"/>
    <w:rsid w:val="0049423A"/>
    <w:rsid w:val="004956CE"/>
    <w:rsid w:val="00495B72"/>
    <w:rsid w:val="00497022"/>
    <w:rsid w:val="0049704E"/>
    <w:rsid w:val="004A0236"/>
    <w:rsid w:val="004A06C5"/>
    <w:rsid w:val="004A4EDA"/>
    <w:rsid w:val="004A572B"/>
    <w:rsid w:val="004A6589"/>
    <w:rsid w:val="004A66A5"/>
    <w:rsid w:val="004A69DF"/>
    <w:rsid w:val="004B1120"/>
    <w:rsid w:val="004B1459"/>
    <w:rsid w:val="004B2E33"/>
    <w:rsid w:val="004B2FD1"/>
    <w:rsid w:val="004B4C0B"/>
    <w:rsid w:val="004B5004"/>
    <w:rsid w:val="004B56A4"/>
    <w:rsid w:val="004B577E"/>
    <w:rsid w:val="004B6599"/>
    <w:rsid w:val="004B6C93"/>
    <w:rsid w:val="004B78C3"/>
    <w:rsid w:val="004C02E2"/>
    <w:rsid w:val="004C08E0"/>
    <w:rsid w:val="004C1C85"/>
    <w:rsid w:val="004C2ACC"/>
    <w:rsid w:val="004C302B"/>
    <w:rsid w:val="004C4A35"/>
    <w:rsid w:val="004C5059"/>
    <w:rsid w:val="004C75C3"/>
    <w:rsid w:val="004D12DF"/>
    <w:rsid w:val="004D1D9D"/>
    <w:rsid w:val="004D4BBA"/>
    <w:rsid w:val="004D4D4E"/>
    <w:rsid w:val="004D51C7"/>
    <w:rsid w:val="004D52A4"/>
    <w:rsid w:val="004D6539"/>
    <w:rsid w:val="004D6963"/>
    <w:rsid w:val="004D759F"/>
    <w:rsid w:val="004D788D"/>
    <w:rsid w:val="004D7D96"/>
    <w:rsid w:val="004E0288"/>
    <w:rsid w:val="004E02CE"/>
    <w:rsid w:val="004E18BB"/>
    <w:rsid w:val="004E1DB7"/>
    <w:rsid w:val="004E3DC1"/>
    <w:rsid w:val="004E5548"/>
    <w:rsid w:val="004E5CB8"/>
    <w:rsid w:val="004E60B8"/>
    <w:rsid w:val="004E6E3A"/>
    <w:rsid w:val="004F0652"/>
    <w:rsid w:val="004F0774"/>
    <w:rsid w:val="004F0EC4"/>
    <w:rsid w:val="004F1173"/>
    <w:rsid w:val="004F1C42"/>
    <w:rsid w:val="004F2BA1"/>
    <w:rsid w:val="004F443E"/>
    <w:rsid w:val="004F5C41"/>
    <w:rsid w:val="004F68CF"/>
    <w:rsid w:val="004F6959"/>
    <w:rsid w:val="004F6E20"/>
    <w:rsid w:val="00500597"/>
    <w:rsid w:val="00500E52"/>
    <w:rsid w:val="00501627"/>
    <w:rsid w:val="00502480"/>
    <w:rsid w:val="00502E52"/>
    <w:rsid w:val="00504DDE"/>
    <w:rsid w:val="005051C4"/>
    <w:rsid w:val="00506886"/>
    <w:rsid w:val="00506D74"/>
    <w:rsid w:val="00507BA0"/>
    <w:rsid w:val="00507C43"/>
    <w:rsid w:val="005127C4"/>
    <w:rsid w:val="00512974"/>
    <w:rsid w:val="0051386B"/>
    <w:rsid w:val="00513D16"/>
    <w:rsid w:val="00513E8D"/>
    <w:rsid w:val="00514A95"/>
    <w:rsid w:val="00515118"/>
    <w:rsid w:val="005157BB"/>
    <w:rsid w:val="0051708F"/>
    <w:rsid w:val="005179C3"/>
    <w:rsid w:val="005208B4"/>
    <w:rsid w:val="00521A9B"/>
    <w:rsid w:val="00521FA6"/>
    <w:rsid w:val="005226E9"/>
    <w:rsid w:val="00523238"/>
    <w:rsid w:val="005245C0"/>
    <w:rsid w:val="005249F4"/>
    <w:rsid w:val="00525F32"/>
    <w:rsid w:val="0053019E"/>
    <w:rsid w:val="005302AA"/>
    <w:rsid w:val="00530650"/>
    <w:rsid w:val="00530F8B"/>
    <w:rsid w:val="005317FF"/>
    <w:rsid w:val="0053353A"/>
    <w:rsid w:val="00533AA2"/>
    <w:rsid w:val="00533C04"/>
    <w:rsid w:val="0053448B"/>
    <w:rsid w:val="005344C9"/>
    <w:rsid w:val="005346E4"/>
    <w:rsid w:val="005352AF"/>
    <w:rsid w:val="0053760A"/>
    <w:rsid w:val="00537EF0"/>
    <w:rsid w:val="005410DB"/>
    <w:rsid w:val="00541720"/>
    <w:rsid w:val="00541D65"/>
    <w:rsid w:val="00541E9E"/>
    <w:rsid w:val="00542166"/>
    <w:rsid w:val="00542501"/>
    <w:rsid w:val="00542A2B"/>
    <w:rsid w:val="00542CC2"/>
    <w:rsid w:val="00542D6C"/>
    <w:rsid w:val="00542E9F"/>
    <w:rsid w:val="00543E5C"/>
    <w:rsid w:val="00544663"/>
    <w:rsid w:val="0054492F"/>
    <w:rsid w:val="00544EAB"/>
    <w:rsid w:val="00545108"/>
    <w:rsid w:val="00545B34"/>
    <w:rsid w:val="00546F4C"/>
    <w:rsid w:val="005477DB"/>
    <w:rsid w:val="00550D3E"/>
    <w:rsid w:val="00550F86"/>
    <w:rsid w:val="00552E28"/>
    <w:rsid w:val="00553F0E"/>
    <w:rsid w:val="005543D5"/>
    <w:rsid w:val="0055445D"/>
    <w:rsid w:val="00555774"/>
    <w:rsid w:val="005557D2"/>
    <w:rsid w:val="005564C1"/>
    <w:rsid w:val="00556943"/>
    <w:rsid w:val="00556BA9"/>
    <w:rsid w:val="00557096"/>
    <w:rsid w:val="00557D6C"/>
    <w:rsid w:val="00557FCD"/>
    <w:rsid w:val="0056078B"/>
    <w:rsid w:val="0056281E"/>
    <w:rsid w:val="005638FF"/>
    <w:rsid w:val="00564CC1"/>
    <w:rsid w:val="0056526D"/>
    <w:rsid w:val="005659E4"/>
    <w:rsid w:val="00566450"/>
    <w:rsid w:val="00567DB3"/>
    <w:rsid w:val="0057165A"/>
    <w:rsid w:val="00572331"/>
    <w:rsid w:val="0057283C"/>
    <w:rsid w:val="00573117"/>
    <w:rsid w:val="00574512"/>
    <w:rsid w:val="005747CA"/>
    <w:rsid w:val="0057485D"/>
    <w:rsid w:val="00574F20"/>
    <w:rsid w:val="00574F38"/>
    <w:rsid w:val="005750AD"/>
    <w:rsid w:val="005763BB"/>
    <w:rsid w:val="00576593"/>
    <w:rsid w:val="00577F6B"/>
    <w:rsid w:val="00580F59"/>
    <w:rsid w:val="005811B5"/>
    <w:rsid w:val="00582FC3"/>
    <w:rsid w:val="0058396C"/>
    <w:rsid w:val="00584022"/>
    <w:rsid w:val="005856E6"/>
    <w:rsid w:val="00585DB3"/>
    <w:rsid w:val="005862C6"/>
    <w:rsid w:val="0058690B"/>
    <w:rsid w:val="00587F7B"/>
    <w:rsid w:val="00590DB8"/>
    <w:rsid w:val="00591602"/>
    <w:rsid w:val="0059165D"/>
    <w:rsid w:val="005926EC"/>
    <w:rsid w:val="00594A89"/>
    <w:rsid w:val="00595EFB"/>
    <w:rsid w:val="00597013"/>
    <w:rsid w:val="00597D8D"/>
    <w:rsid w:val="005A0BA8"/>
    <w:rsid w:val="005A0DE5"/>
    <w:rsid w:val="005A132C"/>
    <w:rsid w:val="005A13AB"/>
    <w:rsid w:val="005A374D"/>
    <w:rsid w:val="005A4191"/>
    <w:rsid w:val="005A6368"/>
    <w:rsid w:val="005A6F08"/>
    <w:rsid w:val="005B1768"/>
    <w:rsid w:val="005B1BE1"/>
    <w:rsid w:val="005B1DCD"/>
    <w:rsid w:val="005B43F8"/>
    <w:rsid w:val="005B4DD1"/>
    <w:rsid w:val="005B52BA"/>
    <w:rsid w:val="005B56E3"/>
    <w:rsid w:val="005B5BA5"/>
    <w:rsid w:val="005B673B"/>
    <w:rsid w:val="005B6F4A"/>
    <w:rsid w:val="005C1B56"/>
    <w:rsid w:val="005C2B54"/>
    <w:rsid w:val="005C3086"/>
    <w:rsid w:val="005C3D86"/>
    <w:rsid w:val="005C45EE"/>
    <w:rsid w:val="005C48C7"/>
    <w:rsid w:val="005C6F6C"/>
    <w:rsid w:val="005D0325"/>
    <w:rsid w:val="005D0372"/>
    <w:rsid w:val="005D09B7"/>
    <w:rsid w:val="005D1006"/>
    <w:rsid w:val="005D1366"/>
    <w:rsid w:val="005D224A"/>
    <w:rsid w:val="005D3EAD"/>
    <w:rsid w:val="005D4564"/>
    <w:rsid w:val="005D63EB"/>
    <w:rsid w:val="005D652B"/>
    <w:rsid w:val="005D6729"/>
    <w:rsid w:val="005E2471"/>
    <w:rsid w:val="005E2D53"/>
    <w:rsid w:val="005E3201"/>
    <w:rsid w:val="005E4898"/>
    <w:rsid w:val="005E53BD"/>
    <w:rsid w:val="005E5FD8"/>
    <w:rsid w:val="005E61E6"/>
    <w:rsid w:val="005E7A63"/>
    <w:rsid w:val="005F3E06"/>
    <w:rsid w:val="005F46F8"/>
    <w:rsid w:val="005F4974"/>
    <w:rsid w:val="005F4D79"/>
    <w:rsid w:val="005F7BE2"/>
    <w:rsid w:val="005F7F03"/>
    <w:rsid w:val="00600649"/>
    <w:rsid w:val="00601F01"/>
    <w:rsid w:val="0060274B"/>
    <w:rsid w:val="00603C32"/>
    <w:rsid w:val="00604326"/>
    <w:rsid w:val="00604379"/>
    <w:rsid w:val="006065C3"/>
    <w:rsid w:val="00606637"/>
    <w:rsid w:val="00606C42"/>
    <w:rsid w:val="006102AF"/>
    <w:rsid w:val="006109A5"/>
    <w:rsid w:val="00611046"/>
    <w:rsid w:val="0061415D"/>
    <w:rsid w:val="00614780"/>
    <w:rsid w:val="00614E71"/>
    <w:rsid w:val="006153A9"/>
    <w:rsid w:val="0061632D"/>
    <w:rsid w:val="0061687E"/>
    <w:rsid w:val="00616995"/>
    <w:rsid w:val="00616E5D"/>
    <w:rsid w:val="00617CDA"/>
    <w:rsid w:val="0062114A"/>
    <w:rsid w:val="0062124F"/>
    <w:rsid w:val="00621A02"/>
    <w:rsid w:val="006224CD"/>
    <w:rsid w:val="00623408"/>
    <w:rsid w:val="006242E6"/>
    <w:rsid w:val="006257DF"/>
    <w:rsid w:val="00625EE0"/>
    <w:rsid w:val="006260FA"/>
    <w:rsid w:val="00626810"/>
    <w:rsid w:val="00627BDA"/>
    <w:rsid w:val="00627F02"/>
    <w:rsid w:val="00630888"/>
    <w:rsid w:val="00632AF4"/>
    <w:rsid w:val="00633071"/>
    <w:rsid w:val="006333D4"/>
    <w:rsid w:val="00635CD4"/>
    <w:rsid w:val="006361F2"/>
    <w:rsid w:val="00636E27"/>
    <w:rsid w:val="00637621"/>
    <w:rsid w:val="00637F87"/>
    <w:rsid w:val="0064079F"/>
    <w:rsid w:val="00642A1A"/>
    <w:rsid w:val="00642EEA"/>
    <w:rsid w:val="006430DB"/>
    <w:rsid w:val="00643CA1"/>
    <w:rsid w:val="0064467F"/>
    <w:rsid w:val="00644F4A"/>
    <w:rsid w:val="00644F67"/>
    <w:rsid w:val="0064525F"/>
    <w:rsid w:val="006453AA"/>
    <w:rsid w:val="006453E2"/>
    <w:rsid w:val="006462CA"/>
    <w:rsid w:val="00647112"/>
    <w:rsid w:val="00647A7C"/>
    <w:rsid w:val="00647A9F"/>
    <w:rsid w:val="00647CB3"/>
    <w:rsid w:val="006503DD"/>
    <w:rsid w:val="006512CB"/>
    <w:rsid w:val="00651436"/>
    <w:rsid w:val="00651950"/>
    <w:rsid w:val="00651DF1"/>
    <w:rsid w:val="00652708"/>
    <w:rsid w:val="00652BBD"/>
    <w:rsid w:val="00653258"/>
    <w:rsid w:val="00654EE8"/>
    <w:rsid w:val="0065722B"/>
    <w:rsid w:val="006604DF"/>
    <w:rsid w:val="00660B81"/>
    <w:rsid w:val="006629E7"/>
    <w:rsid w:val="006631A5"/>
    <w:rsid w:val="006639F7"/>
    <w:rsid w:val="006659F6"/>
    <w:rsid w:val="00665CAF"/>
    <w:rsid w:val="0066797C"/>
    <w:rsid w:val="006722AD"/>
    <w:rsid w:val="006736B8"/>
    <w:rsid w:val="00673BDE"/>
    <w:rsid w:val="00674A1F"/>
    <w:rsid w:val="006752C1"/>
    <w:rsid w:val="00675FCB"/>
    <w:rsid w:val="006763C0"/>
    <w:rsid w:val="0068077B"/>
    <w:rsid w:val="006827C1"/>
    <w:rsid w:val="006830EE"/>
    <w:rsid w:val="00684636"/>
    <w:rsid w:val="0068488E"/>
    <w:rsid w:val="00685218"/>
    <w:rsid w:val="00685549"/>
    <w:rsid w:val="006856D7"/>
    <w:rsid w:val="00686774"/>
    <w:rsid w:val="0068772F"/>
    <w:rsid w:val="00687B95"/>
    <w:rsid w:val="00687C90"/>
    <w:rsid w:val="00687DDF"/>
    <w:rsid w:val="00687F6A"/>
    <w:rsid w:val="0069007B"/>
    <w:rsid w:val="006904C2"/>
    <w:rsid w:val="00690E94"/>
    <w:rsid w:val="006915D5"/>
    <w:rsid w:val="006920E4"/>
    <w:rsid w:val="0069293F"/>
    <w:rsid w:val="0069376D"/>
    <w:rsid w:val="006938F3"/>
    <w:rsid w:val="00694A60"/>
    <w:rsid w:val="00694DC7"/>
    <w:rsid w:val="00695C17"/>
    <w:rsid w:val="00697463"/>
    <w:rsid w:val="00697CF3"/>
    <w:rsid w:val="006A14AA"/>
    <w:rsid w:val="006A3853"/>
    <w:rsid w:val="006A41F8"/>
    <w:rsid w:val="006A4812"/>
    <w:rsid w:val="006A48C7"/>
    <w:rsid w:val="006A615F"/>
    <w:rsid w:val="006A78D9"/>
    <w:rsid w:val="006B091C"/>
    <w:rsid w:val="006B1921"/>
    <w:rsid w:val="006B1F05"/>
    <w:rsid w:val="006B2253"/>
    <w:rsid w:val="006B3456"/>
    <w:rsid w:val="006B36EA"/>
    <w:rsid w:val="006B3762"/>
    <w:rsid w:val="006B400C"/>
    <w:rsid w:val="006B4188"/>
    <w:rsid w:val="006B431B"/>
    <w:rsid w:val="006B64E6"/>
    <w:rsid w:val="006B6A8A"/>
    <w:rsid w:val="006B6CFC"/>
    <w:rsid w:val="006C052F"/>
    <w:rsid w:val="006C1281"/>
    <w:rsid w:val="006C3439"/>
    <w:rsid w:val="006C3663"/>
    <w:rsid w:val="006C4061"/>
    <w:rsid w:val="006C4C31"/>
    <w:rsid w:val="006C50B1"/>
    <w:rsid w:val="006C5742"/>
    <w:rsid w:val="006C57C3"/>
    <w:rsid w:val="006C5EF7"/>
    <w:rsid w:val="006C7463"/>
    <w:rsid w:val="006C7B3F"/>
    <w:rsid w:val="006C7BA7"/>
    <w:rsid w:val="006C7BF6"/>
    <w:rsid w:val="006D1B66"/>
    <w:rsid w:val="006D2A4B"/>
    <w:rsid w:val="006D32EE"/>
    <w:rsid w:val="006D4579"/>
    <w:rsid w:val="006D49A7"/>
    <w:rsid w:val="006D4ABC"/>
    <w:rsid w:val="006D626B"/>
    <w:rsid w:val="006D64D7"/>
    <w:rsid w:val="006E06EF"/>
    <w:rsid w:val="006E228E"/>
    <w:rsid w:val="006E2CF9"/>
    <w:rsid w:val="006E3677"/>
    <w:rsid w:val="006E49FD"/>
    <w:rsid w:val="006E547C"/>
    <w:rsid w:val="006E6362"/>
    <w:rsid w:val="006E77A0"/>
    <w:rsid w:val="006E7B5A"/>
    <w:rsid w:val="006F2456"/>
    <w:rsid w:val="006F309C"/>
    <w:rsid w:val="006F3204"/>
    <w:rsid w:val="006F3242"/>
    <w:rsid w:val="006F3E8A"/>
    <w:rsid w:val="006F5646"/>
    <w:rsid w:val="006F7324"/>
    <w:rsid w:val="00700FC2"/>
    <w:rsid w:val="007022A4"/>
    <w:rsid w:val="007027D1"/>
    <w:rsid w:val="00704329"/>
    <w:rsid w:val="00704A8C"/>
    <w:rsid w:val="00704B6C"/>
    <w:rsid w:val="00705672"/>
    <w:rsid w:val="007064A2"/>
    <w:rsid w:val="007069C0"/>
    <w:rsid w:val="007073E9"/>
    <w:rsid w:val="00711263"/>
    <w:rsid w:val="00712A1D"/>
    <w:rsid w:val="007138CA"/>
    <w:rsid w:val="00713E25"/>
    <w:rsid w:val="00714005"/>
    <w:rsid w:val="007141B3"/>
    <w:rsid w:val="00714F77"/>
    <w:rsid w:val="007161AA"/>
    <w:rsid w:val="0071630C"/>
    <w:rsid w:val="007164C9"/>
    <w:rsid w:val="0071757B"/>
    <w:rsid w:val="0072013F"/>
    <w:rsid w:val="00720533"/>
    <w:rsid w:val="00720805"/>
    <w:rsid w:val="00721769"/>
    <w:rsid w:val="00722894"/>
    <w:rsid w:val="00724165"/>
    <w:rsid w:val="007249E4"/>
    <w:rsid w:val="00724B2B"/>
    <w:rsid w:val="007251B1"/>
    <w:rsid w:val="00727789"/>
    <w:rsid w:val="00731D97"/>
    <w:rsid w:val="00732AFC"/>
    <w:rsid w:val="007341CF"/>
    <w:rsid w:val="0073469C"/>
    <w:rsid w:val="0073508A"/>
    <w:rsid w:val="00736946"/>
    <w:rsid w:val="0073777A"/>
    <w:rsid w:val="00740FDD"/>
    <w:rsid w:val="007411CB"/>
    <w:rsid w:val="007416FE"/>
    <w:rsid w:val="00742500"/>
    <w:rsid w:val="00742F9B"/>
    <w:rsid w:val="007439AE"/>
    <w:rsid w:val="00744FA5"/>
    <w:rsid w:val="007454F2"/>
    <w:rsid w:val="007461ED"/>
    <w:rsid w:val="0074646E"/>
    <w:rsid w:val="007505BE"/>
    <w:rsid w:val="00752411"/>
    <w:rsid w:val="00752AB1"/>
    <w:rsid w:val="007546A2"/>
    <w:rsid w:val="00755118"/>
    <w:rsid w:val="007566C0"/>
    <w:rsid w:val="00756B50"/>
    <w:rsid w:val="00756DEB"/>
    <w:rsid w:val="0075705E"/>
    <w:rsid w:val="00760D09"/>
    <w:rsid w:val="0076114B"/>
    <w:rsid w:val="0076163F"/>
    <w:rsid w:val="00761BB5"/>
    <w:rsid w:val="0076396E"/>
    <w:rsid w:val="00763BFE"/>
    <w:rsid w:val="00764B15"/>
    <w:rsid w:val="007665FC"/>
    <w:rsid w:val="007671E6"/>
    <w:rsid w:val="00767413"/>
    <w:rsid w:val="00767496"/>
    <w:rsid w:val="007674BE"/>
    <w:rsid w:val="00767EDF"/>
    <w:rsid w:val="00770400"/>
    <w:rsid w:val="00770DF2"/>
    <w:rsid w:val="007723A0"/>
    <w:rsid w:val="00772D63"/>
    <w:rsid w:val="00773675"/>
    <w:rsid w:val="0077469D"/>
    <w:rsid w:val="007748A5"/>
    <w:rsid w:val="00775DBE"/>
    <w:rsid w:val="00776867"/>
    <w:rsid w:val="0077729B"/>
    <w:rsid w:val="00777E11"/>
    <w:rsid w:val="00780991"/>
    <w:rsid w:val="00780E1E"/>
    <w:rsid w:val="00781F29"/>
    <w:rsid w:val="007824AC"/>
    <w:rsid w:val="00782C46"/>
    <w:rsid w:val="007842FF"/>
    <w:rsid w:val="00786A21"/>
    <w:rsid w:val="00790E7E"/>
    <w:rsid w:val="00790FB2"/>
    <w:rsid w:val="007912E2"/>
    <w:rsid w:val="007925AD"/>
    <w:rsid w:val="00792A66"/>
    <w:rsid w:val="00793420"/>
    <w:rsid w:val="007947AD"/>
    <w:rsid w:val="00795524"/>
    <w:rsid w:val="00797359"/>
    <w:rsid w:val="0079740E"/>
    <w:rsid w:val="00797A75"/>
    <w:rsid w:val="007A126E"/>
    <w:rsid w:val="007A13C9"/>
    <w:rsid w:val="007A17BE"/>
    <w:rsid w:val="007A1BD8"/>
    <w:rsid w:val="007A1C7D"/>
    <w:rsid w:val="007A3705"/>
    <w:rsid w:val="007A43DB"/>
    <w:rsid w:val="007A5245"/>
    <w:rsid w:val="007A5F09"/>
    <w:rsid w:val="007A6571"/>
    <w:rsid w:val="007A7629"/>
    <w:rsid w:val="007A77D0"/>
    <w:rsid w:val="007B0296"/>
    <w:rsid w:val="007B2C34"/>
    <w:rsid w:val="007B2C37"/>
    <w:rsid w:val="007B3473"/>
    <w:rsid w:val="007B369A"/>
    <w:rsid w:val="007B3DFE"/>
    <w:rsid w:val="007B40CA"/>
    <w:rsid w:val="007B539E"/>
    <w:rsid w:val="007B555F"/>
    <w:rsid w:val="007B56B9"/>
    <w:rsid w:val="007B60F7"/>
    <w:rsid w:val="007B6466"/>
    <w:rsid w:val="007B697E"/>
    <w:rsid w:val="007B73DF"/>
    <w:rsid w:val="007B74AD"/>
    <w:rsid w:val="007B75F7"/>
    <w:rsid w:val="007C00ED"/>
    <w:rsid w:val="007C0888"/>
    <w:rsid w:val="007C0E3D"/>
    <w:rsid w:val="007C1727"/>
    <w:rsid w:val="007C1E81"/>
    <w:rsid w:val="007C200A"/>
    <w:rsid w:val="007C28F2"/>
    <w:rsid w:val="007C4A2B"/>
    <w:rsid w:val="007C5D00"/>
    <w:rsid w:val="007C639D"/>
    <w:rsid w:val="007C68B6"/>
    <w:rsid w:val="007C7EBB"/>
    <w:rsid w:val="007D0C1F"/>
    <w:rsid w:val="007D1FC7"/>
    <w:rsid w:val="007D2272"/>
    <w:rsid w:val="007D245C"/>
    <w:rsid w:val="007D25A6"/>
    <w:rsid w:val="007D328B"/>
    <w:rsid w:val="007D3395"/>
    <w:rsid w:val="007D38D2"/>
    <w:rsid w:val="007D3B10"/>
    <w:rsid w:val="007D421D"/>
    <w:rsid w:val="007D4D9A"/>
    <w:rsid w:val="007D5C60"/>
    <w:rsid w:val="007D676F"/>
    <w:rsid w:val="007D722C"/>
    <w:rsid w:val="007E0974"/>
    <w:rsid w:val="007E15EC"/>
    <w:rsid w:val="007E1DAB"/>
    <w:rsid w:val="007E2E8B"/>
    <w:rsid w:val="007E46D1"/>
    <w:rsid w:val="007E5119"/>
    <w:rsid w:val="007E555C"/>
    <w:rsid w:val="007E561C"/>
    <w:rsid w:val="007F0D29"/>
    <w:rsid w:val="007F0E3B"/>
    <w:rsid w:val="007F152B"/>
    <w:rsid w:val="007F2B78"/>
    <w:rsid w:val="007F2FAB"/>
    <w:rsid w:val="007F3159"/>
    <w:rsid w:val="007F3BF6"/>
    <w:rsid w:val="007F4002"/>
    <w:rsid w:val="007F419E"/>
    <w:rsid w:val="007F50E3"/>
    <w:rsid w:val="007F616E"/>
    <w:rsid w:val="007F6FAA"/>
    <w:rsid w:val="007F743E"/>
    <w:rsid w:val="0080044B"/>
    <w:rsid w:val="008006A2"/>
    <w:rsid w:val="0080099B"/>
    <w:rsid w:val="008013CC"/>
    <w:rsid w:val="00802952"/>
    <w:rsid w:val="00802D0A"/>
    <w:rsid w:val="00802E51"/>
    <w:rsid w:val="0080384F"/>
    <w:rsid w:val="00803B4D"/>
    <w:rsid w:val="008047F5"/>
    <w:rsid w:val="00805520"/>
    <w:rsid w:val="00805B5A"/>
    <w:rsid w:val="00806CF7"/>
    <w:rsid w:val="00807314"/>
    <w:rsid w:val="00807E84"/>
    <w:rsid w:val="00810F94"/>
    <w:rsid w:val="008123FA"/>
    <w:rsid w:val="00812459"/>
    <w:rsid w:val="00812D8B"/>
    <w:rsid w:val="00815396"/>
    <w:rsid w:val="00816C8F"/>
    <w:rsid w:val="00817DE8"/>
    <w:rsid w:val="0082041B"/>
    <w:rsid w:val="00820D9A"/>
    <w:rsid w:val="0082171D"/>
    <w:rsid w:val="008222F6"/>
    <w:rsid w:val="00822918"/>
    <w:rsid w:val="00823265"/>
    <w:rsid w:val="00823DDE"/>
    <w:rsid w:val="00823FBE"/>
    <w:rsid w:val="0082444B"/>
    <w:rsid w:val="00825675"/>
    <w:rsid w:val="00831588"/>
    <w:rsid w:val="00831955"/>
    <w:rsid w:val="00831DA3"/>
    <w:rsid w:val="0083287D"/>
    <w:rsid w:val="00834C61"/>
    <w:rsid w:val="008350F2"/>
    <w:rsid w:val="008351F8"/>
    <w:rsid w:val="008358F2"/>
    <w:rsid w:val="00835B49"/>
    <w:rsid w:val="00836D6E"/>
    <w:rsid w:val="00837A9C"/>
    <w:rsid w:val="00837DD7"/>
    <w:rsid w:val="00841941"/>
    <w:rsid w:val="00841D3D"/>
    <w:rsid w:val="0084284C"/>
    <w:rsid w:val="00843122"/>
    <w:rsid w:val="00844180"/>
    <w:rsid w:val="008469BE"/>
    <w:rsid w:val="00846FC8"/>
    <w:rsid w:val="00847CEC"/>
    <w:rsid w:val="0085372E"/>
    <w:rsid w:val="008547B3"/>
    <w:rsid w:val="0085555E"/>
    <w:rsid w:val="00856864"/>
    <w:rsid w:val="00857EF3"/>
    <w:rsid w:val="00857F50"/>
    <w:rsid w:val="008602F4"/>
    <w:rsid w:val="00860718"/>
    <w:rsid w:val="00861DE8"/>
    <w:rsid w:val="008627D9"/>
    <w:rsid w:val="00863AE6"/>
    <w:rsid w:val="00865361"/>
    <w:rsid w:val="00867C09"/>
    <w:rsid w:val="00867DC6"/>
    <w:rsid w:val="008701AD"/>
    <w:rsid w:val="00870667"/>
    <w:rsid w:val="00870DE2"/>
    <w:rsid w:val="00871269"/>
    <w:rsid w:val="00871557"/>
    <w:rsid w:val="0087194C"/>
    <w:rsid w:val="00871C7C"/>
    <w:rsid w:val="00871FAD"/>
    <w:rsid w:val="00873443"/>
    <w:rsid w:val="0087423D"/>
    <w:rsid w:val="00874AF1"/>
    <w:rsid w:val="0087577A"/>
    <w:rsid w:val="008765C8"/>
    <w:rsid w:val="008777F6"/>
    <w:rsid w:val="008819D0"/>
    <w:rsid w:val="008824D6"/>
    <w:rsid w:val="00884C13"/>
    <w:rsid w:val="00885102"/>
    <w:rsid w:val="00885943"/>
    <w:rsid w:val="00885B99"/>
    <w:rsid w:val="0088659E"/>
    <w:rsid w:val="00886BE7"/>
    <w:rsid w:val="00886D6B"/>
    <w:rsid w:val="00887091"/>
    <w:rsid w:val="008870BD"/>
    <w:rsid w:val="00891B86"/>
    <w:rsid w:val="008931ED"/>
    <w:rsid w:val="008945F6"/>
    <w:rsid w:val="008963F0"/>
    <w:rsid w:val="008967F9"/>
    <w:rsid w:val="00896E29"/>
    <w:rsid w:val="00897859"/>
    <w:rsid w:val="00897E0B"/>
    <w:rsid w:val="008A1C87"/>
    <w:rsid w:val="008A1EB5"/>
    <w:rsid w:val="008A2494"/>
    <w:rsid w:val="008A4BC8"/>
    <w:rsid w:val="008A52A2"/>
    <w:rsid w:val="008A6ABE"/>
    <w:rsid w:val="008A71DC"/>
    <w:rsid w:val="008B0A9D"/>
    <w:rsid w:val="008B12CD"/>
    <w:rsid w:val="008B2049"/>
    <w:rsid w:val="008B206F"/>
    <w:rsid w:val="008B26CA"/>
    <w:rsid w:val="008B2829"/>
    <w:rsid w:val="008B3805"/>
    <w:rsid w:val="008B3B40"/>
    <w:rsid w:val="008B6531"/>
    <w:rsid w:val="008C1B5A"/>
    <w:rsid w:val="008C2F93"/>
    <w:rsid w:val="008C4DEE"/>
    <w:rsid w:val="008C6008"/>
    <w:rsid w:val="008C62C3"/>
    <w:rsid w:val="008C6956"/>
    <w:rsid w:val="008C6A2F"/>
    <w:rsid w:val="008C6F78"/>
    <w:rsid w:val="008C7896"/>
    <w:rsid w:val="008C7B00"/>
    <w:rsid w:val="008D0D6E"/>
    <w:rsid w:val="008D1462"/>
    <w:rsid w:val="008D1DC1"/>
    <w:rsid w:val="008D1FBA"/>
    <w:rsid w:val="008D22C8"/>
    <w:rsid w:val="008D24AD"/>
    <w:rsid w:val="008D33D9"/>
    <w:rsid w:val="008D393C"/>
    <w:rsid w:val="008D40CB"/>
    <w:rsid w:val="008D4278"/>
    <w:rsid w:val="008D42C1"/>
    <w:rsid w:val="008D44A5"/>
    <w:rsid w:val="008D4738"/>
    <w:rsid w:val="008D60E1"/>
    <w:rsid w:val="008D6EC8"/>
    <w:rsid w:val="008D7F14"/>
    <w:rsid w:val="008E0B7E"/>
    <w:rsid w:val="008E17EA"/>
    <w:rsid w:val="008E1965"/>
    <w:rsid w:val="008E1EEB"/>
    <w:rsid w:val="008E2552"/>
    <w:rsid w:val="008E2823"/>
    <w:rsid w:val="008E282B"/>
    <w:rsid w:val="008E28AD"/>
    <w:rsid w:val="008E36E0"/>
    <w:rsid w:val="008E4055"/>
    <w:rsid w:val="008E440D"/>
    <w:rsid w:val="008E52F9"/>
    <w:rsid w:val="008E5B15"/>
    <w:rsid w:val="008E5C98"/>
    <w:rsid w:val="008E6DB7"/>
    <w:rsid w:val="008E7E1E"/>
    <w:rsid w:val="008E7E73"/>
    <w:rsid w:val="008F012A"/>
    <w:rsid w:val="008F105C"/>
    <w:rsid w:val="008F5170"/>
    <w:rsid w:val="008F544D"/>
    <w:rsid w:val="008F651C"/>
    <w:rsid w:val="008F65C5"/>
    <w:rsid w:val="008F6D7A"/>
    <w:rsid w:val="008F709A"/>
    <w:rsid w:val="00900F8C"/>
    <w:rsid w:val="00900FC9"/>
    <w:rsid w:val="00901348"/>
    <w:rsid w:val="0090183E"/>
    <w:rsid w:val="009019A5"/>
    <w:rsid w:val="00901E19"/>
    <w:rsid w:val="00902121"/>
    <w:rsid w:val="00903EC4"/>
    <w:rsid w:val="009055C5"/>
    <w:rsid w:val="00906632"/>
    <w:rsid w:val="00906EFB"/>
    <w:rsid w:val="00910724"/>
    <w:rsid w:val="0091372C"/>
    <w:rsid w:val="0091396C"/>
    <w:rsid w:val="00913C2F"/>
    <w:rsid w:val="00914461"/>
    <w:rsid w:val="0091475B"/>
    <w:rsid w:val="00914889"/>
    <w:rsid w:val="00914E13"/>
    <w:rsid w:val="00914F6E"/>
    <w:rsid w:val="009158FB"/>
    <w:rsid w:val="00916096"/>
    <w:rsid w:val="00916EB1"/>
    <w:rsid w:val="00917170"/>
    <w:rsid w:val="00917182"/>
    <w:rsid w:val="009173DE"/>
    <w:rsid w:val="0091742F"/>
    <w:rsid w:val="00917855"/>
    <w:rsid w:val="00920579"/>
    <w:rsid w:val="00920975"/>
    <w:rsid w:val="00920B8D"/>
    <w:rsid w:val="0092168C"/>
    <w:rsid w:val="00921BD3"/>
    <w:rsid w:val="00921D16"/>
    <w:rsid w:val="009225F6"/>
    <w:rsid w:val="00922846"/>
    <w:rsid w:val="0092360F"/>
    <w:rsid w:val="0092423B"/>
    <w:rsid w:val="0092430D"/>
    <w:rsid w:val="00924362"/>
    <w:rsid w:val="00925EAA"/>
    <w:rsid w:val="009260CE"/>
    <w:rsid w:val="009263A9"/>
    <w:rsid w:val="009269E8"/>
    <w:rsid w:val="00927DEC"/>
    <w:rsid w:val="00927FC5"/>
    <w:rsid w:val="009304B2"/>
    <w:rsid w:val="00930B50"/>
    <w:rsid w:val="0093108D"/>
    <w:rsid w:val="00931A12"/>
    <w:rsid w:val="0093219C"/>
    <w:rsid w:val="009324AA"/>
    <w:rsid w:val="009329B7"/>
    <w:rsid w:val="00933001"/>
    <w:rsid w:val="00933B64"/>
    <w:rsid w:val="00933B73"/>
    <w:rsid w:val="00934CF8"/>
    <w:rsid w:val="00936BCB"/>
    <w:rsid w:val="00937113"/>
    <w:rsid w:val="009373AE"/>
    <w:rsid w:val="00940221"/>
    <w:rsid w:val="00941B7B"/>
    <w:rsid w:val="00942095"/>
    <w:rsid w:val="009424BC"/>
    <w:rsid w:val="009429E1"/>
    <w:rsid w:val="009432B4"/>
    <w:rsid w:val="0094333D"/>
    <w:rsid w:val="0094495F"/>
    <w:rsid w:val="0094565F"/>
    <w:rsid w:val="00947AD2"/>
    <w:rsid w:val="00950F68"/>
    <w:rsid w:val="009517C5"/>
    <w:rsid w:val="009517F3"/>
    <w:rsid w:val="00951865"/>
    <w:rsid w:val="00951D61"/>
    <w:rsid w:val="0095212C"/>
    <w:rsid w:val="00952369"/>
    <w:rsid w:val="00952654"/>
    <w:rsid w:val="00953A31"/>
    <w:rsid w:val="00954745"/>
    <w:rsid w:val="00956511"/>
    <w:rsid w:val="00956AD8"/>
    <w:rsid w:val="009570E6"/>
    <w:rsid w:val="0095716D"/>
    <w:rsid w:val="00957A1F"/>
    <w:rsid w:val="00960110"/>
    <w:rsid w:val="009601B5"/>
    <w:rsid w:val="00960989"/>
    <w:rsid w:val="00960E47"/>
    <w:rsid w:val="00963100"/>
    <w:rsid w:val="0096397B"/>
    <w:rsid w:val="00963D6E"/>
    <w:rsid w:val="00963DCA"/>
    <w:rsid w:val="009675E3"/>
    <w:rsid w:val="0097050C"/>
    <w:rsid w:val="00970D80"/>
    <w:rsid w:val="00971BBE"/>
    <w:rsid w:val="00971BF4"/>
    <w:rsid w:val="0097270F"/>
    <w:rsid w:val="009734BD"/>
    <w:rsid w:val="00974502"/>
    <w:rsid w:val="00974FDC"/>
    <w:rsid w:val="009755AD"/>
    <w:rsid w:val="00975927"/>
    <w:rsid w:val="009768BC"/>
    <w:rsid w:val="0097765E"/>
    <w:rsid w:val="00977B35"/>
    <w:rsid w:val="0098068F"/>
    <w:rsid w:val="00980C24"/>
    <w:rsid w:val="009821FF"/>
    <w:rsid w:val="00982541"/>
    <w:rsid w:val="00982ECA"/>
    <w:rsid w:val="00983ABE"/>
    <w:rsid w:val="00984229"/>
    <w:rsid w:val="00984635"/>
    <w:rsid w:val="00985419"/>
    <w:rsid w:val="00986E2C"/>
    <w:rsid w:val="00986EC7"/>
    <w:rsid w:val="009876D7"/>
    <w:rsid w:val="00990375"/>
    <w:rsid w:val="0099275A"/>
    <w:rsid w:val="00992A0A"/>
    <w:rsid w:val="00992D4C"/>
    <w:rsid w:val="009939F8"/>
    <w:rsid w:val="00993E7B"/>
    <w:rsid w:val="009943DB"/>
    <w:rsid w:val="00994432"/>
    <w:rsid w:val="00994807"/>
    <w:rsid w:val="009948AA"/>
    <w:rsid w:val="00994A4C"/>
    <w:rsid w:val="00994AF5"/>
    <w:rsid w:val="00996C67"/>
    <w:rsid w:val="0099733A"/>
    <w:rsid w:val="009976F3"/>
    <w:rsid w:val="009A01C6"/>
    <w:rsid w:val="009A1069"/>
    <w:rsid w:val="009A120D"/>
    <w:rsid w:val="009A14CD"/>
    <w:rsid w:val="009A16A0"/>
    <w:rsid w:val="009A2348"/>
    <w:rsid w:val="009A2403"/>
    <w:rsid w:val="009A2CD1"/>
    <w:rsid w:val="009A303B"/>
    <w:rsid w:val="009A3F34"/>
    <w:rsid w:val="009A3F76"/>
    <w:rsid w:val="009A40F2"/>
    <w:rsid w:val="009A6D58"/>
    <w:rsid w:val="009A76F2"/>
    <w:rsid w:val="009B01EF"/>
    <w:rsid w:val="009B083E"/>
    <w:rsid w:val="009B250A"/>
    <w:rsid w:val="009B36DC"/>
    <w:rsid w:val="009B3F3C"/>
    <w:rsid w:val="009B4083"/>
    <w:rsid w:val="009B58B2"/>
    <w:rsid w:val="009B7465"/>
    <w:rsid w:val="009B7869"/>
    <w:rsid w:val="009B7C30"/>
    <w:rsid w:val="009C0829"/>
    <w:rsid w:val="009C0F4D"/>
    <w:rsid w:val="009C0F95"/>
    <w:rsid w:val="009C0F98"/>
    <w:rsid w:val="009C1EDB"/>
    <w:rsid w:val="009C25B8"/>
    <w:rsid w:val="009C2CAE"/>
    <w:rsid w:val="009C3780"/>
    <w:rsid w:val="009C3C85"/>
    <w:rsid w:val="009C566E"/>
    <w:rsid w:val="009C6956"/>
    <w:rsid w:val="009C705A"/>
    <w:rsid w:val="009C728D"/>
    <w:rsid w:val="009C7B22"/>
    <w:rsid w:val="009C7BD0"/>
    <w:rsid w:val="009D1753"/>
    <w:rsid w:val="009D19EF"/>
    <w:rsid w:val="009D2632"/>
    <w:rsid w:val="009D378F"/>
    <w:rsid w:val="009D3D95"/>
    <w:rsid w:val="009D4B6E"/>
    <w:rsid w:val="009D53A1"/>
    <w:rsid w:val="009D5917"/>
    <w:rsid w:val="009D5C04"/>
    <w:rsid w:val="009D5E7C"/>
    <w:rsid w:val="009D6D6A"/>
    <w:rsid w:val="009D7889"/>
    <w:rsid w:val="009D7C9D"/>
    <w:rsid w:val="009E0808"/>
    <w:rsid w:val="009E0CDD"/>
    <w:rsid w:val="009E1144"/>
    <w:rsid w:val="009E5D0C"/>
    <w:rsid w:val="009E7057"/>
    <w:rsid w:val="009E7A40"/>
    <w:rsid w:val="009E7D19"/>
    <w:rsid w:val="009F0135"/>
    <w:rsid w:val="009F032F"/>
    <w:rsid w:val="009F0C89"/>
    <w:rsid w:val="009F180F"/>
    <w:rsid w:val="009F22EA"/>
    <w:rsid w:val="009F2897"/>
    <w:rsid w:val="009F2E70"/>
    <w:rsid w:val="009F5F0F"/>
    <w:rsid w:val="009F6541"/>
    <w:rsid w:val="009F69F9"/>
    <w:rsid w:val="009F7A72"/>
    <w:rsid w:val="009F7E1F"/>
    <w:rsid w:val="00A00F9E"/>
    <w:rsid w:val="00A01469"/>
    <w:rsid w:val="00A016C0"/>
    <w:rsid w:val="00A01A62"/>
    <w:rsid w:val="00A01F4F"/>
    <w:rsid w:val="00A022B8"/>
    <w:rsid w:val="00A02AB4"/>
    <w:rsid w:val="00A02D03"/>
    <w:rsid w:val="00A0327C"/>
    <w:rsid w:val="00A03D6A"/>
    <w:rsid w:val="00A0413F"/>
    <w:rsid w:val="00A04CC1"/>
    <w:rsid w:val="00A05701"/>
    <w:rsid w:val="00A067BD"/>
    <w:rsid w:val="00A06915"/>
    <w:rsid w:val="00A06A6C"/>
    <w:rsid w:val="00A072AC"/>
    <w:rsid w:val="00A10230"/>
    <w:rsid w:val="00A110CC"/>
    <w:rsid w:val="00A11AFF"/>
    <w:rsid w:val="00A11B02"/>
    <w:rsid w:val="00A11E52"/>
    <w:rsid w:val="00A128C2"/>
    <w:rsid w:val="00A12D29"/>
    <w:rsid w:val="00A137B6"/>
    <w:rsid w:val="00A13B31"/>
    <w:rsid w:val="00A14CAA"/>
    <w:rsid w:val="00A154A2"/>
    <w:rsid w:val="00A157D3"/>
    <w:rsid w:val="00A16BDA"/>
    <w:rsid w:val="00A16C12"/>
    <w:rsid w:val="00A16E78"/>
    <w:rsid w:val="00A206FC"/>
    <w:rsid w:val="00A21447"/>
    <w:rsid w:val="00A22B06"/>
    <w:rsid w:val="00A231A4"/>
    <w:rsid w:val="00A2480A"/>
    <w:rsid w:val="00A24C0A"/>
    <w:rsid w:val="00A251C0"/>
    <w:rsid w:val="00A267D3"/>
    <w:rsid w:val="00A26910"/>
    <w:rsid w:val="00A311EB"/>
    <w:rsid w:val="00A31BB3"/>
    <w:rsid w:val="00A3286D"/>
    <w:rsid w:val="00A35428"/>
    <w:rsid w:val="00A35C30"/>
    <w:rsid w:val="00A36C49"/>
    <w:rsid w:val="00A402A1"/>
    <w:rsid w:val="00A40EFC"/>
    <w:rsid w:val="00A41945"/>
    <w:rsid w:val="00A41A75"/>
    <w:rsid w:val="00A42F8F"/>
    <w:rsid w:val="00A432D5"/>
    <w:rsid w:val="00A43755"/>
    <w:rsid w:val="00A43E50"/>
    <w:rsid w:val="00A446AC"/>
    <w:rsid w:val="00A4690D"/>
    <w:rsid w:val="00A46FA6"/>
    <w:rsid w:val="00A47155"/>
    <w:rsid w:val="00A4788B"/>
    <w:rsid w:val="00A47A2E"/>
    <w:rsid w:val="00A50029"/>
    <w:rsid w:val="00A50D1B"/>
    <w:rsid w:val="00A53C73"/>
    <w:rsid w:val="00A53F85"/>
    <w:rsid w:val="00A56277"/>
    <w:rsid w:val="00A5632E"/>
    <w:rsid w:val="00A5747F"/>
    <w:rsid w:val="00A57D93"/>
    <w:rsid w:val="00A57DB2"/>
    <w:rsid w:val="00A61811"/>
    <w:rsid w:val="00A618E2"/>
    <w:rsid w:val="00A6195A"/>
    <w:rsid w:val="00A61DC0"/>
    <w:rsid w:val="00A61F8A"/>
    <w:rsid w:val="00A62B14"/>
    <w:rsid w:val="00A62D9B"/>
    <w:rsid w:val="00A63A3F"/>
    <w:rsid w:val="00A64112"/>
    <w:rsid w:val="00A64943"/>
    <w:rsid w:val="00A65696"/>
    <w:rsid w:val="00A65FCE"/>
    <w:rsid w:val="00A678E4"/>
    <w:rsid w:val="00A701A6"/>
    <w:rsid w:val="00A70EDC"/>
    <w:rsid w:val="00A72C2A"/>
    <w:rsid w:val="00A73EE7"/>
    <w:rsid w:val="00A74881"/>
    <w:rsid w:val="00A75286"/>
    <w:rsid w:val="00A76C6B"/>
    <w:rsid w:val="00A7777B"/>
    <w:rsid w:val="00A8058F"/>
    <w:rsid w:val="00A8061F"/>
    <w:rsid w:val="00A806FE"/>
    <w:rsid w:val="00A82432"/>
    <w:rsid w:val="00A82696"/>
    <w:rsid w:val="00A82F7E"/>
    <w:rsid w:val="00A84580"/>
    <w:rsid w:val="00A8486D"/>
    <w:rsid w:val="00A85609"/>
    <w:rsid w:val="00A86E86"/>
    <w:rsid w:val="00A87BB0"/>
    <w:rsid w:val="00A87DEF"/>
    <w:rsid w:val="00A908E5"/>
    <w:rsid w:val="00A927E3"/>
    <w:rsid w:val="00A933BE"/>
    <w:rsid w:val="00A93B50"/>
    <w:rsid w:val="00A93FFE"/>
    <w:rsid w:val="00A96C0C"/>
    <w:rsid w:val="00A97ABC"/>
    <w:rsid w:val="00A97ACE"/>
    <w:rsid w:val="00A97CF3"/>
    <w:rsid w:val="00AA0205"/>
    <w:rsid w:val="00AA2226"/>
    <w:rsid w:val="00AA334D"/>
    <w:rsid w:val="00AA3564"/>
    <w:rsid w:val="00AA469F"/>
    <w:rsid w:val="00AA4F74"/>
    <w:rsid w:val="00AA639C"/>
    <w:rsid w:val="00AA6837"/>
    <w:rsid w:val="00AA7C06"/>
    <w:rsid w:val="00AB13F7"/>
    <w:rsid w:val="00AB2192"/>
    <w:rsid w:val="00AB2475"/>
    <w:rsid w:val="00AB43C7"/>
    <w:rsid w:val="00AB4AA0"/>
    <w:rsid w:val="00AB509B"/>
    <w:rsid w:val="00AB59ED"/>
    <w:rsid w:val="00AB5DE7"/>
    <w:rsid w:val="00AB6E35"/>
    <w:rsid w:val="00AB6E7D"/>
    <w:rsid w:val="00AB79A0"/>
    <w:rsid w:val="00AC2EDB"/>
    <w:rsid w:val="00AC314F"/>
    <w:rsid w:val="00AC3522"/>
    <w:rsid w:val="00AC3834"/>
    <w:rsid w:val="00AC4232"/>
    <w:rsid w:val="00AC5A0C"/>
    <w:rsid w:val="00AC5D31"/>
    <w:rsid w:val="00AC6203"/>
    <w:rsid w:val="00AC6887"/>
    <w:rsid w:val="00AC6BF8"/>
    <w:rsid w:val="00AC7F65"/>
    <w:rsid w:val="00AD0063"/>
    <w:rsid w:val="00AD1B27"/>
    <w:rsid w:val="00AD1F71"/>
    <w:rsid w:val="00AD1FD8"/>
    <w:rsid w:val="00AD2755"/>
    <w:rsid w:val="00AD2BF9"/>
    <w:rsid w:val="00AD2FA2"/>
    <w:rsid w:val="00AD31C5"/>
    <w:rsid w:val="00AD4DC0"/>
    <w:rsid w:val="00AD6E7A"/>
    <w:rsid w:val="00AD7BA1"/>
    <w:rsid w:val="00AD7E8E"/>
    <w:rsid w:val="00AE0274"/>
    <w:rsid w:val="00AE07FA"/>
    <w:rsid w:val="00AE1D2A"/>
    <w:rsid w:val="00AE25BE"/>
    <w:rsid w:val="00AE278F"/>
    <w:rsid w:val="00AE2FC4"/>
    <w:rsid w:val="00AE41B1"/>
    <w:rsid w:val="00AE556C"/>
    <w:rsid w:val="00AE63B5"/>
    <w:rsid w:val="00AE6437"/>
    <w:rsid w:val="00AF1C2C"/>
    <w:rsid w:val="00AF1CFE"/>
    <w:rsid w:val="00AF33A1"/>
    <w:rsid w:val="00AF3594"/>
    <w:rsid w:val="00AF3AB8"/>
    <w:rsid w:val="00AF3E93"/>
    <w:rsid w:val="00AF42E4"/>
    <w:rsid w:val="00AF4CA5"/>
    <w:rsid w:val="00AF6300"/>
    <w:rsid w:val="00AF6F75"/>
    <w:rsid w:val="00B0000A"/>
    <w:rsid w:val="00B011F1"/>
    <w:rsid w:val="00B01590"/>
    <w:rsid w:val="00B02122"/>
    <w:rsid w:val="00B02A2B"/>
    <w:rsid w:val="00B03CB3"/>
    <w:rsid w:val="00B0425F"/>
    <w:rsid w:val="00B0468A"/>
    <w:rsid w:val="00B05696"/>
    <w:rsid w:val="00B073E4"/>
    <w:rsid w:val="00B11F66"/>
    <w:rsid w:val="00B120E4"/>
    <w:rsid w:val="00B13489"/>
    <w:rsid w:val="00B13915"/>
    <w:rsid w:val="00B13ACA"/>
    <w:rsid w:val="00B141CD"/>
    <w:rsid w:val="00B14AC6"/>
    <w:rsid w:val="00B16194"/>
    <w:rsid w:val="00B165B1"/>
    <w:rsid w:val="00B16F91"/>
    <w:rsid w:val="00B173A6"/>
    <w:rsid w:val="00B17B50"/>
    <w:rsid w:val="00B20821"/>
    <w:rsid w:val="00B232E4"/>
    <w:rsid w:val="00B2394D"/>
    <w:rsid w:val="00B23B49"/>
    <w:rsid w:val="00B24491"/>
    <w:rsid w:val="00B24C31"/>
    <w:rsid w:val="00B26522"/>
    <w:rsid w:val="00B26D9D"/>
    <w:rsid w:val="00B27074"/>
    <w:rsid w:val="00B31E78"/>
    <w:rsid w:val="00B326D2"/>
    <w:rsid w:val="00B335E9"/>
    <w:rsid w:val="00B3366E"/>
    <w:rsid w:val="00B33939"/>
    <w:rsid w:val="00B33F89"/>
    <w:rsid w:val="00B3483D"/>
    <w:rsid w:val="00B371A3"/>
    <w:rsid w:val="00B37299"/>
    <w:rsid w:val="00B37885"/>
    <w:rsid w:val="00B37CAF"/>
    <w:rsid w:val="00B40C19"/>
    <w:rsid w:val="00B40D69"/>
    <w:rsid w:val="00B4171C"/>
    <w:rsid w:val="00B419B8"/>
    <w:rsid w:val="00B42AEC"/>
    <w:rsid w:val="00B42C76"/>
    <w:rsid w:val="00B42D30"/>
    <w:rsid w:val="00B44E06"/>
    <w:rsid w:val="00B452C2"/>
    <w:rsid w:val="00B45419"/>
    <w:rsid w:val="00B45AA9"/>
    <w:rsid w:val="00B47618"/>
    <w:rsid w:val="00B47AFA"/>
    <w:rsid w:val="00B47B06"/>
    <w:rsid w:val="00B509FB"/>
    <w:rsid w:val="00B50D90"/>
    <w:rsid w:val="00B513E9"/>
    <w:rsid w:val="00B51602"/>
    <w:rsid w:val="00B52111"/>
    <w:rsid w:val="00B526A7"/>
    <w:rsid w:val="00B5284D"/>
    <w:rsid w:val="00B53E08"/>
    <w:rsid w:val="00B5486E"/>
    <w:rsid w:val="00B55256"/>
    <w:rsid w:val="00B5533D"/>
    <w:rsid w:val="00B56C9C"/>
    <w:rsid w:val="00B60A07"/>
    <w:rsid w:val="00B6143E"/>
    <w:rsid w:val="00B624C8"/>
    <w:rsid w:val="00B63C79"/>
    <w:rsid w:val="00B64182"/>
    <w:rsid w:val="00B64341"/>
    <w:rsid w:val="00B64A6B"/>
    <w:rsid w:val="00B64CBD"/>
    <w:rsid w:val="00B67901"/>
    <w:rsid w:val="00B71B4C"/>
    <w:rsid w:val="00B723B2"/>
    <w:rsid w:val="00B74DD5"/>
    <w:rsid w:val="00B770BC"/>
    <w:rsid w:val="00B77DF8"/>
    <w:rsid w:val="00B803A0"/>
    <w:rsid w:val="00B803C7"/>
    <w:rsid w:val="00B81B03"/>
    <w:rsid w:val="00B8358C"/>
    <w:rsid w:val="00B83E9E"/>
    <w:rsid w:val="00B84665"/>
    <w:rsid w:val="00B84D59"/>
    <w:rsid w:val="00B84EB2"/>
    <w:rsid w:val="00B8569E"/>
    <w:rsid w:val="00B85B7A"/>
    <w:rsid w:val="00B85BA7"/>
    <w:rsid w:val="00B86337"/>
    <w:rsid w:val="00B869B6"/>
    <w:rsid w:val="00B92050"/>
    <w:rsid w:val="00B9220D"/>
    <w:rsid w:val="00B926D8"/>
    <w:rsid w:val="00B92700"/>
    <w:rsid w:val="00B92C04"/>
    <w:rsid w:val="00B9496C"/>
    <w:rsid w:val="00B94F76"/>
    <w:rsid w:val="00B9523B"/>
    <w:rsid w:val="00B95B36"/>
    <w:rsid w:val="00B96135"/>
    <w:rsid w:val="00B96CC7"/>
    <w:rsid w:val="00B97140"/>
    <w:rsid w:val="00B97510"/>
    <w:rsid w:val="00BA04AD"/>
    <w:rsid w:val="00BA06A9"/>
    <w:rsid w:val="00BA08C0"/>
    <w:rsid w:val="00BA12A5"/>
    <w:rsid w:val="00BA163C"/>
    <w:rsid w:val="00BA1C89"/>
    <w:rsid w:val="00BA2E14"/>
    <w:rsid w:val="00BA2FD9"/>
    <w:rsid w:val="00BA4A93"/>
    <w:rsid w:val="00BA4BE2"/>
    <w:rsid w:val="00BA5318"/>
    <w:rsid w:val="00BA573E"/>
    <w:rsid w:val="00BA626B"/>
    <w:rsid w:val="00BA7363"/>
    <w:rsid w:val="00BA7763"/>
    <w:rsid w:val="00BB01A6"/>
    <w:rsid w:val="00BB04B8"/>
    <w:rsid w:val="00BB25C0"/>
    <w:rsid w:val="00BB2963"/>
    <w:rsid w:val="00BB3106"/>
    <w:rsid w:val="00BB3899"/>
    <w:rsid w:val="00BB3B3E"/>
    <w:rsid w:val="00BB4DED"/>
    <w:rsid w:val="00BB5611"/>
    <w:rsid w:val="00BB5692"/>
    <w:rsid w:val="00BB5A61"/>
    <w:rsid w:val="00BB6A95"/>
    <w:rsid w:val="00BB7937"/>
    <w:rsid w:val="00BB7F8E"/>
    <w:rsid w:val="00BC0D3F"/>
    <w:rsid w:val="00BC250A"/>
    <w:rsid w:val="00BC2D0A"/>
    <w:rsid w:val="00BC3D24"/>
    <w:rsid w:val="00BC420E"/>
    <w:rsid w:val="00BC48AE"/>
    <w:rsid w:val="00BC4A73"/>
    <w:rsid w:val="00BC5343"/>
    <w:rsid w:val="00BC5720"/>
    <w:rsid w:val="00BC63F1"/>
    <w:rsid w:val="00BC73B5"/>
    <w:rsid w:val="00BC7962"/>
    <w:rsid w:val="00BD2636"/>
    <w:rsid w:val="00BD3DF4"/>
    <w:rsid w:val="00BD4749"/>
    <w:rsid w:val="00BD713B"/>
    <w:rsid w:val="00BD73DE"/>
    <w:rsid w:val="00BE04F9"/>
    <w:rsid w:val="00BE1E41"/>
    <w:rsid w:val="00BE22A8"/>
    <w:rsid w:val="00BE31A0"/>
    <w:rsid w:val="00BE3FE4"/>
    <w:rsid w:val="00BE4DED"/>
    <w:rsid w:val="00BE4F92"/>
    <w:rsid w:val="00BE56B8"/>
    <w:rsid w:val="00BE588C"/>
    <w:rsid w:val="00BE648C"/>
    <w:rsid w:val="00BE6A2B"/>
    <w:rsid w:val="00BE74A8"/>
    <w:rsid w:val="00BF061A"/>
    <w:rsid w:val="00BF17E0"/>
    <w:rsid w:val="00BF1825"/>
    <w:rsid w:val="00BF2B63"/>
    <w:rsid w:val="00BF3144"/>
    <w:rsid w:val="00BF31BB"/>
    <w:rsid w:val="00BF366E"/>
    <w:rsid w:val="00BF3692"/>
    <w:rsid w:val="00BF56F9"/>
    <w:rsid w:val="00BF5C61"/>
    <w:rsid w:val="00BF6398"/>
    <w:rsid w:val="00BF7A56"/>
    <w:rsid w:val="00BF7A62"/>
    <w:rsid w:val="00BF7C37"/>
    <w:rsid w:val="00BF7FA4"/>
    <w:rsid w:val="00C00BDA"/>
    <w:rsid w:val="00C02502"/>
    <w:rsid w:val="00C029E5"/>
    <w:rsid w:val="00C03E0B"/>
    <w:rsid w:val="00C0429C"/>
    <w:rsid w:val="00C046D2"/>
    <w:rsid w:val="00C04F05"/>
    <w:rsid w:val="00C0516F"/>
    <w:rsid w:val="00C055C9"/>
    <w:rsid w:val="00C061E9"/>
    <w:rsid w:val="00C0627F"/>
    <w:rsid w:val="00C07471"/>
    <w:rsid w:val="00C07AB4"/>
    <w:rsid w:val="00C07EDC"/>
    <w:rsid w:val="00C1062C"/>
    <w:rsid w:val="00C1158D"/>
    <w:rsid w:val="00C12664"/>
    <w:rsid w:val="00C12B59"/>
    <w:rsid w:val="00C132D5"/>
    <w:rsid w:val="00C140DB"/>
    <w:rsid w:val="00C14601"/>
    <w:rsid w:val="00C151E6"/>
    <w:rsid w:val="00C15332"/>
    <w:rsid w:val="00C15450"/>
    <w:rsid w:val="00C17048"/>
    <w:rsid w:val="00C17558"/>
    <w:rsid w:val="00C178CD"/>
    <w:rsid w:val="00C17C53"/>
    <w:rsid w:val="00C17E58"/>
    <w:rsid w:val="00C2017A"/>
    <w:rsid w:val="00C20540"/>
    <w:rsid w:val="00C20852"/>
    <w:rsid w:val="00C210C0"/>
    <w:rsid w:val="00C21622"/>
    <w:rsid w:val="00C2210A"/>
    <w:rsid w:val="00C22F0D"/>
    <w:rsid w:val="00C23752"/>
    <w:rsid w:val="00C23C1F"/>
    <w:rsid w:val="00C25CDF"/>
    <w:rsid w:val="00C26017"/>
    <w:rsid w:val="00C26F07"/>
    <w:rsid w:val="00C277A0"/>
    <w:rsid w:val="00C2796D"/>
    <w:rsid w:val="00C27B7F"/>
    <w:rsid w:val="00C302AC"/>
    <w:rsid w:val="00C304AC"/>
    <w:rsid w:val="00C320C9"/>
    <w:rsid w:val="00C323F4"/>
    <w:rsid w:val="00C325B9"/>
    <w:rsid w:val="00C326EA"/>
    <w:rsid w:val="00C327B0"/>
    <w:rsid w:val="00C33866"/>
    <w:rsid w:val="00C338A7"/>
    <w:rsid w:val="00C33A84"/>
    <w:rsid w:val="00C344E1"/>
    <w:rsid w:val="00C350E5"/>
    <w:rsid w:val="00C36AF5"/>
    <w:rsid w:val="00C36B18"/>
    <w:rsid w:val="00C376BD"/>
    <w:rsid w:val="00C410D8"/>
    <w:rsid w:val="00C414EE"/>
    <w:rsid w:val="00C41EBC"/>
    <w:rsid w:val="00C42FC9"/>
    <w:rsid w:val="00C43048"/>
    <w:rsid w:val="00C43C7D"/>
    <w:rsid w:val="00C449ED"/>
    <w:rsid w:val="00C44A00"/>
    <w:rsid w:val="00C455F0"/>
    <w:rsid w:val="00C4663C"/>
    <w:rsid w:val="00C46DBF"/>
    <w:rsid w:val="00C47A00"/>
    <w:rsid w:val="00C47F9A"/>
    <w:rsid w:val="00C5054B"/>
    <w:rsid w:val="00C50CE9"/>
    <w:rsid w:val="00C525B9"/>
    <w:rsid w:val="00C539EC"/>
    <w:rsid w:val="00C54B0D"/>
    <w:rsid w:val="00C56158"/>
    <w:rsid w:val="00C57898"/>
    <w:rsid w:val="00C60CB4"/>
    <w:rsid w:val="00C60F2C"/>
    <w:rsid w:val="00C61247"/>
    <w:rsid w:val="00C612E0"/>
    <w:rsid w:val="00C614B0"/>
    <w:rsid w:val="00C6183E"/>
    <w:rsid w:val="00C61C23"/>
    <w:rsid w:val="00C63B27"/>
    <w:rsid w:val="00C649E1"/>
    <w:rsid w:val="00C64E5E"/>
    <w:rsid w:val="00C64EFB"/>
    <w:rsid w:val="00C65D3D"/>
    <w:rsid w:val="00C664D9"/>
    <w:rsid w:val="00C6675C"/>
    <w:rsid w:val="00C6769B"/>
    <w:rsid w:val="00C67AB3"/>
    <w:rsid w:val="00C67E52"/>
    <w:rsid w:val="00C700A7"/>
    <w:rsid w:val="00C70AA7"/>
    <w:rsid w:val="00C72086"/>
    <w:rsid w:val="00C720B6"/>
    <w:rsid w:val="00C72857"/>
    <w:rsid w:val="00C745BF"/>
    <w:rsid w:val="00C74669"/>
    <w:rsid w:val="00C74F6F"/>
    <w:rsid w:val="00C757D2"/>
    <w:rsid w:val="00C76467"/>
    <w:rsid w:val="00C76851"/>
    <w:rsid w:val="00C81219"/>
    <w:rsid w:val="00C82062"/>
    <w:rsid w:val="00C82BB6"/>
    <w:rsid w:val="00C82E1C"/>
    <w:rsid w:val="00C83855"/>
    <w:rsid w:val="00C84EAD"/>
    <w:rsid w:val="00C85071"/>
    <w:rsid w:val="00C85718"/>
    <w:rsid w:val="00C85D2B"/>
    <w:rsid w:val="00C8672C"/>
    <w:rsid w:val="00C8680F"/>
    <w:rsid w:val="00C86C30"/>
    <w:rsid w:val="00C9010F"/>
    <w:rsid w:val="00C92E68"/>
    <w:rsid w:val="00C9371A"/>
    <w:rsid w:val="00C938E3"/>
    <w:rsid w:val="00C942B8"/>
    <w:rsid w:val="00C94C3C"/>
    <w:rsid w:val="00C955AE"/>
    <w:rsid w:val="00C95D9D"/>
    <w:rsid w:val="00C96D6C"/>
    <w:rsid w:val="00CA0D7C"/>
    <w:rsid w:val="00CA33A3"/>
    <w:rsid w:val="00CA3688"/>
    <w:rsid w:val="00CA4B2C"/>
    <w:rsid w:val="00CA6212"/>
    <w:rsid w:val="00CA6CD0"/>
    <w:rsid w:val="00CA7931"/>
    <w:rsid w:val="00CA7E79"/>
    <w:rsid w:val="00CB00C2"/>
    <w:rsid w:val="00CB0CFB"/>
    <w:rsid w:val="00CB172B"/>
    <w:rsid w:val="00CB1BCC"/>
    <w:rsid w:val="00CB1FFA"/>
    <w:rsid w:val="00CB29F5"/>
    <w:rsid w:val="00CB35D5"/>
    <w:rsid w:val="00CB4104"/>
    <w:rsid w:val="00CB4FD9"/>
    <w:rsid w:val="00CB70C7"/>
    <w:rsid w:val="00CB7AAE"/>
    <w:rsid w:val="00CC03B9"/>
    <w:rsid w:val="00CC1548"/>
    <w:rsid w:val="00CC15D7"/>
    <w:rsid w:val="00CC1F4F"/>
    <w:rsid w:val="00CC25F3"/>
    <w:rsid w:val="00CC2B6D"/>
    <w:rsid w:val="00CC3067"/>
    <w:rsid w:val="00CC35E5"/>
    <w:rsid w:val="00CC3E34"/>
    <w:rsid w:val="00CC55C3"/>
    <w:rsid w:val="00CC67D2"/>
    <w:rsid w:val="00CC7077"/>
    <w:rsid w:val="00CC7C38"/>
    <w:rsid w:val="00CD1408"/>
    <w:rsid w:val="00CD168B"/>
    <w:rsid w:val="00CD29F0"/>
    <w:rsid w:val="00CD30EE"/>
    <w:rsid w:val="00CD31A8"/>
    <w:rsid w:val="00CD40EC"/>
    <w:rsid w:val="00CD44F3"/>
    <w:rsid w:val="00CD4A55"/>
    <w:rsid w:val="00CD4A78"/>
    <w:rsid w:val="00CD5A96"/>
    <w:rsid w:val="00CD6FAA"/>
    <w:rsid w:val="00CD7A9D"/>
    <w:rsid w:val="00CE09D5"/>
    <w:rsid w:val="00CE144E"/>
    <w:rsid w:val="00CE1B22"/>
    <w:rsid w:val="00CE2912"/>
    <w:rsid w:val="00CE38A0"/>
    <w:rsid w:val="00CE44C3"/>
    <w:rsid w:val="00CE4ABC"/>
    <w:rsid w:val="00CE4C00"/>
    <w:rsid w:val="00CE7285"/>
    <w:rsid w:val="00CE7ACA"/>
    <w:rsid w:val="00CE7C4E"/>
    <w:rsid w:val="00CF07CE"/>
    <w:rsid w:val="00CF23BD"/>
    <w:rsid w:val="00CF4655"/>
    <w:rsid w:val="00CF4EAB"/>
    <w:rsid w:val="00CF53D7"/>
    <w:rsid w:val="00CF5848"/>
    <w:rsid w:val="00CF737F"/>
    <w:rsid w:val="00CF77F7"/>
    <w:rsid w:val="00D006D2"/>
    <w:rsid w:val="00D00B6F"/>
    <w:rsid w:val="00D019DD"/>
    <w:rsid w:val="00D0325D"/>
    <w:rsid w:val="00D052E8"/>
    <w:rsid w:val="00D06C56"/>
    <w:rsid w:val="00D06C94"/>
    <w:rsid w:val="00D06D95"/>
    <w:rsid w:val="00D10936"/>
    <w:rsid w:val="00D11927"/>
    <w:rsid w:val="00D12A94"/>
    <w:rsid w:val="00D12EE4"/>
    <w:rsid w:val="00D12FD7"/>
    <w:rsid w:val="00D13373"/>
    <w:rsid w:val="00D13391"/>
    <w:rsid w:val="00D146D1"/>
    <w:rsid w:val="00D15878"/>
    <w:rsid w:val="00D1673D"/>
    <w:rsid w:val="00D16911"/>
    <w:rsid w:val="00D17229"/>
    <w:rsid w:val="00D20C72"/>
    <w:rsid w:val="00D20DDD"/>
    <w:rsid w:val="00D20ECE"/>
    <w:rsid w:val="00D213C2"/>
    <w:rsid w:val="00D21885"/>
    <w:rsid w:val="00D22671"/>
    <w:rsid w:val="00D23F9D"/>
    <w:rsid w:val="00D2424C"/>
    <w:rsid w:val="00D24F56"/>
    <w:rsid w:val="00D250EE"/>
    <w:rsid w:val="00D2690A"/>
    <w:rsid w:val="00D26DA4"/>
    <w:rsid w:val="00D31791"/>
    <w:rsid w:val="00D31DCE"/>
    <w:rsid w:val="00D3205B"/>
    <w:rsid w:val="00D3231A"/>
    <w:rsid w:val="00D32A83"/>
    <w:rsid w:val="00D32BB3"/>
    <w:rsid w:val="00D33189"/>
    <w:rsid w:val="00D33356"/>
    <w:rsid w:val="00D3384E"/>
    <w:rsid w:val="00D3413C"/>
    <w:rsid w:val="00D34AA4"/>
    <w:rsid w:val="00D34D6E"/>
    <w:rsid w:val="00D34F1D"/>
    <w:rsid w:val="00D35849"/>
    <w:rsid w:val="00D36C75"/>
    <w:rsid w:val="00D36E07"/>
    <w:rsid w:val="00D37FA3"/>
    <w:rsid w:val="00D40202"/>
    <w:rsid w:val="00D40233"/>
    <w:rsid w:val="00D41891"/>
    <w:rsid w:val="00D41E75"/>
    <w:rsid w:val="00D42040"/>
    <w:rsid w:val="00D42CB0"/>
    <w:rsid w:val="00D4332D"/>
    <w:rsid w:val="00D43C48"/>
    <w:rsid w:val="00D440D9"/>
    <w:rsid w:val="00D4493D"/>
    <w:rsid w:val="00D47A42"/>
    <w:rsid w:val="00D47B0B"/>
    <w:rsid w:val="00D50632"/>
    <w:rsid w:val="00D5073A"/>
    <w:rsid w:val="00D508A4"/>
    <w:rsid w:val="00D51A7E"/>
    <w:rsid w:val="00D526B4"/>
    <w:rsid w:val="00D52E9D"/>
    <w:rsid w:val="00D5314F"/>
    <w:rsid w:val="00D53337"/>
    <w:rsid w:val="00D53625"/>
    <w:rsid w:val="00D53BA0"/>
    <w:rsid w:val="00D56A34"/>
    <w:rsid w:val="00D60B3A"/>
    <w:rsid w:val="00D61EED"/>
    <w:rsid w:val="00D6311F"/>
    <w:rsid w:val="00D65691"/>
    <w:rsid w:val="00D66A7D"/>
    <w:rsid w:val="00D671F6"/>
    <w:rsid w:val="00D707CB"/>
    <w:rsid w:val="00D70FB6"/>
    <w:rsid w:val="00D7193F"/>
    <w:rsid w:val="00D71CBE"/>
    <w:rsid w:val="00D71EF2"/>
    <w:rsid w:val="00D74A06"/>
    <w:rsid w:val="00D74DD6"/>
    <w:rsid w:val="00D74E3E"/>
    <w:rsid w:val="00D7531F"/>
    <w:rsid w:val="00D76A7C"/>
    <w:rsid w:val="00D77F62"/>
    <w:rsid w:val="00D80DF0"/>
    <w:rsid w:val="00D8124F"/>
    <w:rsid w:val="00D815C5"/>
    <w:rsid w:val="00D81C4B"/>
    <w:rsid w:val="00D82F04"/>
    <w:rsid w:val="00D832B5"/>
    <w:rsid w:val="00D84199"/>
    <w:rsid w:val="00D84D64"/>
    <w:rsid w:val="00D85386"/>
    <w:rsid w:val="00D85E2D"/>
    <w:rsid w:val="00D866C9"/>
    <w:rsid w:val="00D87236"/>
    <w:rsid w:val="00D901CF"/>
    <w:rsid w:val="00D90D99"/>
    <w:rsid w:val="00D9212C"/>
    <w:rsid w:val="00D9236E"/>
    <w:rsid w:val="00D9303C"/>
    <w:rsid w:val="00D94771"/>
    <w:rsid w:val="00D949D7"/>
    <w:rsid w:val="00D95D67"/>
    <w:rsid w:val="00D96C69"/>
    <w:rsid w:val="00D978D7"/>
    <w:rsid w:val="00D97D34"/>
    <w:rsid w:val="00DA04BA"/>
    <w:rsid w:val="00DA070E"/>
    <w:rsid w:val="00DA0CF0"/>
    <w:rsid w:val="00DA1531"/>
    <w:rsid w:val="00DA1DF7"/>
    <w:rsid w:val="00DA2E4C"/>
    <w:rsid w:val="00DA3B5D"/>
    <w:rsid w:val="00DA4059"/>
    <w:rsid w:val="00DA449F"/>
    <w:rsid w:val="00DA487C"/>
    <w:rsid w:val="00DA6C44"/>
    <w:rsid w:val="00DA75ED"/>
    <w:rsid w:val="00DA7999"/>
    <w:rsid w:val="00DA7CBE"/>
    <w:rsid w:val="00DA7E63"/>
    <w:rsid w:val="00DB04A6"/>
    <w:rsid w:val="00DB0A76"/>
    <w:rsid w:val="00DB0D4A"/>
    <w:rsid w:val="00DB2EA1"/>
    <w:rsid w:val="00DB35F7"/>
    <w:rsid w:val="00DB435C"/>
    <w:rsid w:val="00DB46BA"/>
    <w:rsid w:val="00DB4E3A"/>
    <w:rsid w:val="00DB6B63"/>
    <w:rsid w:val="00DB6EB6"/>
    <w:rsid w:val="00DB6F2C"/>
    <w:rsid w:val="00DB7C15"/>
    <w:rsid w:val="00DB7E02"/>
    <w:rsid w:val="00DC2CBD"/>
    <w:rsid w:val="00DC4220"/>
    <w:rsid w:val="00DC43A3"/>
    <w:rsid w:val="00DC53EF"/>
    <w:rsid w:val="00DC548E"/>
    <w:rsid w:val="00DC69F5"/>
    <w:rsid w:val="00DD23EC"/>
    <w:rsid w:val="00DD260A"/>
    <w:rsid w:val="00DD3590"/>
    <w:rsid w:val="00DD3C2A"/>
    <w:rsid w:val="00DD5302"/>
    <w:rsid w:val="00DD5722"/>
    <w:rsid w:val="00DD655C"/>
    <w:rsid w:val="00DD6683"/>
    <w:rsid w:val="00DD6F1C"/>
    <w:rsid w:val="00DE188F"/>
    <w:rsid w:val="00DE18CE"/>
    <w:rsid w:val="00DE1AFC"/>
    <w:rsid w:val="00DE2574"/>
    <w:rsid w:val="00DE2CA6"/>
    <w:rsid w:val="00DE40FE"/>
    <w:rsid w:val="00DE4CDE"/>
    <w:rsid w:val="00DE5AB2"/>
    <w:rsid w:val="00DE5BCF"/>
    <w:rsid w:val="00DE6EEC"/>
    <w:rsid w:val="00DE7552"/>
    <w:rsid w:val="00DE770C"/>
    <w:rsid w:val="00DF079C"/>
    <w:rsid w:val="00DF1C73"/>
    <w:rsid w:val="00DF1D87"/>
    <w:rsid w:val="00DF1F6F"/>
    <w:rsid w:val="00DF236E"/>
    <w:rsid w:val="00DF2D6B"/>
    <w:rsid w:val="00DF4445"/>
    <w:rsid w:val="00DF4856"/>
    <w:rsid w:val="00DF5004"/>
    <w:rsid w:val="00DF68FC"/>
    <w:rsid w:val="00DF6D0A"/>
    <w:rsid w:val="00DF71BB"/>
    <w:rsid w:val="00DF7F5B"/>
    <w:rsid w:val="00E00743"/>
    <w:rsid w:val="00E01804"/>
    <w:rsid w:val="00E01953"/>
    <w:rsid w:val="00E0276E"/>
    <w:rsid w:val="00E034B6"/>
    <w:rsid w:val="00E04A76"/>
    <w:rsid w:val="00E0535B"/>
    <w:rsid w:val="00E06626"/>
    <w:rsid w:val="00E0671B"/>
    <w:rsid w:val="00E073F9"/>
    <w:rsid w:val="00E074DC"/>
    <w:rsid w:val="00E1009A"/>
    <w:rsid w:val="00E11219"/>
    <w:rsid w:val="00E11426"/>
    <w:rsid w:val="00E132B7"/>
    <w:rsid w:val="00E14C7E"/>
    <w:rsid w:val="00E15385"/>
    <w:rsid w:val="00E153C4"/>
    <w:rsid w:val="00E1540E"/>
    <w:rsid w:val="00E15A10"/>
    <w:rsid w:val="00E15C60"/>
    <w:rsid w:val="00E16B71"/>
    <w:rsid w:val="00E17256"/>
    <w:rsid w:val="00E201CE"/>
    <w:rsid w:val="00E20317"/>
    <w:rsid w:val="00E20432"/>
    <w:rsid w:val="00E21610"/>
    <w:rsid w:val="00E21BAD"/>
    <w:rsid w:val="00E21F02"/>
    <w:rsid w:val="00E2249B"/>
    <w:rsid w:val="00E23115"/>
    <w:rsid w:val="00E23E0A"/>
    <w:rsid w:val="00E25209"/>
    <w:rsid w:val="00E25BD0"/>
    <w:rsid w:val="00E26259"/>
    <w:rsid w:val="00E26330"/>
    <w:rsid w:val="00E26C14"/>
    <w:rsid w:val="00E27B13"/>
    <w:rsid w:val="00E27F29"/>
    <w:rsid w:val="00E308B0"/>
    <w:rsid w:val="00E30990"/>
    <w:rsid w:val="00E335F0"/>
    <w:rsid w:val="00E33D5B"/>
    <w:rsid w:val="00E34498"/>
    <w:rsid w:val="00E346B1"/>
    <w:rsid w:val="00E362D4"/>
    <w:rsid w:val="00E3669E"/>
    <w:rsid w:val="00E369C1"/>
    <w:rsid w:val="00E36CFC"/>
    <w:rsid w:val="00E3727F"/>
    <w:rsid w:val="00E40B73"/>
    <w:rsid w:val="00E4589C"/>
    <w:rsid w:val="00E4663F"/>
    <w:rsid w:val="00E46B0A"/>
    <w:rsid w:val="00E5293D"/>
    <w:rsid w:val="00E53941"/>
    <w:rsid w:val="00E544A4"/>
    <w:rsid w:val="00E5466E"/>
    <w:rsid w:val="00E54866"/>
    <w:rsid w:val="00E54D65"/>
    <w:rsid w:val="00E54F44"/>
    <w:rsid w:val="00E55014"/>
    <w:rsid w:val="00E55B74"/>
    <w:rsid w:val="00E5758E"/>
    <w:rsid w:val="00E602CC"/>
    <w:rsid w:val="00E60CDA"/>
    <w:rsid w:val="00E611B8"/>
    <w:rsid w:val="00E61B3E"/>
    <w:rsid w:val="00E6287D"/>
    <w:rsid w:val="00E62AE9"/>
    <w:rsid w:val="00E663B6"/>
    <w:rsid w:val="00E66783"/>
    <w:rsid w:val="00E679C8"/>
    <w:rsid w:val="00E67F1C"/>
    <w:rsid w:val="00E7174E"/>
    <w:rsid w:val="00E73E16"/>
    <w:rsid w:val="00E74137"/>
    <w:rsid w:val="00E7447B"/>
    <w:rsid w:val="00E745A3"/>
    <w:rsid w:val="00E74C1B"/>
    <w:rsid w:val="00E75C7D"/>
    <w:rsid w:val="00E75E2C"/>
    <w:rsid w:val="00E76919"/>
    <w:rsid w:val="00E76C99"/>
    <w:rsid w:val="00E76D4C"/>
    <w:rsid w:val="00E777E4"/>
    <w:rsid w:val="00E8028A"/>
    <w:rsid w:val="00E809DB"/>
    <w:rsid w:val="00E82DD7"/>
    <w:rsid w:val="00E83067"/>
    <w:rsid w:val="00E836BA"/>
    <w:rsid w:val="00E86863"/>
    <w:rsid w:val="00E86DB0"/>
    <w:rsid w:val="00E876F5"/>
    <w:rsid w:val="00E87EBC"/>
    <w:rsid w:val="00E904A9"/>
    <w:rsid w:val="00E90726"/>
    <w:rsid w:val="00E91649"/>
    <w:rsid w:val="00E92F16"/>
    <w:rsid w:val="00E94400"/>
    <w:rsid w:val="00E94B69"/>
    <w:rsid w:val="00E95E2A"/>
    <w:rsid w:val="00E96078"/>
    <w:rsid w:val="00EA1F64"/>
    <w:rsid w:val="00EA2A51"/>
    <w:rsid w:val="00EA5BC0"/>
    <w:rsid w:val="00EA5F68"/>
    <w:rsid w:val="00EA6712"/>
    <w:rsid w:val="00EA6FA5"/>
    <w:rsid w:val="00EA70F2"/>
    <w:rsid w:val="00EA76AE"/>
    <w:rsid w:val="00EB095C"/>
    <w:rsid w:val="00EB0EEA"/>
    <w:rsid w:val="00EB142F"/>
    <w:rsid w:val="00EB1916"/>
    <w:rsid w:val="00EB29C8"/>
    <w:rsid w:val="00EB2FDC"/>
    <w:rsid w:val="00EB3FD5"/>
    <w:rsid w:val="00EB50EE"/>
    <w:rsid w:val="00EB72EC"/>
    <w:rsid w:val="00EB779F"/>
    <w:rsid w:val="00EB7819"/>
    <w:rsid w:val="00EC1AF3"/>
    <w:rsid w:val="00EC1FE3"/>
    <w:rsid w:val="00EC2A0C"/>
    <w:rsid w:val="00EC2EF7"/>
    <w:rsid w:val="00EC2FE5"/>
    <w:rsid w:val="00EC395A"/>
    <w:rsid w:val="00EC45A3"/>
    <w:rsid w:val="00EC5BC1"/>
    <w:rsid w:val="00EC6011"/>
    <w:rsid w:val="00EC73B9"/>
    <w:rsid w:val="00EC79CD"/>
    <w:rsid w:val="00EC7BA7"/>
    <w:rsid w:val="00EC7DEF"/>
    <w:rsid w:val="00EC7E94"/>
    <w:rsid w:val="00ED055B"/>
    <w:rsid w:val="00ED0DA3"/>
    <w:rsid w:val="00ED0DE0"/>
    <w:rsid w:val="00ED11DA"/>
    <w:rsid w:val="00ED170A"/>
    <w:rsid w:val="00ED2FE4"/>
    <w:rsid w:val="00ED3122"/>
    <w:rsid w:val="00ED3201"/>
    <w:rsid w:val="00ED3244"/>
    <w:rsid w:val="00ED4B98"/>
    <w:rsid w:val="00ED5679"/>
    <w:rsid w:val="00ED79C3"/>
    <w:rsid w:val="00ED79D6"/>
    <w:rsid w:val="00EE0B3D"/>
    <w:rsid w:val="00EE0D3A"/>
    <w:rsid w:val="00EE1C76"/>
    <w:rsid w:val="00EE2C2E"/>
    <w:rsid w:val="00EE3B48"/>
    <w:rsid w:val="00EE454C"/>
    <w:rsid w:val="00EE4BD6"/>
    <w:rsid w:val="00EE7270"/>
    <w:rsid w:val="00EF0AE0"/>
    <w:rsid w:val="00EF0F2D"/>
    <w:rsid w:val="00EF1F81"/>
    <w:rsid w:val="00EF2056"/>
    <w:rsid w:val="00EF3B6D"/>
    <w:rsid w:val="00EF4CFC"/>
    <w:rsid w:val="00EF5473"/>
    <w:rsid w:val="00EF59C8"/>
    <w:rsid w:val="00EF5D55"/>
    <w:rsid w:val="00EF5E2D"/>
    <w:rsid w:val="00EF7EBA"/>
    <w:rsid w:val="00EF7F0E"/>
    <w:rsid w:val="00F00CAC"/>
    <w:rsid w:val="00F017FD"/>
    <w:rsid w:val="00F02641"/>
    <w:rsid w:val="00F028AB"/>
    <w:rsid w:val="00F02B93"/>
    <w:rsid w:val="00F02CE6"/>
    <w:rsid w:val="00F0348C"/>
    <w:rsid w:val="00F0493F"/>
    <w:rsid w:val="00F05347"/>
    <w:rsid w:val="00F0561D"/>
    <w:rsid w:val="00F05F04"/>
    <w:rsid w:val="00F06A2B"/>
    <w:rsid w:val="00F077F0"/>
    <w:rsid w:val="00F07A06"/>
    <w:rsid w:val="00F10A64"/>
    <w:rsid w:val="00F10E21"/>
    <w:rsid w:val="00F110EE"/>
    <w:rsid w:val="00F133C8"/>
    <w:rsid w:val="00F1352D"/>
    <w:rsid w:val="00F159E5"/>
    <w:rsid w:val="00F15AC3"/>
    <w:rsid w:val="00F16344"/>
    <w:rsid w:val="00F17684"/>
    <w:rsid w:val="00F17841"/>
    <w:rsid w:val="00F20F81"/>
    <w:rsid w:val="00F2138C"/>
    <w:rsid w:val="00F213C8"/>
    <w:rsid w:val="00F21975"/>
    <w:rsid w:val="00F21F8C"/>
    <w:rsid w:val="00F30298"/>
    <w:rsid w:val="00F31997"/>
    <w:rsid w:val="00F321AA"/>
    <w:rsid w:val="00F33D46"/>
    <w:rsid w:val="00F354C7"/>
    <w:rsid w:val="00F4013D"/>
    <w:rsid w:val="00F402F4"/>
    <w:rsid w:val="00F419C4"/>
    <w:rsid w:val="00F41CF3"/>
    <w:rsid w:val="00F41D62"/>
    <w:rsid w:val="00F41DCD"/>
    <w:rsid w:val="00F43E05"/>
    <w:rsid w:val="00F44B1C"/>
    <w:rsid w:val="00F4598A"/>
    <w:rsid w:val="00F45E46"/>
    <w:rsid w:val="00F463DC"/>
    <w:rsid w:val="00F5008F"/>
    <w:rsid w:val="00F521E1"/>
    <w:rsid w:val="00F524FC"/>
    <w:rsid w:val="00F52509"/>
    <w:rsid w:val="00F5306A"/>
    <w:rsid w:val="00F5387F"/>
    <w:rsid w:val="00F53C8D"/>
    <w:rsid w:val="00F53EE4"/>
    <w:rsid w:val="00F55899"/>
    <w:rsid w:val="00F55D45"/>
    <w:rsid w:val="00F55F48"/>
    <w:rsid w:val="00F56377"/>
    <w:rsid w:val="00F566C8"/>
    <w:rsid w:val="00F61B92"/>
    <w:rsid w:val="00F625D3"/>
    <w:rsid w:val="00F660C8"/>
    <w:rsid w:val="00F663BB"/>
    <w:rsid w:val="00F6645B"/>
    <w:rsid w:val="00F6655F"/>
    <w:rsid w:val="00F709CB"/>
    <w:rsid w:val="00F71927"/>
    <w:rsid w:val="00F71DF2"/>
    <w:rsid w:val="00F7360F"/>
    <w:rsid w:val="00F7387D"/>
    <w:rsid w:val="00F7399B"/>
    <w:rsid w:val="00F759B9"/>
    <w:rsid w:val="00F7699C"/>
    <w:rsid w:val="00F76F6E"/>
    <w:rsid w:val="00F80697"/>
    <w:rsid w:val="00F812F7"/>
    <w:rsid w:val="00F82770"/>
    <w:rsid w:val="00F836D3"/>
    <w:rsid w:val="00F842CB"/>
    <w:rsid w:val="00F860F4"/>
    <w:rsid w:val="00F86FAE"/>
    <w:rsid w:val="00F90742"/>
    <w:rsid w:val="00F90B3C"/>
    <w:rsid w:val="00F90C50"/>
    <w:rsid w:val="00F9125A"/>
    <w:rsid w:val="00F91E3D"/>
    <w:rsid w:val="00F91F90"/>
    <w:rsid w:val="00F92C02"/>
    <w:rsid w:val="00F9306F"/>
    <w:rsid w:val="00F94A23"/>
    <w:rsid w:val="00F94E7E"/>
    <w:rsid w:val="00F95775"/>
    <w:rsid w:val="00F96A8F"/>
    <w:rsid w:val="00F96F17"/>
    <w:rsid w:val="00F97609"/>
    <w:rsid w:val="00F97E87"/>
    <w:rsid w:val="00FA2A7E"/>
    <w:rsid w:val="00FA2ACA"/>
    <w:rsid w:val="00FA3B30"/>
    <w:rsid w:val="00FA424C"/>
    <w:rsid w:val="00FA4429"/>
    <w:rsid w:val="00FA70CA"/>
    <w:rsid w:val="00FA73AD"/>
    <w:rsid w:val="00FA7A95"/>
    <w:rsid w:val="00FA7B7D"/>
    <w:rsid w:val="00FB0BB8"/>
    <w:rsid w:val="00FB2C80"/>
    <w:rsid w:val="00FB3E6E"/>
    <w:rsid w:val="00FB4787"/>
    <w:rsid w:val="00FB4F9F"/>
    <w:rsid w:val="00FB7522"/>
    <w:rsid w:val="00FC0838"/>
    <w:rsid w:val="00FC1DD8"/>
    <w:rsid w:val="00FC25E8"/>
    <w:rsid w:val="00FC3B1A"/>
    <w:rsid w:val="00FC45CE"/>
    <w:rsid w:val="00FC5418"/>
    <w:rsid w:val="00FC6F75"/>
    <w:rsid w:val="00FD07BC"/>
    <w:rsid w:val="00FD1031"/>
    <w:rsid w:val="00FD3170"/>
    <w:rsid w:val="00FD3920"/>
    <w:rsid w:val="00FD3D74"/>
    <w:rsid w:val="00FD469F"/>
    <w:rsid w:val="00FD59CB"/>
    <w:rsid w:val="00FD76AE"/>
    <w:rsid w:val="00FD792F"/>
    <w:rsid w:val="00FE02B8"/>
    <w:rsid w:val="00FE0345"/>
    <w:rsid w:val="00FE1328"/>
    <w:rsid w:val="00FE335B"/>
    <w:rsid w:val="00FE3AE6"/>
    <w:rsid w:val="00FE3E54"/>
    <w:rsid w:val="00FE3EA7"/>
    <w:rsid w:val="00FE4B04"/>
    <w:rsid w:val="00FE5634"/>
    <w:rsid w:val="00FE56BE"/>
    <w:rsid w:val="00FE5920"/>
    <w:rsid w:val="00FE6032"/>
    <w:rsid w:val="00FE782C"/>
    <w:rsid w:val="00FF0A74"/>
    <w:rsid w:val="00FF2177"/>
    <w:rsid w:val="00FF352A"/>
    <w:rsid w:val="00FF3957"/>
    <w:rsid w:val="00FF3D7D"/>
    <w:rsid w:val="00FF46FA"/>
    <w:rsid w:val="00FF47C8"/>
    <w:rsid w:val="00FF47D3"/>
    <w:rsid w:val="00FF4D01"/>
    <w:rsid w:val="00FF4D04"/>
    <w:rsid w:val="00FF50B5"/>
    <w:rsid w:val="00FF5384"/>
    <w:rsid w:val="00FF53FF"/>
    <w:rsid w:val="00FF63D3"/>
    <w:rsid w:val="00FF70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0CA"/>
    <w:rPr>
      <w:rFonts w:ascii="Times New Roman" w:hAnsi="Times New Roman"/>
    </w:rPr>
  </w:style>
  <w:style w:type="paragraph" w:styleId="Titolo1">
    <w:name w:val="heading 1"/>
    <w:basedOn w:val="Normale"/>
    <w:next w:val="Normale"/>
    <w:link w:val="Titolo1Carattere"/>
    <w:uiPriority w:val="9"/>
    <w:qFormat/>
    <w:rsid w:val="00256CE6"/>
    <w:pPr>
      <w:keepNext/>
      <w:keepLines/>
      <w:numPr>
        <w:numId w:val="4"/>
      </w:numPr>
      <w:spacing w:before="360" w:after="120"/>
      <w:outlineLvl w:val="0"/>
    </w:pPr>
    <w:rPr>
      <w:rFonts w:eastAsiaTheme="majorEastAsia" w:cstheme="majorBidi"/>
      <w:b/>
      <w:smallCaps/>
      <w:color w:val="1F3864" w:themeColor="accent5" w:themeShade="80"/>
      <w:sz w:val="28"/>
      <w:szCs w:val="32"/>
    </w:rPr>
  </w:style>
  <w:style w:type="paragraph" w:styleId="Titolo2">
    <w:name w:val="heading 2"/>
    <w:basedOn w:val="Normale"/>
    <w:next w:val="Normale"/>
    <w:link w:val="Titolo2Carattere"/>
    <w:autoRedefine/>
    <w:uiPriority w:val="9"/>
    <w:unhideWhenUsed/>
    <w:qFormat/>
    <w:rsid w:val="00E54866"/>
    <w:pPr>
      <w:keepNext/>
      <w:keepLines/>
      <w:spacing w:before="200" w:after="120" w:line="276" w:lineRule="auto"/>
      <w:outlineLvl w:val="1"/>
    </w:pPr>
    <w:rPr>
      <w:rFonts w:eastAsiaTheme="majorEastAsia" w:cstheme="majorBidi"/>
      <w:b/>
      <w:smallCaps/>
      <w:color w:val="2A6CA8"/>
      <w:szCs w:val="26"/>
    </w:rPr>
  </w:style>
  <w:style w:type="paragraph" w:styleId="Titolo3">
    <w:name w:val="heading 3"/>
    <w:basedOn w:val="Normale"/>
    <w:next w:val="Normale"/>
    <w:link w:val="Titolo3Carattere"/>
    <w:autoRedefine/>
    <w:uiPriority w:val="9"/>
    <w:unhideWhenUsed/>
    <w:qFormat/>
    <w:rsid w:val="00BF2B63"/>
    <w:pPr>
      <w:keepNext/>
      <w:keepLines/>
      <w:spacing w:before="60" w:after="60"/>
      <w:outlineLvl w:val="2"/>
    </w:pPr>
    <w:rPr>
      <w:rFonts w:eastAsiaTheme="majorEastAsia" w:cstheme="majorBidi"/>
      <w:b/>
      <w:smallCaps/>
      <w:color w:val="4B91D1"/>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D12FD7"/>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D12FD7"/>
    <w:rPr>
      <w:rFonts w:eastAsiaTheme="minorEastAsia"/>
      <w:lang w:eastAsia="it-IT"/>
    </w:rPr>
  </w:style>
  <w:style w:type="character" w:styleId="Collegamentoipertestuale">
    <w:name w:val="Hyperlink"/>
    <w:basedOn w:val="Carpredefinitoparagrafo"/>
    <w:uiPriority w:val="99"/>
    <w:unhideWhenUsed/>
    <w:rsid w:val="00ED4B98"/>
    <w:rPr>
      <w:color w:val="0563C1"/>
      <w:u w:val="single"/>
    </w:rPr>
  </w:style>
  <w:style w:type="paragraph" w:styleId="Paragrafoelenco">
    <w:name w:val="List Paragraph"/>
    <w:basedOn w:val="Normale"/>
    <w:uiPriority w:val="34"/>
    <w:qFormat/>
    <w:rsid w:val="00ED4B98"/>
    <w:pPr>
      <w:ind w:left="720"/>
      <w:contextualSpacing/>
    </w:pPr>
  </w:style>
  <w:style w:type="paragraph" w:styleId="Intestazione">
    <w:name w:val="header"/>
    <w:basedOn w:val="Normale"/>
    <w:link w:val="IntestazioneCarattere"/>
    <w:uiPriority w:val="99"/>
    <w:unhideWhenUsed/>
    <w:rsid w:val="00ED4B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4B98"/>
  </w:style>
  <w:style w:type="paragraph" w:styleId="Pidipagina">
    <w:name w:val="footer"/>
    <w:basedOn w:val="Normale"/>
    <w:link w:val="PidipaginaCarattere"/>
    <w:uiPriority w:val="99"/>
    <w:unhideWhenUsed/>
    <w:rsid w:val="00ED4B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4B98"/>
  </w:style>
  <w:style w:type="paragraph" w:customStyle="1" w:styleId="Capitolo">
    <w:name w:val="Capitolo"/>
    <w:basedOn w:val="Titolo1"/>
    <w:semiHidden/>
    <w:rsid w:val="00ED4B98"/>
    <w:pPr>
      <w:numPr>
        <w:numId w:val="1"/>
      </w:numPr>
      <w:tabs>
        <w:tab w:val="clear" w:pos="340"/>
        <w:tab w:val="num" w:pos="360"/>
      </w:tabs>
      <w:spacing w:before="120" w:line="240" w:lineRule="auto"/>
      <w:ind w:left="0" w:firstLine="0"/>
      <w:jc w:val="both"/>
    </w:pPr>
    <w:rPr>
      <w:rFonts w:ascii="Book Antiqua" w:eastAsia="MS Mincho" w:hAnsi="Book Antiqua" w:cs="Arial"/>
      <w:b w:val="0"/>
      <w:caps/>
      <w:color w:val="000080"/>
      <w:sz w:val="26"/>
      <w:szCs w:val="26"/>
      <w:lang w:eastAsia="it-IT"/>
    </w:rPr>
  </w:style>
  <w:style w:type="character" w:customStyle="1" w:styleId="Titolo1Carattere">
    <w:name w:val="Titolo 1 Carattere"/>
    <w:basedOn w:val="Carpredefinitoparagrafo"/>
    <w:link w:val="Titolo1"/>
    <w:uiPriority w:val="9"/>
    <w:rsid w:val="00256CE6"/>
    <w:rPr>
      <w:rFonts w:ascii="Times New Roman" w:eastAsiaTheme="majorEastAsia" w:hAnsi="Times New Roman" w:cstheme="majorBidi"/>
      <w:b/>
      <w:smallCaps/>
      <w:color w:val="1F3864" w:themeColor="accent5" w:themeShade="80"/>
      <w:sz w:val="28"/>
      <w:szCs w:val="32"/>
    </w:rPr>
  </w:style>
  <w:style w:type="character" w:styleId="Collegamentovisitato">
    <w:name w:val="FollowedHyperlink"/>
    <w:basedOn w:val="Carpredefinitoparagrafo"/>
    <w:uiPriority w:val="99"/>
    <w:semiHidden/>
    <w:unhideWhenUsed/>
    <w:rsid w:val="0057485D"/>
    <w:rPr>
      <w:color w:val="954F72" w:themeColor="followedHyperlink"/>
      <w:u w:val="single"/>
    </w:rPr>
  </w:style>
  <w:style w:type="paragraph" w:styleId="Titolosommario">
    <w:name w:val="TOC Heading"/>
    <w:basedOn w:val="Titolo1"/>
    <w:next w:val="Normale"/>
    <w:uiPriority w:val="39"/>
    <w:unhideWhenUsed/>
    <w:qFormat/>
    <w:rsid w:val="00D6311F"/>
    <w:pPr>
      <w:outlineLvl w:val="9"/>
    </w:pPr>
    <w:rPr>
      <w:lang w:eastAsia="it-IT"/>
    </w:rPr>
  </w:style>
  <w:style w:type="paragraph" w:styleId="Sommario1">
    <w:name w:val="toc 1"/>
    <w:basedOn w:val="Normale"/>
    <w:next w:val="Normale"/>
    <w:autoRedefine/>
    <w:uiPriority w:val="39"/>
    <w:unhideWhenUsed/>
    <w:rsid w:val="004F2BA1"/>
    <w:pPr>
      <w:tabs>
        <w:tab w:val="left" w:pos="880"/>
        <w:tab w:val="right" w:leader="dot" w:pos="9628"/>
      </w:tabs>
      <w:spacing w:before="240" w:after="120" w:line="240" w:lineRule="auto"/>
      <w:ind w:left="341" w:hanging="57"/>
      <w:jc w:val="both"/>
    </w:pPr>
    <w:rPr>
      <w:b/>
      <w:bCs/>
      <w:smallCaps/>
      <w:noProof/>
      <w:color w:val="002060"/>
    </w:rPr>
  </w:style>
  <w:style w:type="character" w:customStyle="1" w:styleId="Titolo2Carattere">
    <w:name w:val="Titolo 2 Carattere"/>
    <w:basedOn w:val="Carpredefinitoparagrafo"/>
    <w:link w:val="Titolo2"/>
    <w:uiPriority w:val="9"/>
    <w:rsid w:val="00E54866"/>
    <w:rPr>
      <w:rFonts w:ascii="Times New Roman" w:eastAsiaTheme="majorEastAsia" w:hAnsi="Times New Roman" w:cstheme="majorBidi"/>
      <w:b/>
      <w:smallCaps/>
      <w:color w:val="2A6CA8"/>
      <w:szCs w:val="26"/>
    </w:rPr>
  </w:style>
  <w:style w:type="table" w:styleId="Grigliatabella">
    <w:name w:val="Table Grid"/>
    <w:basedOn w:val="Tabellanormale"/>
    <w:uiPriority w:val="39"/>
    <w:rsid w:val="00BA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06A6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6A6C"/>
    <w:rPr>
      <w:rFonts w:ascii="Tahoma" w:hAnsi="Tahoma" w:cs="Tahoma"/>
      <w:sz w:val="16"/>
      <w:szCs w:val="16"/>
    </w:rPr>
  </w:style>
  <w:style w:type="character" w:styleId="Rimandocommento">
    <w:name w:val="annotation reference"/>
    <w:basedOn w:val="Carpredefinitoparagrafo"/>
    <w:uiPriority w:val="99"/>
    <w:semiHidden/>
    <w:unhideWhenUsed/>
    <w:rsid w:val="00A75286"/>
    <w:rPr>
      <w:sz w:val="16"/>
      <w:szCs w:val="16"/>
    </w:rPr>
  </w:style>
  <w:style w:type="paragraph" w:styleId="Testocommento">
    <w:name w:val="annotation text"/>
    <w:basedOn w:val="Normale"/>
    <w:link w:val="TestocommentoCarattere"/>
    <w:uiPriority w:val="99"/>
    <w:unhideWhenUsed/>
    <w:rsid w:val="00A75286"/>
    <w:pPr>
      <w:spacing w:line="240" w:lineRule="auto"/>
    </w:pPr>
    <w:rPr>
      <w:sz w:val="20"/>
      <w:szCs w:val="20"/>
    </w:rPr>
  </w:style>
  <w:style w:type="character" w:customStyle="1" w:styleId="TestocommentoCarattere">
    <w:name w:val="Testo commento Carattere"/>
    <w:basedOn w:val="Carpredefinitoparagrafo"/>
    <w:link w:val="Testocommento"/>
    <w:uiPriority w:val="99"/>
    <w:rsid w:val="00A75286"/>
    <w:rPr>
      <w:sz w:val="20"/>
      <w:szCs w:val="20"/>
    </w:rPr>
  </w:style>
  <w:style w:type="paragraph" w:styleId="Soggettocommento">
    <w:name w:val="annotation subject"/>
    <w:basedOn w:val="Testocommento"/>
    <w:next w:val="Testocommento"/>
    <w:link w:val="SoggettocommentoCarattere"/>
    <w:uiPriority w:val="99"/>
    <w:semiHidden/>
    <w:unhideWhenUsed/>
    <w:rsid w:val="00A75286"/>
    <w:rPr>
      <w:b/>
      <w:bCs/>
    </w:rPr>
  </w:style>
  <w:style w:type="character" w:customStyle="1" w:styleId="SoggettocommentoCarattere">
    <w:name w:val="Soggetto commento Carattere"/>
    <w:basedOn w:val="TestocommentoCarattere"/>
    <w:link w:val="Soggettocommento"/>
    <w:uiPriority w:val="99"/>
    <w:semiHidden/>
    <w:rsid w:val="00A75286"/>
    <w:rPr>
      <w:b/>
      <w:bCs/>
      <w:sz w:val="20"/>
      <w:szCs w:val="20"/>
    </w:rPr>
  </w:style>
  <w:style w:type="paragraph" w:styleId="Revisione">
    <w:name w:val="Revision"/>
    <w:hidden/>
    <w:uiPriority w:val="99"/>
    <w:semiHidden/>
    <w:rsid w:val="001F7656"/>
    <w:pPr>
      <w:spacing w:after="0" w:line="240" w:lineRule="auto"/>
    </w:pPr>
  </w:style>
  <w:style w:type="character" w:styleId="Enfasigrassetto">
    <w:name w:val="Strong"/>
    <w:basedOn w:val="Carpredefinitoparagrafo"/>
    <w:uiPriority w:val="22"/>
    <w:qFormat/>
    <w:rsid w:val="007F3BF6"/>
    <w:rPr>
      <w:b/>
      <w:bCs/>
    </w:rPr>
  </w:style>
  <w:style w:type="paragraph" w:styleId="Sottotitolo">
    <w:name w:val="Subtitle"/>
    <w:basedOn w:val="Normale"/>
    <w:next w:val="Normale"/>
    <w:link w:val="SottotitoloCarattere"/>
    <w:uiPriority w:val="11"/>
    <w:qFormat/>
    <w:rsid w:val="00FF53FF"/>
    <w:pPr>
      <w:numPr>
        <w:ilvl w:val="1"/>
      </w:numPr>
    </w:pPr>
    <w:rPr>
      <w:rFonts w:asciiTheme="majorHAnsi" w:eastAsiaTheme="minorEastAsia" w:hAnsiTheme="majorHAnsi"/>
      <w:b/>
      <w:color w:val="1F4E79" w:themeColor="accent1" w:themeShade="80"/>
      <w:spacing w:val="15"/>
      <w:sz w:val="28"/>
    </w:rPr>
  </w:style>
  <w:style w:type="character" w:customStyle="1" w:styleId="SottotitoloCarattere">
    <w:name w:val="Sottotitolo Carattere"/>
    <w:basedOn w:val="Carpredefinitoparagrafo"/>
    <w:link w:val="Sottotitolo"/>
    <w:uiPriority w:val="11"/>
    <w:rsid w:val="00FF53FF"/>
    <w:rPr>
      <w:rFonts w:asciiTheme="majorHAnsi" w:eastAsiaTheme="minorEastAsia" w:hAnsiTheme="majorHAnsi"/>
      <w:b/>
      <w:color w:val="1F4E79" w:themeColor="accent1" w:themeShade="80"/>
      <w:spacing w:val="15"/>
      <w:sz w:val="28"/>
    </w:rPr>
  </w:style>
  <w:style w:type="paragraph" w:styleId="Sommario2">
    <w:name w:val="toc 2"/>
    <w:basedOn w:val="Normale"/>
    <w:next w:val="Normale"/>
    <w:autoRedefine/>
    <w:uiPriority w:val="39"/>
    <w:unhideWhenUsed/>
    <w:rsid w:val="00D20ECE"/>
    <w:pPr>
      <w:tabs>
        <w:tab w:val="right" w:leader="dot" w:pos="9628"/>
      </w:tabs>
      <w:spacing w:after="100" w:line="240" w:lineRule="auto"/>
    </w:pPr>
    <w:rPr>
      <w:rFonts w:eastAsiaTheme="minorEastAsia" w:cs="Times New Roman"/>
      <w:smallCaps/>
      <w:color w:val="002060"/>
      <w:lang w:eastAsia="it-IT"/>
    </w:rPr>
  </w:style>
  <w:style w:type="paragraph" w:styleId="Sommario3">
    <w:name w:val="toc 3"/>
    <w:basedOn w:val="Normale"/>
    <w:next w:val="Normale"/>
    <w:autoRedefine/>
    <w:uiPriority w:val="39"/>
    <w:unhideWhenUsed/>
    <w:rsid w:val="000D58A1"/>
    <w:pPr>
      <w:tabs>
        <w:tab w:val="right" w:leader="dot" w:pos="9628"/>
      </w:tabs>
      <w:spacing w:after="100"/>
      <w:ind w:left="440"/>
    </w:pPr>
    <w:rPr>
      <w:rFonts w:eastAsiaTheme="minorEastAsia" w:cs="Times New Roman"/>
      <w:color w:val="2F5496" w:themeColor="accent5" w:themeShade="BF"/>
      <w:lang w:eastAsia="it-IT"/>
    </w:rPr>
  </w:style>
  <w:style w:type="character" w:customStyle="1" w:styleId="Titolo3Carattere">
    <w:name w:val="Titolo 3 Carattere"/>
    <w:basedOn w:val="Carpredefinitoparagrafo"/>
    <w:link w:val="Titolo3"/>
    <w:uiPriority w:val="9"/>
    <w:rsid w:val="00BF2B63"/>
    <w:rPr>
      <w:rFonts w:ascii="Times New Roman" w:eastAsiaTheme="majorEastAsia" w:hAnsi="Times New Roman" w:cstheme="majorBidi"/>
      <w:b/>
      <w:smallCaps/>
      <w:color w:val="4B91D1"/>
      <w:szCs w:val="24"/>
    </w:rPr>
  </w:style>
  <w:style w:type="paragraph" w:styleId="Didascalia">
    <w:name w:val="caption"/>
    <w:basedOn w:val="Normale"/>
    <w:next w:val="Normale"/>
    <w:uiPriority w:val="35"/>
    <w:unhideWhenUsed/>
    <w:qFormat/>
    <w:rsid w:val="000967B5"/>
    <w:pPr>
      <w:spacing w:after="200" w:line="240" w:lineRule="auto"/>
      <w:jc w:val="both"/>
    </w:pPr>
    <w:rPr>
      <w:i/>
      <w:iCs/>
      <w:color w:val="44546A" w:themeColor="text2"/>
      <w:sz w:val="18"/>
      <w:szCs w:val="18"/>
    </w:rPr>
  </w:style>
  <w:style w:type="character" w:styleId="Enfasicorsivo">
    <w:name w:val="Emphasis"/>
    <w:basedOn w:val="Carpredefinitoparagrafo"/>
    <w:uiPriority w:val="20"/>
    <w:qFormat/>
    <w:rsid w:val="000967B5"/>
    <w:rPr>
      <w:i/>
      <w:iCs/>
    </w:rPr>
  </w:style>
  <w:style w:type="table" w:customStyle="1" w:styleId="Tabellagriglia4-colore11">
    <w:name w:val="Tabella griglia 4 - colore 11"/>
    <w:basedOn w:val="Tabellanormale"/>
    <w:uiPriority w:val="49"/>
    <w:rsid w:val="000967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eWeb">
    <w:name w:val="Normal (Web)"/>
    <w:basedOn w:val="Normale"/>
    <w:uiPriority w:val="99"/>
    <w:unhideWhenUsed/>
    <w:rsid w:val="00EB50EE"/>
    <w:pPr>
      <w:spacing w:before="100" w:beforeAutospacing="1" w:after="100" w:afterAutospacing="1" w:line="240" w:lineRule="auto"/>
    </w:pPr>
    <w:rPr>
      <w:rFonts w:eastAsia="Times New Roman" w:cs="Times New Roman"/>
      <w:sz w:val="24"/>
      <w:szCs w:val="24"/>
      <w:lang w:eastAsia="it-IT"/>
    </w:rPr>
  </w:style>
  <w:style w:type="character" w:styleId="Menzionenonrisolta">
    <w:name w:val="Unresolved Mention"/>
    <w:basedOn w:val="Carpredefinitoparagrafo"/>
    <w:uiPriority w:val="99"/>
    <w:semiHidden/>
    <w:unhideWhenUsed/>
    <w:rsid w:val="00E362D4"/>
    <w:rPr>
      <w:color w:val="605E5C"/>
      <w:shd w:val="clear" w:color="auto" w:fill="E1DFDD"/>
    </w:rPr>
  </w:style>
  <w:style w:type="paragraph" w:styleId="Testonotaapidipagina">
    <w:name w:val="footnote text"/>
    <w:basedOn w:val="Normale"/>
    <w:link w:val="TestonotaapidipaginaCarattere"/>
    <w:unhideWhenUsed/>
    <w:rsid w:val="006E367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E3677"/>
    <w:rPr>
      <w:rFonts w:ascii="Times New Roman" w:hAnsi="Times New Roman"/>
      <w:sz w:val="20"/>
      <w:szCs w:val="20"/>
    </w:rPr>
  </w:style>
  <w:style w:type="character" w:styleId="Rimandonotaapidipagina">
    <w:name w:val="footnote reference"/>
    <w:basedOn w:val="Carpredefinitoparagrafo"/>
    <w:semiHidden/>
    <w:unhideWhenUsed/>
    <w:rsid w:val="006E3677"/>
    <w:rPr>
      <w:vertAlign w:val="superscript"/>
    </w:rPr>
  </w:style>
  <w:style w:type="paragraph" w:customStyle="1" w:styleId="Default">
    <w:name w:val="Default"/>
    <w:rsid w:val="00C326EA"/>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Puntoelenco">
    <w:name w:val="List Bullet"/>
    <w:basedOn w:val="Normale"/>
    <w:uiPriority w:val="99"/>
    <w:unhideWhenUsed/>
    <w:rsid w:val="00220A54"/>
    <w:pPr>
      <w:numPr>
        <w:numId w:val="5"/>
      </w:numPr>
      <w:contextualSpacing/>
    </w:pPr>
  </w:style>
  <w:style w:type="character" w:customStyle="1" w:styleId="linkneltesto">
    <w:name w:val="link_nel_testo"/>
    <w:basedOn w:val="Carpredefinitoparagrafo"/>
    <w:rsid w:val="00FF47C8"/>
    <w:rPr>
      <w:i/>
      <w:iCs/>
    </w:rPr>
  </w:style>
  <w:style w:type="character" w:customStyle="1" w:styleId="provvnumcomma">
    <w:name w:val="provv_numcomma"/>
    <w:basedOn w:val="Carpredefinitoparagrafo"/>
    <w:rsid w:val="00507C43"/>
  </w:style>
  <w:style w:type="paragraph" w:customStyle="1" w:styleId="Normale1">
    <w:name w:val="Normale1"/>
    <w:basedOn w:val="Normale"/>
    <w:rsid w:val="005F7F03"/>
    <w:pPr>
      <w:spacing w:before="100" w:beforeAutospacing="1" w:after="100" w:afterAutospacing="1" w:line="240" w:lineRule="auto"/>
    </w:pPr>
    <w:rPr>
      <w:rFonts w:eastAsia="Times New Roman" w:cs="Times New Roman"/>
      <w:sz w:val="24"/>
      <w:szCs w:val="24"/>
      <w:lang w:eastAsia="it-IT"/>
    </w:rPr>
  </w:style>
  <w:style w:type="paragraph" w:styleId="Corpotesto">
    <w:name w:val="Body Text"/>
    <w:basedOn w:val="Normale"/>
    <w:link w:val="CorpotestoCarattere"/>
    <w:rsid w:val="00292CD0"/>
    <w:pPr>
      <w:suppressAutoHyphens/>
      <w:overflowPunct w:val="0"/>
      <w:autoSpaceDE w:val="0"/>
      <w:spacing w:after="0" w:line="240" w:lineRule="auto"/>
      <w:jc w:val="both"/>
      <w:textAlignment w:val="baseline"/>
    </w:pPr>
    <w:rPr>
      <w:rFonts w:eastAsia="Times New Roman" w:cs="Times New Roman"/>
      <w:sz w:val="24"/>
      <w:szCs w:val="20"/>
      <w:lang w:eastAsia="zh-CN"/>
    </w:rPr>
  </w:style>
  <w:style w:type="character" w:customStyle="1" w:styleId="CorpotestoCarattere">
    <w:name w:val="Corpo testo Carattere"/>
    <w:basedOn w:val="Carpredefinitoparagrafo"/>
    <w:link w:val="Corpotesto"/>
    <w:rsid w:val="00292CD0"/>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25">
      <w:bodyDiv w:val="1"/>
      <w:marLeft w:val="0"/>
      <w:marRight w:val="0"/>
      <w:marTop w:val="0"/>
      <w:marBottom w:val="0"/>
      <w:divBdr>
        <w:top w:val="none" w:sz="0" w:space="0" w:color="auto"/>
        <w:left w:val="none" w:sz="0" w:space="0" w:color="auto"/>
        <w:bottom w:val="none" w:sz="0" w:space="0" w:color="auto"/>
        <w:right w:val="none" w:sz="0" w:space="0" w:color="auto"/>
      </w:divBdr>
    </w:div>
    <w:div w:id="6906957">
      <w:bodyDiv w:val="1"/>
      <w:marLeft w:val="0"/>
      <w:marRight w:val="0"/>
      <w:marTop w:val="0"/>
      <w:marBottom w:val="0"/>
      <w:divBdr>
        <w:top w:val="none" w:sz="0" w:space="0" w:color="auto"/>
        <w:left w:val="none" w:sz="0" w:space="0" w:color="auto"/>
        <w:bottom w:val="none" w:sz="0" w:space="0" w:color="auto"/>
        <w:right w:val="none" w:sz="0" w:space="0" w:color="auto"/>
      </w:divBdr>
    </w:div>
    <w:div w:id="11297979">
      <w:bodyDiv w:val="1"/>
      <w:marLeft w:val="0"/>
      <w:marRight w:val="0"/>
      <w:marTop w:val="0"/>
      <w:marBottom w:val="0"/>
      <w:divBdr>
        <w:top w:val="none" w:sz="0" w:space="0" w:color="auto"/>
        <w:left w:val="none" w:sz="0" w:space="0" w:color="auto"/>
        <w:bottom w:val="none" w:sz="0" w:space="0" w:color="auto"/>
        <w:right w:val="none" w:sz="0" w:space="0" w:color="auto"/>
      </w:divBdr>
      <w:divsChild>
        <w:div w:id="976836420">
          <w:marLeft w:val="547"/>
          <w:marRight w:val="0"/>
          <w:marTop w:val="0"/>
          <w:marBottom w:val="0"/>
          <w:divBdr>
            <w:top w:val="none" w:sz="0" w:space="0" w:color="auto"/>
            <w:left w:val="none" w:sz="0" w:space="0" w:color="auto"/>
            <w:bottom w:val="none" w:sz="0" w:space="0" w:color="auto"/>
            <w:right w:val="none" w:sz="0" w:space="0" w:color="auto"/>
          </w:divBdr>
        </w:div>
        <w:div w:id="1036546233">
          <w:marLeft w:val="547"/>
          <w:marRight w:val="0"/>
          <w:marTop w:val="0"/>
          <w:marBottom w:val="0"/>
          <w:divBdr>
            <w:top w:val="none" w:sz="0" w:space="0" w:color="auto"/>
            <w:left w:val="none" w:sz="0" w:space="0" w:color="auto"/>
            <w:bottom w:val="none" w:sz="0" w:space="0" w:color="auto"/>
            <w:right w:val="none" w:sz="0" w:space="0" w:color="auto"/>
          </w:divBdr>
        </w:div>
        <w:div w:id="536545454">
          <w:marLeft w:val="547"/>
          <w:marRight w:val="0"/>
          <w:marTop w:val="0"/>
          <w:marBottom w:val="0"/>
          <w:divBdr>
            <w:top w:val="none" w:sz="0" w:space="0" w:color="auto"/>
            <w:left w:val="none" w:sz="0" w:space="0" w:color="auto"/>
            <w:bottom w:val="none" w:sz="0" w:space="0" w:color="auto"/>
            <w:right w:val="none" w:sz="0" w:space="0" w:color="auto"/>
          </w:divBdr>
        </w:div>
      </w:divsChild>
    </w:div>
    <w:div w:id="12074524">
      <w:bodyDiv w:val="1"/>
      <w:marLeft w:val="0"/>
      <w:marRight w:val="0"/>
      <w:marTop w:val="0"/>
      <w:marBottom w:val="0"/>
      <w:divBdr>
        <w:top w:val="none" w:sz="0" w:space="0" w:color="auto"/>
        <w:left w:val="none" w:sz="0" w:space="0" w:color="auto"/>
        <w:bottom w:val="none" w:sz="0" w:space="0" w:color="auto"/>
        <w:right w:val="none" w:sz="0" w:space="0" w:color="auto"/>
      </w:divBdr>
    </w:div>
    <w:div w:id="22948367">
      <w:bodyDiv w:val="1"/>
      <w:marLeft w:val="0"/>
      <w:marRight w:val="0"/>
      <w:marTop w:val="0"/>
      <w:marBottom w:val="0"/>
      <w:divBdr>
        <w:top w:val="none" w:sz="0" w:space="0" w:color="auto"/>
        <w:left w:val="none" w:sz="0" w:space="0" w:color="auto"/>
        <w:bottom w:val="none" w:sz="0" w:space="0" w:color="auto"/>
        <w:right w:val="none" w:sz="0" w:space="0" w:color="auto"/>
      </w:divBdr>
    </w:div>
    <w:div w:id="89593955">
      <w:bodyDiv w:val="1"/>
      <w:marLeft w:val="0"/>
      <w:marRight w:val="0"/>
      <w:marTop w:val="0"/>
      <w:marBottom w:val="0"/>
      <w:divBdr>
        <w:top w:val="none" w:sz="0" w:space="0" w:color="auto"/>
        <w:left w:val="none" w:sz="0" w:space="0" w:color="auto"/>
        <w:bottom w:val="none" w:sz="0" w:space="0" w:color="auto"/>
        <w:right w:val="none" w:sz="0" w:space="0" w:color="auto"/>
      </w:divBdr>
    </w:div>
    <w:div w:id="93482047">
      <w:bodyDiv w:val="1"/>
      <w:marLeft w:val="0"/>
      <w:marRight w:val="0"/>
      <w:marTop w:val="0"/>
      <w:marBottom w:val="0"/>
      <w:divBdr>
        <w:top w:val="none" w:sz="0" w:space="0" w:color="auto"/>
        <w:left w:val="none" w:sz="0" w:space="0" w:color="auto"/>
        <w:bottom w:val="none" w:sz="0" w:space="0" w:color="auto"/>
        <w:right w:val="none" w:sz="0" w:space="0" w:color="auto"/>
      </w:divBdr>
    </w:div>
    <w:div w:id="106169220">
      <w:bodyDiv w:val="1"/>
      <w:marLeft w:val="0"/>
      <w:marRight w:val="0"/>
      <w:marTop w:val="0"/>
      <w:marBottom w:val="0"/>
      <w:divBdr>
        <w:top w:val="none" w:sz="0" w:space="0" w:color="auto"/>
        <w:left w:val="none" w:sz="0" w:space="0" w:color="auto"/>
        <w:bottom w:val="none" w:sz="0" w:space="0" w:color="auto"/>
        <w:right w:val="none" w:sz="0" w:space="0" w:color="auto"/>
      </w:divBdr>
    </w:div>
    <w:div w:id="128522867">
      <w:bodyDiv w:val="1"/>
      <w:marLeft w:val="0"/>
      <w:marRight w:val="0"/>
      <w:marTop w:val="0"/>
      <w:marBottom w:val="0"/>
      <w:divBdr>
        <w:top w:val="none" w:sz="0" w:space="0" w:color="auto"/>
        <w:left w:val="none" w:sz="0" w:space="0" w:color="auto"/>
        <w:bottom w:val="none" w:sz="0" w:space="0" w:color="auto"/>
        <w:right w:val="none" w:sz="0" w:space="0" w:color="auto"/>
      </w:divBdr>
      <w:divsChild>
        <w:div w:id="1157765159">
          <w:marLeft w:val="446"/>
          <w:marRight w:val="0"/>
          <w:marTop w:val="200"/>
          <w:marBottom w:val="0"/>
          <w:divBdr>
            <w:top w:val="none" w:sz="0" w:space="0" w:color="auto"/>
            <w:left w:val="none" w:sz="0" w:space="0" w:color="auto"/>
            <w:bottom w:val="none" w:sz="0" w:space="0" w:color="auto"/>
            <w:right w:val="none" w:sz="0" w:space="0" w:color="auto"/>
          </w:divBdr>
        </w:div>
        <w:div w:id="241448524">
          <w:marLeft w:val="446"/>
          <w:marRight w:val="0"/>
          <w:marTop w:val="200"/>
          <w:marBottom w:val="0"/>
          <w:divBdr>
            <w:top w:val="none" w:sz="0" w:space="0" w:color="auto"/>
            <w:left w:val="none" w:sz="0" w:space="0" w:color="auto"/>
            <w:bottom w:val="none" w:sz="0" w:space="0" w:color="auto"/>
            <w:right w:val="none" w:sz="0" w:space="0" w:color="auto"/>
          </w:divBdr>
        </w:div>
      </w:divsChild>
    </w:div>
    <w:div w:id="159081771">
      <w:bodyDiv w:val="1"/>
      <w:marLeft w:val="0"/>
      <w:marRight w:val="0"/>
      <w:marTop w:val="0"/>
      <w:marBottom w:val="0"/>
      <w:divBdr>
        <w:top w:val="none" w:sz="0" w:space="0" w:color="auto"/>
        <w:left w:val="none" w:sz="0" w:space="0" w:color="auto"/>
        <w:bottom w:val="none" w:sz="0" w:space="0" w:color="auto"/>
        <w:right w:val="none" w:sz="0" w:space="0" w:color="auto"/>
      </w:divBdr>
    </w:div>
    <w:div w:id="186607755">
      <w:bodyDiv w:val="1"/>
      <w:marLeft w:val="0"/>
      <w:marRight w:val="0"/>
      <w:marTop w:val="0"/>
      <w:marBottom w:val="0"/>
      <w:divBdr>
        <w:top w:val="none" w:sz="0" w:space="0" w:color="auto"/>
        <w:left w:val="none" w:sz="0" w:space="0" w:color="auto"/>
        <w:bottom w:val="none" w:sz="0" w:space="0" w:color="auto"/>
        <w:right w:val="none" w:sz="0" w:space="0" w:color="auto"/>
      </w:divBdr>
    </w:div>
    <w:div w:id="187380595">
      <w:bodyDiv w:val="1"/>
      <w:marLeft w:val="0"/>
      <w:marRight w:val="0"/>
      <w:marTop w:val="0"/>
      <w:marBottom w:val="0"/>
      <w:divBdr>
        <w:top w:val="none" w:sz="0" w:space="0" w:color="auto"/>
        <w:left w:val="none" w:sz="0" w:space="0" w:color="auto"/>
        <w:bottom w:val="none" w:sz="0" w:space="0" w:color="auto"/>
        <w:right w:val="none" w:sz="0" w:space="0" w:color="auto"/>
      </w:divBdr>
    </w:div>
    <w:div w:id="197209602">
      <w:bodyDiv w:val="1"/>
      <w:marLeft w:val="0"/>
      <w:marRight w:val="0"/>
      <w:marTop w:val="0"/>
      <w:marBottom w:val="0"/>
      <w:divBdr>
        <w:top w:val="none" w:sz="0" w:space="0" w:color="auto"/>
        <w:left w:val="none" w:sz="0" w:space="0" w:color="auto"/>
        <w:bottom w:val="none" w:sz="0" w:space="0" w:color="auto"/>
        <w:right w:val="none" w:sz="0" w:space="0" w:color="auto"/>
      </w:divBdr>
    </w:div>
    <w:div w:id="201091376">
      <w:bodyDiv w:val="1"/>
      <w:marLeft w:val="0"/>
      <w:marRight w:val="0"/>
      <w:marTop w:val="150"/>
      <w:marBottom w:val="0"/>
      <w:divBdr>
        <w:top w:val="none" w:sz="0" w:space="0" w:color="auto"/>
        <w:left w:val="none" w:sz="0" w:space="0" w:color="auto"/>
        <w:bottom w:val="none" w:sz="0" w:space="0" w:color="auto"/>
        <w:right w:val="none" w:sz="0" w:space="0" w:color="auto"/>
      </w:divBdr>
      <w:divsChild>
        <w:div w:id="543366840">
          <w:marLeft w:val="0"/>
          <w:marRight w:val="0"/>
          <w:marTop w:val="0"/>
          <w:marBottom w:val="0"/>
          <w:divBdr>
            <w:top w:val="none" w:sz="0" w:space="0" w:color="auto"/>
            <w:left w:val="none" w:sz="0" w:space="0" w:color="auto"/>
            <w:bottom w:val="none" w:sz="0" w:space="0" w:color="auto"/>
            <w:right w:val="none" w:sz="0" w:space="0" w:color="auto"/>
          </w:divBdr>
          <w:divsChild>
            <w:div w:id="2044748337">
              <w:marLeft w:val="0"/>
              <w:marRight w:val="0"/>
              <w:marTop w:val="0"/>
              <w:marBottom w:val="0"/>
              <w:divBdr>
                <w:top w:val="none" w:sz="0" w:space="0" w:color="auto"/>
                <w:left w:val="none" w:sz="0" w:space="0" w:color="auto"/>
                <w:bottom w:val="none" w:sz="0" w:space="0" w:color="auto"/>
                <w:right w:val="none" w:sz="0" w:space="0" w:color="auto"/>
              </w:divBdr>
              <w:divsChild>
                <w:div w:id="1984847668">
                  <w:marLeft w:val="0"/>
                  <w:marRight w:val="0"/>
                  <w:marTop w:val="0"/>
                  <w:marBottom w:val="0"/>
                  <w:divBdr>
                    <w:top w:val="none" w:sz="0" w:space="0" w:color="auto"/>
                    <w:left w:val="none" w:sz="0" w:space="0" w:color="auto"/>
                    <w:bottom w:val="none" w:sz="0" w:space="0" w:color="auto"/>
                    <w:right w:val="none" w:sz="0" w:space="0" w:color="auto"/>
                  </w:divBdr>
                  <w:divsChild>
                    <w:div w:id="390932956">
                      <w:marLeft w:val="0"/>
                      <w:marRight w:val="0"/>
                      <w:marTop w:val="0"/>
                      <w:marBottom w:val="0"/>
                      <w:divBdr>
                        <w:top w:val="none" w:sz="0" w:space="0" w:color="auto"/>
                        <w:left w:val="none" w:sz="0" w:space="0" w:color="auto"/>
                        <w:bottom w:val="none" w:sz="0" w:space="0" w:color="auto"/>
                        <w:right w:val="none" w:sz="0" w:space="0" w:color="auto"/>
                      </w:divBdr>
                      <w:divsChild>
                        <w:div w:id="1509632153">
                          <w:marLeft w:val="375"/>
                          <w:marRight w:val="0"/>
                          <w:marTop w:val="0"/>
                          <w:marBottom w:val="0"/>
                          <w:divBdr>
                            <w:top w:val="none" w:sz="0" w:space="0" w:color="auto"/>
                            <w:left w:val="none" w:sz="0" w:space="0" w:color="auto"/>
                            <w:bottom w:val="none" w:sz="0" w:space="0" w:color="auto"/>
                            <w:right w:val="none" w:sz="0" w:space="0" w:color="auto"/>
                          </w:divBdr>
                          <w:divsChild>
                            <w:div w:id="1242836741">
                              <w:marLeft w:val="0"/>
                              <w:marRight w:val="0"/>
                              <w:marTop w:val="0"/>
                              <w:marBottom w:val="300"/>
                              <w:divBdr>
                                <w:top w:val="none" w:sz="0" w:space="0" w:color="auto"/>
                                <w:left w:val="single" w:sz="6" w:space="0" w:color="EDEDED"/>
                                <w:bottom w:val="single" w:sz="6" w:space="26" w:color="EDEDED"/>
                                <w:right w:val="single" w:sz="6" w:space="0" w:color="EDEDED"/>
                              </w:divBdr>
                              <w:divsChild>
                                <w:div w:id="10712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942511">
      <w:bodyDiv w:val="1"/>
      <w:marLeft w:val="0"/>
      <w:marRight w:val="0"/>
      <w:marTop w:val="0"/>
      <w:marBottom w:val="0"/>
      <w:divBdr>
        <w:top w:val="none" w:sz="0" w:space="0" w:color="auto"/>
        <w:left w:val="none" w:sz="0" w:space="0" w:color="auto"/>
        <w:bottom w:val="none" w:sz="0" w:space="0" w:color="auto"/>
        <w:right w:val="none" w:sz="0" w:space="0" w:color="auto"/>
      </w:divBdr>
    </w:div>
    <w:div w:id="228462713">
      <w:bodyDiv w:val="1"/>
      <w:marLeft w:val="0"/>
      <w:marRight w:val="0"/>
      <w:marTop w:val="0"/>
      <w:marBottom w:val="0"/>
      <w:divBdr>
        <w:top w:val="none" w:sz="0" w:space="0" w:color="auto"/>
        <w:left w:val="none" w:sz="0" w:space="0" w:color="auto"/>
        <w:bottom w:val="none" w:sz="0" w:space="0" w:color="auto"/>
        <w:right w:val="none" w:sz="0" w:space="0" w:color="auto"/>
      </w:divBdr>
    </w:div>
    <w:div w:id="230971478">
      <w:bodyDiv w:val="1"/>
      <w:marLeft w:val="0"/>
      <w:marRight w:val="0"/>
      <w:marTop w:val="0"/>
      <w:marBottom w:val="0"/>
      <w:divBdr>
        <w:top w:val="none" w:sz="0" w:space="0" w:color="auto"/>
        <w:left w:val="none" w:sz="0" w:space="0" w:color="auto"/>
        <w:bottom w:val="none" w:sz="0" w:space="0" w:color="auto"/>
        <w:right w:val="none" w:sz="0" w:space="0" w:color="auto"/>
      </w:divBdr>
    </w:div>
    <w:div w:id="232468508">
      <w:bodyDiv w:val="1"/>
      <w:marLeft w:val="0"/>
      <w:marRight w:val="0"/>
      <w:marTop w:val="0"/>
      <w:marBottom w:val="0"/>
      <w:divBdr>
        <w:top w:val="none" w:sz="0" w:space="0" w:color="auto"/>
        <w:left w:val="none" w:sz="0" w:space="0" w:color="auto"/>
        <w:bottom w:val="none" w:sz="0" w:space="0" w:color="auto"/>
        <w:right w:val="none" w:sz="0" w:space="0" w:color="auto"/>
      </w:divBdr>
    </w:div>
    <w:div w:id="247540907">
      <w:bodyDiv w:val="1"/>
      <w:marLeft w:val="0"/>
      <w:marRight w:val="0"/>
      <w:marTop w:val="0"/>
      <w:marBottom w:val="0"/>
      <w:divBdr>
        <w:top w:val="none" w:sz="0" w:space="0" w:color="auto"/>
        <w:left w:val="none" w:sz="0" w:space="0" w:color="auto"/>
        <w:bottom w:val="none" w:sz="0" w:space="0" w:color="auto"/>
        <w:right w:val="none" w:sz="0" w:space="0" w:color="auto"/>
      </w:divBdr>
    </w:div>
    <w:div w:id="266501776">
      <w:bodyDiv w:val="1"/>
      <w:marLeft w:val="0"/>
      <w:marRight w:val="0"/>
      <w:marTop w:val="0"/>
      <w:marBottom w:val="0"/>
      <w:divBdr>
        <w:top w:val="none" w:sz="0" w:space="0" w:color="auto"/>
        <w:left w:val="none" w:sz="0" w:space="0" w:color="auto"/>
        <w:bottom w:val="none" w:sz="0" w:space="0" w:color="auto"/>
        <w:right w:val="none" w:sz="0" w:space="0" w:color="auto"/>
      </w:divBdr>
    </w:div>
    <w:div w:id="270281524">
      <w:bodyDiv w:val="1"/>
      <w:marLeft w:val="0"/>
      <w:marRight w:val="0"/>
      <w:marTop w:val="0"/>
      <w:marBottom w:val="0"/>
      <w:divBdr>
        <w:top w:val="none" w:sz="0" w:space="0" w:color="auto"/>
        <w:left w:val="none" w:sz="0" w:space="0" w:color="auto"/>
        <w:bottom w:val="none" w:sz="0" w:space="0" w:color="auto"/>
        <w:right w:val="none" w:sz="0" w:space="0" w:color="auto"/>
      </w:divBdr>
    </w:div>
    <w:div w:id="355087170">
      <w:bodyDiv w:val="1"/>
      <w:marLeft w:val="0"/>
      <w:marRight w:val="0"/>
      <w:marTop w:val="0"/>
      <w:marBottom w:val="0"/>
      <w:divBdr>
        <w:top w:val="none" w:sz="0" w:space="0" w:color="auto"/>
        <w:left w:val="none" w:sz="0" w:space="0" w:color="auto"/>
        <w:bottom w:val="none" w:sz="0" w:space="0" w:color="auto"/>
        <w:right w:val="none" w:sz="0" w:space="0" w:color="auto"/>
      </w:divBdr>
    </w:div>
    <w:div w:id="364185026">
      <w:bodyDiv w:val="1"/>
      <w:marLeft w:val="0"/>
      <w:marRight w:val="0"/>
      <w:marTop w:val="0"/>
      <w:marBottom w:val="0"/>
      <w:divBdr>
        <w:top w:val="none" w:sz="0" w:space="0" w:color="auto"/>
        <w:left w:val="none" w:sz="0" w:space="0" w:color="auto"/>
        <w:bottom w:val="none" w:sz="0" w:space="0" w:color="auto"/>
        <w:right w:val="none" w:sz="0" w:space="0" w:color="auto"/>
      </w:divBdr>
    </w:div>
    <w:div w:id="370766308">
      <w:bodyDiv w:val="1"/>
      <w:marLeft w:val="0"/>
      <w:marRight w:val="0"/>
      <w:marTop w:val="0"/>
      <w:marBottom w:val="0"/>
      <w:divBdr>
        <w:top w:val="none" w:sz="0" w:space="0" w:color="auto"/>
        <w:left w:val="none" w:sz="0" w:space="0" w:color="auto"/>
        <w:bottom w:val="none" w:sz="0" w:space="0" w:color="auto"/>
        <w:right w:val="none" w:sz="0" w:space="0" w:color="auto"/>
      </w:divBdr>
    </w:div>
    <w:div w:id="371660174">
      <w:bodyDiv w:val="1"/>
      <w:marLeft w:val="0"/>
      <w:marRight w:val="0"/>
      <w:marTop w:val="0"/>
      <w:marBottom w:val="0"/>
      <w:divBdr>
        <w:top w:val="none" w:sz="0" w:space="0" w:color="auto"/>
        <w:left w:val="none" w:sz="0" w:space="0" w:color="auto"/>
        <w:bottom w:val="none" w:sz="0" w:space="0" w:color="auto"/>
        <w:right w:val="none" w:sz="0" w:space="0" w:color="auto"/>
      </w:divBdr>
    </w:div>
    <w:div w:id="377047715">
      <w:bodyDiv w:val="1"/>
      <w:marLeft w:val="0"/>
      <w:marRight w:val="0"/>
      <w:marTop w:val="0"/>
      <w:marBottom w:val="0"/>
      <w:divBdr>
        <w:top w:val="none" w:sz="0" w:space="0" w:color="auto"/>
        <w:left w:val="none" w:sz="0" w:space="0" w:color="auto"/>
        <w:bottom w:val="none" w:sz="0" w:space="0" w:color="auto"/>
        <w:right w:val="none" w:sz="0" w:space="0" w:color="auto"/>
      </w:divBdr>
    </w:div>
    <w:div w:id="411976267">
      <w:bodyDiv w:val="1"/>
      <w:marLeft w:val="0"/>
      <w:marRight w:val="0"/>
      <w:marTop w:val="0"/>
      <w:marBottom w:val="0"/>
      <w:divBdr>
        <w:top w:val="none" w:sz="0" w:space="0" w:color="auto"/>
        <w:left w:val="none" w:sz="0" w:space="0" w:color="auto"/>
        <w:bottom w:val="none" w:sz="0" w:space="0" w:color="auto"/>
        <w:right w:val="none" w:sz="0" w:space="0" w:color="auto"/>
      </w:divBdr>
    </w:div>
    <w:div w:id="429161462">
      <w:bodyDiv w:val="1"/>
      <w:marLeft w:val="0"/>
      <w:marRight w:val="0"/>
      <w:marTop w:val="0"/>
      <w:marBottom w:val="0"/>
      <w:divBdr>
        <w:top w:val="none" w:sz="0" w:space="0" w:color="auto"/>
        <w:left w:val="none" w:sz="0" w:space="0" w:color="auto"/>
        <w:bottom w:val="none" w:sz="0" w:space="0" w:color="auto"/>
        <w:right w:val="none" w:sz="0" w:space="0" w:color="auto"/>
      </w:divBdr>
    </w:div>
    <w:div w:id="437145924">
      <w:bodyDiv w:val="1"/>
      <w:marLeft w:val="0"/>
      <w:marRight w:val="0"/>
      <w:marTop w:val="0"/>
      <w:marBottom w:val="0"/>
      <w:divBdr>
        <w:top w:val="none" w:sz="0" w:space="0" w:color="auto"/>
        <w:left w:val="none" w:sz="0" w:space="0" w:color="auto"/>
        <w:bottom w:val="none" w:sz="0" w:space="0" w:color="auto"/>
        <w:right w:val="none" w:sz="0" w:space="0" w:color="auto"/>
      </w:divBdr>
    </w:div>
    <w:div w:id="493765051">
      <w:bodyDiv w:val="1"/>
      <w:marLeft w:val="0"/>
      <w:marRight w:val="0"/>
      <w:marTop w:val="0"/>
      <w:marBottom w:val="0"/>
      <w:divBdr>
        <w:top w:val="none" w:sz="0" w:space="0" w:color="auto"/>
        <w:left w:val="none" w:sz="0" w:space="0" w:color="auto"/>
        <w:bottom w:val="none" w:sz="0" w:space="0" w:color="auto"/>
        <w:right w:val="none" w:sz="0" w:space="0" w:color="auto"/>
      </w:divBdr>
    </w:div>
    <w:div w:id="533810459">
      <w:bodyDiv w:val="1"/>
      <w:marLeft w:val="0"/>
      <w:marRight w:val="0"/>
      <w:marTop w:val="0"/>
      <w:marBottom w:val="0"/>
      <w:divBdr>
        <w:top w:val="none" w:sz="0" w:space="0" w:color="auto"/>
        <w:left w:val="none" w:sz="0" w:space="0" w:color="auto"/>
        <w:bottom w:val="none" w:sz="0" w:space="0" w:color="auto"/>
        <w:right w:val="none" w:sz="0" w:space="0" w:color="auto"/>
      </w:divBdr>
    </w:div>
    <w:div w:id="551618776">
      <w:bodyDiv w:val="1"/>
      <w:marLeft w:val="0"/>
      <w:marRight w:val="0"/>
      <w:marTop w:val="0"/>
      <w:marBottom w:val="0"/>
      <w:divBdr>
        <w:top w:val="none" w:sz="0" w:space="0" w:color="auto"/>
        <w:left w:val="none" w:sz="0" w:space="0" w:color="auto"/>
        <w:bottom w:val="none" w:sz="0" w:space="0" w:color="auto"/>
        <w:right w:val="none" w:sz="0" w:space="0" w:color="auto"/>
      </w:divBdr>
    </w:div>
    <w:div w:id="569462317">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654643673">
      <w:bodyDiv w:val="1"/>
      <w:marLeft w:val="0"/>
      <w:marRight w:val="0"/>
      <w:marTop w:val="0"/>
      <w:marBottom w:val="0"/>
      <w:divBdr>
        <w:top w:val="none" w:sz="0" w:space="0" w:color="auto"/>
        <w:left w:val="none" w:sz="0" w:space="0" w:color="auto"/>
        <w:bottom w:val="none" w:sz="0" w:space="0" w:color="auto"/>
        <w:right w:val="none" w:sz="0" w:space="0" w:color="auto"/>
      </w:divBdr>
    </w:div>
    <w:div w:id="702899136">
      <w:bodyDiv w:val="1"/>
      <w:marLeft w:val="0"/>
      <w:marRight w:val="0"/>
      <w:marTop w:val="0"/>
      <w:marBottom w:val="0"/>
      <w:divBdr>
        <w:top w:val="none" w:sz="0" w:space="0" w:color="auto"/>
        <w:left w:val="none" w:sz="0" w:space="0" w:color="auto"/>
        <w:bottom w:val="none" w:sz="0" w:space="0" w:color="auto"/>
        <w:right w:val="none" w:sz="0" w:space="0" w:color="auto"/>
      </w:divBdr>
    </w:div>
    <w:div w:id="734936250">
      <w:bodyDiv w:val="1"/>
      <w:marLeft w:val="0"/>
      <w:marRight w:val="0"/>
      <w:marTop w:val="0"/>
      <w:marBottom w:val="0"/>
      <w:divBdr>
        <w:top w:val="none" w:sz="0" w:space="0" w:color="auto"/>
        <w:left w:val="none" w:sz="0" w:space="0" w:color="auto"/>
        <w:bottom w:val="none" w:sz="0" w:space="0" w:color="auto"/>
        <w:right w:val="none" w:sz="0" w:space="0" w:color="auto"/>
      </w:divBdr>
    </w:div>
    <w:div w:id="768819240">
      <w:bodyDiv w:val="1"/>
      <w:marLeft w:val="0"/>
      <w:marRight w:val="0"/>
      <w:marTop w:val="0"/>
      <w:marBottom w:val="0"/>
      <w:divBdr>
        <w:top w:val="none" w:sz="0" w:space="0" w:color="auto"/>
        <w:left w:val="none" w:sz="0" w:space="0" w:color="auto"/>
        <w:bottom w:val="none" w:sz="0" w:space="0" w:color="auto"/>
        <w:right w:val="none" w:sz="0" w:space="0" w:color="auto"/>
      </w:divBdr>
    </w:div>
    <w:div w:id="790826262">
      <w:bodyDiv w:val="1"/>
      <w:marLeft w:val="0"/>
      <w:marRight w:val="0"/>
      <w:marTop w:val="0"/>
      <w:marBottom w:val="0"/>
      <w:divBdr>
        <w:top w:val="none" w:sz="0" w:space="0" w:color="auto"/>
        <w:left w:val="none" w:sz="0" w:space="0" w:color="auto"/>
        <w:bottom w:val="none" w:sz="0" w:space="0" w:color="auto"/>
        <w:right w:val="none" w:sz="0" w:space="0" w:color="auto"/>
      </w:divBdr>
    </w:div>
    <w:div w:id="835461002">
      <w:bodyDiv w:val="1"/>
      <w:marLeft w:val="0"/>
      <w:marRight w:val="0"/>
      <w:marTop w:val="0"/>
      <w:marBottom w:val="0"/>
      <w:divBdr>
        <w:top w:val="none" w:sz="0" w:space="0" w:color="auto"/>
        <w:left w:val="none" w:sz="0" w:space="0" w:color="auto"/>
        <w:bottom w:val="none" w:sz="0" w:space="0" w:color="auto"/>
        <w:right w:val="none" w:sz="0" w:space="0" w:color="auto"/>
      </w:divBdr>
    </w:div>
    <w:div w:id="879442876">
      <w:bodyDiv w:val="1"/>
      <w:marLeft w:val="0"/>
      <w:marRight w:val="0"/>
      <w:marTop w:val="0"/>
      <w:marBottom w:val="0"/>
      <w:divBdr>
        <w:top w:val="none" w:sz="0" w:space="0" w:color="auto"/>
        <w:left w:val="none" w:sz="0" w:space="0" w:color="auto"/>
        <w:bottom w:val="none" w:sz="0" w:space="0" w:color="auto"/>
        <w:right w:val="none" w:sz="0" w:space="0" w:color="auto"/>
      </w:divBdr>
    </w:div>
    <w:div w:id="913122008">
      <w:bodyDiv w:val="1"/>
      <w:marLeft w:val="0"/>
      <w:marRight w:val="0"/>
      <w:marTop w:val="0"/>
      <w:marBottom w:val="0"/>
      <w:divBdr>
        <w:top w:val="none" w:sz="0" w:space="0" w:color="auto"/>
        <w:left w:val="none" w:sz="0" w:space="0" w:color="auto"/>
        <w:bottom w:val="none" w:sz="0" w:space="0" w:color="auto"/>
        <w:right w:val="none" w:sz="0" w:space="0" w:color="auto"/>
      </w:divBdr>
      <w:divsChild>
        <w:div w:id="2061007021">
          <w:marLeft w:val="0"/>
          <w:marRight w:val="0"/>
          <w:marTop w:val="0"/>
          <w:marBottom w:val="0"/>
          <w:divBdr>
            <w:top w:val="none" w:sz="0" w:space="0" w:color="auto"/>
            <w:left w:val="none" w:sz="0" w:space="0" w:color="auto"/>
            <w:bottom w:val="none" w:sz="0" w:space="0" w:color="auto"/>
            <w:right w:val="none" w:sz="0" w:space="0" w:color="auto"/>
          </w:divBdr>
          <w:divsChild>
            <w:div w:id="1727873913">
              <w:marLeft w:val="0"/>
              <w:marRight w:val="0"/>
              <w:marTop w:val="0"/>
              <w:marBottom w:val="0"/>
              <w:divBdr>
                <w:top w:val="none" w:sz="0" w:space="0" w:color="auto"/>
                <w:left w:val="none" w:sz="0" w:space="0" w:color="auto"/>
                <w:bottom w:val="none" w:sz="0" w:space="0" w:color="auto"/>
                <w:right w:val="none" w:sz="0" w:space="0" w:color="auto"/>
              </w:divBdr>
              <w:divsChild>
                <w:div w:id="1771701761">
                  <w:marLeft w:val="0"/>
                  <w:marRight w:val="0"/>
                  <w:marTop w:val="0"/>
                  <w:marBottom w:val="0"/>
                  <w:divBdr>
                    <w:top w:val="none" w:sz="0" w:space="0" w:color="auto"/>
                    <w:left w:val="none" w:sz="0" w:space="0" w:color="auto"/>
                    <w:bottom w:val="none" w:sz="0" w:space="0" w:color="auto"/>
                    <w:right w:val="none" w:sz="0" w:space="0" w:color="auto"/>
                  </w:divBdr>
                </w:div>
              </w:divsChild>
            </w:div>
            <w:div w:id="674919289">
              <w:marLeft w:val="0"/>
              <w:marRight w:val="0"/>
              <w:marTop w:val="0"/>
              <w:marBottom w:val="75"/>
              <w:divBdr>
                <w:top w:val="none" w:sz="0" w:space="0" w:color="auto"/>
                <w:left w:val="none" w:sz="0" w:space="0" w:color="auto"/>
                <w:bottom w:val="none" w:sz="0" w:space="0" w:color="auto"/>
                <w:right w:val="none" w:sz="0" w:space="0" w:color="auto"/>
              </w:divBdr>
            </w:div>
            <w:div w:id="276790103">
              <w:marLeft w:val="0"/>
              <w:marRight w:val="0"/>
              <w:marTop w:val="0"/>
              <w:marBottom w:val="0"/>
              <w:divBdr>
                <w:top w:val="none" w:sz="0" w:space="0" w:color="auto"/>
                <w:left w:val="none" w:sz="0" w:space="0" w:color="auto"/>
                <w:bottom w:val="none" w:sz="0" w:space="0" w:color="auto"/>
                <w:right w:val="none" w:sz="0" w:space="0" w:color="auto"/>
              </w:divBdr>
            </w:div>
            <w:div w:id="1216116372">
              <w:marLeft w:val="0"/>
              <w:marRight w:val="0"/>
              <w:marTop w:val="0"/>
              <w:marBottom w:val="0"/>
              <w:divBdr>
                <w:top w:val="none" w:sz="0" w:space="0" w:color="auto"/>
                <w:left w:val="none" w:sz="0" w:space="0" w:color="auto"/>
                <w:bottom w:val="none" w:sz="0" w:space="0" w:color="auto"/>
                <w:right w:val="none" w:sz="0" w:space="0" w:color="auto"/>
              </w:divBdr>
            </w:div>
            <w:div w:id="8880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2254">
      <w:bodyDiv w:val="1"/>
      <w:marLeft w:val="0"/>
      <w:marRight w:val="0"/>
      <w:marTop w:val="0"/>
      <w:marBottom w:val="0"/>
      <w:divBdr>
        <w:top w:val="none" w:sz="0" w:space="0" w:color="auto"/>
        <w:left w:val="none" w:sz="0" w:space="0" w:color="auto"/>
        <w:bottom w:val="none" w:sz="0" w:space="0" w:color="auto"/>
        <w:right w:val="none" w:sz="0" w:space="0" w:color="auto"/>
      </w:divBdr>
    </w:div>
    <w:div w:id="996877982">
      <w:bodyDiv w:val="1"/>
      <w:marLeft w:val="0"/>
      <w:marRight w:val="0"/>
      <w:marTop w:val="150"/>
      <w:marBottom w:val="0"/>
      <w:divBdr>
        <w:top w:val="none" w:sz="0" w:space="0" w:color="auto"/>
        <w:left w:val="none" w:sz="0" w:space="0" w:color="auto"/>
        <w:bottom w:val="none" w:sz="0" w:space="0" w:color="auto"/>
        <w:right w:val="none" w:sz="0" w:space="0" w:color="auto"/>
      </w:divBdr>
      <w:divsChild>
        <w:div w:id="1318874375">
          <w:marLeft w:val="0"/>
          <w:marRight w:val="0"/>
          <w:marTop w:val="0"/>
          <w:marBottom w:val="0"/>
          <w:divBdr>
            <w:top w:val="none" w:sz="0" w:space="0" w:color="auto"/>
            <w:left w:val="none" w:sz="0" w:space="0" w:color="auto"/>
            <w:bottom w:val="none" w:sz="0" w:space="0" w:color="auto"/>
            <w:right w:val="none" w:sz="0" w:space="0" w:color="auto"/>
          </w:divBdr>
          <w:divsChild>
            <w:div w:id="1649893631">
              <w:marLeft w:val="0"/>
              <w:marRight w:val="0"/>
              <w:marTop w:val="0"/>
              <w:marBottom w:val="0"/>
              <w:divBdr>
                <w:top w:val="none" w:sz="0" w:space="0" w:color="auto"/>
                <w:left w:val="none" w:sz="0" w:space="0" w:color="auto"/>
                <w:bottom w:val="none" w:sz="0" w:space="0" w:color="auto"/>
                <w:right w:val="none" w:sz="0" w:space="0" w:color="auto"/>
              </w:divBdr>
              <w:divsChild>
                <w:div w:id="875584561">
                  <w:marLeft w:val="0"/>
                  <w:marRight w:val="0"/>
                  <w:marTop w:val="0"/>
                  <w:marBottom w:val="0"/>
                  <w:divBdr>
                    <w:top w:val="none" w:sz="0" w:space="0" w:color="auto"/>
                    <w:left w:val="none" w:sz="0" w:space="0" w:color="auto"/>
                    <w:bottom w:val="none" w:sz="0" w:space="0" w:color="auto"/>
                    <w:right w:val="none" w:sz="0" w:space="0" w:color="auto"/>
                  </w:divBdr>
                  <w:divsChild>
                    <w:div w:id="954214094">
                      <w:marLeft w:val="0"/>
                      <w:marRight w:val="0"/>
                      <w:marTop w:val="0"/>
                      <w:marBottom w:val="0"/>
                      <w:divBdr>
                        <w:top w:val="none" w:sz="0" w:space="0" w:color="auto"/>
                        <w:left w:val="none" w:sz="0" w:space="0" w:color="auto"/>
                        <w:bottom w:val="none" w:sz="0" w:space="0" w:color="auto"/>
                        <w:right w:val="none" w:sz="0" w:space="0" w:color="auto"/>
                      </w:divBdr>
                      <w:divsChild>
                        <w:div w:id="1501310570">
                          <w:marLeft w:val="375"/>
                          <w:marRight w:val="0"/>
                          <w:marTop w:val="0"/>
                          <w:marBottom w:val="0"/>
                          <w:divBdr>
                            <w:top w:val="none" w:sz="0" w:space="0" w:color="auto"/>
                            <w:left w:val="none" w:sz="0" w:space="0" w:color="auto"/>
                            <w:bottom w:val="none" w:sz="0" w:space="0" w:color="auto"/>
                            <w:right w:val="none" w:sz="0" w:space="0" w:color="auto"/>
                          </w:divBdr>
                          <w:divsChild>
                            <w:div w:id="857742243">
                              <w:marLeft w:val="0"/>
                              <w:marRight w:val="0"/>
                              <w:marTop w:val="0"/>
                              <w:marBottom w:val="300"/>
                              <w:divBdr>
                                <w:top w:val="none" w:sz="0" w:space="0" w:color="auto"/>
                                <w:left w:val="single" w:sz="6" w:space="0" w:color="EDEDED"/>
                                <w:bottom w:val="single" w:sz="6" w:space="26" w:color="EDEDED"/>
                                <w:right w:val="single" w:sz="6" w:space="0" w:color="EDEDED"/>
                              </w:divBdr>
                              <w:divsChild>
                                <w:div w:id="2230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09920">
      <w:bodyDiv w:val="1"/>
      <w:marLeft w:val="0"/>
      <w:marRight w:val="0"/>
      <w:marTop w:val="0"/>
      <w:marBottom w:val="0"/>
      <w:divBdr>
        <w:top w:val="none" w:sz="0" w:space="0" w:color="auto"/>
        <w:left w:val="none" w:sz="0" w:space="0" w:color="auto"/>
        <w:bottom w:val="none" w:sz="0" w:space="0" w:color="auto"/>
        <w:right w:val="none" w:sz="0" w:space="0" w:color="auto"/>
      </w:divBdr>
    </w:div>
    <w:div w:id="1022703603">
      <w:bodyDiv w:val="1"/>
      <w:marLeft w:val="0"/>
      <w:marRight w:val="0"/>
      <w:marTop w:val="0"/>
      <w:marBottom w:val="0"/>
      <w:divBdr>
        <w:top w:val="none" w:sz="0" w:space="0" w:color="auto"/>
        <w:left w:val="none" w:sz="0" w:space="0" w:color="auto"/>
        <w:bottom w:val="none" w:sz="0" w:space="0" w:color="auto"/>
        <w:right w:val="none" w:sz="0" w:space="0" w:color="auto"/>
      </w:divBdr>
    </w:div>
    <w:div w:id="1027147288">
      <w:bodyDiv w:val="1"/>
      <w:marLeft w:val="0"/>
      <w:marRight w:val="0"/>
      <w:marTop w:val="0"/>
      <w:marBottom w:val="0"/>
      <w:divBdr>
        <w:top w:val="none" w:sz="0" w:space="0" w:color="auto"/>
        <w:left w:val="none" w:sz="0" w:space="0" w:color="auto"/>
        <w:bottom w:val="none" w:sz="0" w:space="0" w:color="auto"/>
        <w:right w:val="none" w:sz="0" w:space="0" w:color="auto"/>
      </w:divBdr>
    </w:div>
    <w:div w:id="1055815468">
      <w:bodyDiv w:val="1"/>
      <w:marLeft w:val="0"/>
      <w:marRight w:val="0"/>
      <w:marTop w:val="0"/>
      <w:marBottom w:val="0"/>
      <w:divBdr>
        <w:top w:val="none" w:sz="0" w:space="0" w:color="auto"/>
        <w:left w:val="none" w:sz="0" w:space="0" w:color="auto"/>
        <w:bottom w:val="none" w:sz="0" w:space="0" w:color="auto"/>
        <w:right w:val="none" w:sz="0" w:space="0" w:color="auto"/>
      </w:divBdr>
    </w:div>
    <w:div w:id="1112626243">
      <w:bodyDiv w:val="1"/>
      <w:marLeft w:val="0"/>
      <w:marRight w:val="0"/>
      <w:marTop w:val="0"/>
      <w:marBottom w:val="0"/>
      <w:divBdr>
        <w:top w:val="none" w:sz="0" w:space="0" w:color="auto"/>
        <w:left w:val="none" w:sz="0" w:space="0" w:color="auto"/>
        <w:bottom w:val="none" w:sz="0" w:space="0" w:color="auto"/>
        <w:right w:val="none" w:sz="0" w:space="0" w:color="auto"/>
      </w:divBdr>
    </w:div>
    <w:div w:id="1129738223">
      <w:bodyDiv w:val="1"/>
      <w:marLeft w:val="0"/>
      <w:marRight w:val="0"/>
      <w:marTop w:val="0"/>
      <w:marBottom w:val="0"/>
      <w:divBdr>
        <w:top w:val="none" w:sz="0" w:space="0" w:color="auto"/>
        <w:left w:val="none" w:sz="0" w:space="0" w:color="auto"/>
        <w:bottom w:val="none" w:sz="0" w:space="0" w:color="auto"/>
        <w:right w:val="none" w:sz="0" w:space="0" w:color="auto"/>
      </w:divBdr>
    </w:div>
    <w:div w:id="1243564636">
      <w:bodyDiv w:val="1"/>
      <w:marLeft w:val="0"/>
      <w:marRight w:val="0"/>
      <w:marTop w:val="0"/>
      <w:marBottom w:val="0"/>
      <w:divBdr>
        <w:top w:val="none" w:sz="0" w:space="0" w:color="auto"/>
        <w:left w:val="none" w:sz="0" w:space="0" w:color="auto"/>
        <w:bottom w:val="none" w:sz="0" w:space="0" w:color="auto"/>
        <w:right w:val="none" w:sz="0" w:space="0" w:color="auto"/>
      </w:divBdr>
    </w:div>
    <w:div w:id="1265990589">
      <w:bodyDiv w:val="1"/>
      <w:marLeft w:val="0"/>
      <w:marRight w:val="0"/>
      <w:marTop w:val="0"/>
      <w:marBottom w:val="0"/>
      <w:divBdr>
        <w:top w:val="none" w:sz="0" w:space="0" w:color="auto"/>
        <w:left w:val="none" w:sz="0" w:space="0" w:color="auto"/>
        <w:bottom w:val="none" w:sz="0" w:space="0" w:color="auto"/>
        <w:right w:val="none" w:sz="0" w:space="0" w:color="auto"/>
      </w:divBdr>
    </w:div>
    <w:div w:id="1293829499">
      <w:bodyDiv w:val="1"/>
      <w:marLeft w:val="0"/>
      <w:marRight w:val="0"/>
      <w:marTop w:val="0"/>
      <w:marBottom w:val="0"/>
      <w:divBdr>
        <w:top w:val="none" w:sz="0" w:space="0" w:color="auto"/>
        <w:left w:val="none" w:sz="0" w:space="0" w:color="auto"/>
        <w:bottom w:val="none" w:sz="0" w:space="0" w:color="auto"/>
        <w:right w:val="none" w:sz="0" w:space="0" w:color="auto"/>
      </w:divBdr>
    </w:div>
    <w:div w:id="1318531312">
      <w:bodyDiv w:val="1"/>
      <w:marLeft w:val="0"/>
      <w:marRight w:val="0"/>
      <w:marTop w:val="0"/>
      <w:marBottom w:val="0"/>
      <w:divBdr>
        <w:top w:val="none" w:sz="0" w:space="0" w:color="auto"/>
        <w:left w:val="none" w:sz="0" w:space="0" w:color="auto"/>
        <w:bottom w:val="none" w:sz="0" w:space="0" w:color="auto"/>
        <w:right w:val="none" w:sz="0" w:space="0" w:color="auto"/>
      </w:divBdr>
    </w:div>
    <w:div w:id="1342856653">
      <w:bodyDiv w:val="1"/>
      <w:marLeft w:val="0"/>
      <w:marRight w:val="0"/>
      <w:marTop w:val="0"/>
      <w:marBottom w:val="0"/>
      <w:divBdr>
        <w:top w:val="none" w:sz="0" w:space="0" w:color="auto"/>
        <w:left w:val="none" w:sz="0" w:space="0" w:color="auto"/>
        <w:bottom w:val="none" w:sz="0" w:space="0" w:color="auto"/>
        <w:right w:val="none" w:sz="0" w:space="0" w:color="auto"/>
      </w:divBdr>
      <w:divsChild>
        <w:div w:id="967975196">
          <w:marLeft w:val="547"/>
          <w:marRight w:val="0"/>
          <w:marTop w:val="0"/>
          <w:marBottom w:val="0"/>
          <w:divBdr>
            <w:top w:val="none" w:sz="0" w:space="0" w:color="auto"/>
            <w:left w:val="none" w:sz="0" w:space="0" w:color="auto"/>
            <w:bottom w:val="none" w:sz="0" w:space="0" w:color="auto"/>
            <w:right w:val="none" w:sz="0" w:space="0" w:color="auto"/>
          </w:divBdr>
        </w:div>
        <w:div w:id="637102742">
          <w:marLeft w:val="547"/>
          <w:marRight w:val="0"/>
          <w:marTop w:val="0"/>
          <w:marBottom w:val="0"/>
          <w:divBdr>
            <w:top w:val="none" w:sz="0" w:space="0" w:color="auto"/>
            <w:left w:val="none" w:sz="0" w:space="0" w:color="auto"/>
            <w:bottom w:val="none" w:sz="0" w:space="0" w:color="auto"/>
            <w:right w:val="none" w:sz="0" w:space="0" w:color="auto"/>
          </w:divBdr>
        </w:div>
        <w:div w:id="1557354354">
          <w:marLeft w:val="547"/>
          <w:marRight w:val="0"/>
          <w:marTop w:val="0"/>
          <w:marBottom w:val="0"/>
          <w:divBdr>
            <w:top w:val="none" w:sz="0" w:space="0" w:color="auto"/>
            <w:left w:val="none" w:sz="0" w:space="0" w:color="auto"/>
            <w:bottom w:val="none" w:sz="0" w:space="0" w:color="auto"/>
            <w:right w:val="none" w:sz="0" w:space="0" w:color="auto"/>
          </w:divBdr>
        </w:div>
      </w:divsChild>
    </w:div>
    <w:div w:id="1351449525">
      <w:bodyDiv w:val="1"/>
      <w:marLeft w:val="0"/>
      <w:marRight w:val="0"/>
      <w:marTop w:val="0"/>
      <w:marBottom w:val="0"/>
      <w:divBdr>
        <w:top w:val="none" w:sz="0" w:space="0" w:color="auto"/>
        <w:left w:val="none" w:sz="0" w:space="0" w:color="auto"/>
        <w:bottom w:val="none" w:sz="0" w:space="0" w:color="auto"/>
        <w:right w:val="none" w:sz="0" w:space="0" w:color="auto"/>
      </w:divBdr>
    </w:div>
    <w:div w:id="1370179968">
      <w:bodyDiv w:val="1"/>
      <w:marLeft w:val="0"/>
      <w:marRight w:val="0"/>
      <w:marTop w:val="0"/>
      <w:marBottom w:val="0"/>
      <w:divBdr>
        <w:top w:val="none" w:sz="0" w:space="0" w:color="auto"/>
        <w:left w:val="none" w:sz="0" w:space="0" w:color="auto"/>
        <w:bottom w:val="none" w:sz="0" w:space="0" w:color="auto"/>
        <w:right w:val="none" w:sz="0" w:space="0" w:color="auto"/>
      </w:divBdr>
    </w:div>
    <w:div w:id="1386370449">
      <w:bodyDiv w:val="1"/>
      <w:marLeft w:val="0"/>
      <w:marRight w:val="0"/>
      <w:marTop w:val="0"/>
      <w:marBottom w:val="0"/>
      <w:divBdr>
        <w:top w:val="none" w:sz="0" w:space="0" w:color="auto"/>
        <w:left w:val="none" w:sz="0" w:space="0" w:color="auto"/>
        <w:bottom w:val="none" w:sz="0" w:space="0" w:color="auto"/>
        <w:right w:val="none" w:sz="0" w:space="0" w:color="auto"/>
      </w:divBdr>
    </w:div>
    <w:div w:id="1387683322">
      <w:bodyDiv w:val="1"/>
      <w:marLeft w:val="0"/>
      <w:marRight w:val="0"/>
      <w:marTop w:val="0"/>
      <w:marBottom w:val="0"/>
      <w:divBdr>
        <w:top w:val="none" w:sz="0" w:space="0" w:color="auto"/>
        <w:left w:val="none" w:sz="0" w:space="0" w:color="auto"/>
        <w:bottom w:val="none" w:sz="0" w:space="0" w:color="auto"/>
        <w:right w:val="none" w:sz="0" w:space="0" w:color="auto"/>
      </w:divBdr>
      <w:divsChild>
        <w:div w:id="37433765">
          <w:marLeft w:val="274"/>
          <w:marRight w:val="0"/>
          <w:marTop w:val="0"/>
          <w:marBottom w:val="0"/>
          <w:divBdr>
            <w:top w:val="none" w:sz="0" w:space="0" w:color="auto"/>
            <w:left w:val="none" w:sz="0" w:space="0" w:color="auto"/>
            <w:bottom w:val="none" w:sz="0" w:space="0" w:color="auto"/>
            <w:right w:val="none" w:sz="0" w:space="0" w:color="auto"/>
          </w:divBdr>
        </w:div>
        <w:div w:id="337928428">
          <w:marLeft w:val="274"/>
          <w:marRight w:val="0"/>
          <w:marTop w:val="0"/>
          <w:marBottom w:val="0"/>
          <w:divBdr>
            <w:top w:val="none" w:sz="0" w:space="0" w:color="auto"/>
            <w:left w:val="none" w:sz="0" w:space="0" w:color="auto"/>
            <w:bottom w:val="none" w:sz="0" w:space="0" w:color="auto"/>
            <w:right w:val="none" w:sz="0" w:space="0" w:color="auto"/>
          </w:divBdr>
        </w:div>
      </w:divsChild>
    </w:div>
    <w:div w:id="1436946098">
      <w:bodyDiv w:val="1"/>
      <w:marLeft w:val="0"/>
      <w:marRight w:val="0"/>
      <w:marTop w:val="0"/>
      <w:marBottom w:val="0"/>
      <w:divBdr>
        <w:top w:val="none" w:sz="0" w:space="0" w:color="auto"/>
        <w:left w:val="none" w:sz="0" w:space="0" w:color="auto"/>
        <w:bottom w:val="none" w:sz="0" w:space="0" w:color="auto"/>
        <w:right w:val="none" w:sz="0" w:space="0" w:color="auto"/>
      </w:divBdr>
    </w:div>
    <w:div w:id="1441487975">
      <w:bodyDiv w:val="1"/>
      <w:marLeft w:val="0"/>
      <w:marRight w:val="0"/>
      <w:marTop w:val="0"/>
      <w:marBottom w:val="0"/>
      <w:divBdr>
        <w:top w:val="none" w:sz="0" w:space="0" w:color="auto"/>
        <w:left w:val="none" w:sz="0" w:space="0" w:color="auto"/>
        <w:bottom w:val="none" w:sz="0" w:space="0" w:color="auto"/>
        <w:right w:val="none" w:sz="0" w:space="0" w:color="auto"/>
      </w:divBdr>
    </w:div>
    <w:div w:id="1459375898">
      <w:bodyDiv w:val="1"/>
      <w:marLeft w:val="0"/>
      <w:marRight w:val="0"/>
      <w:marTop w:val="0"/>
      <w:marBottom w:val="0"/>
      <w:divBdr>
        <w:top w:val="none" w:sz="0" w:space="0" w:color="auto"/>
        <w:left w:val="none" w:sz="0" w:space="0" w:color="auto"/>
        <w:bottom w:val="none" w:sz="0" w:space="0" w:color="auto"/>
        <w:right w:val="none" w:sz="0" w:space="0" w:color="auto"/>
      </w:divBdr>
    </w:div>
    <w:div w:id="1464929404">
      <w:bodyDiv w:val="1"/>
      <w:marLeft w:val="0"/>
      <w:marRight w:val="0"/>
      <w:marTop w:val="0"/>
      <w:marBottom w:val="0"/>
      <w:divBdr>
        <w:top w:val="none" w:sz="0" w:space="0" w:color="auto"/>
        <w:left w:val="none" w:sz="0" w:space="0" w:color="auto"/>
        <w:bottom w:val="none" w:sz="0" w:space="0" w:color="auto"/>
        <w:right w:val="none" w:sz="0" w:space="0" w:color="auto"/>
      </w:divBdr>
    </w:div>
    <w:div w:id="1477644444">
      <w:bodyDiv w:val="1"/>
      <w:marLeft w:val="0"/>
      <w:marRight w:val="0"/>
      <w:marTop w:val="0"/>
      <w:marBottom w:val="0"/>
      <w:divBdr>
        <w:top w:val="none" w:sz="0" w:space="0" w:color="auto"/>
        <w:left w:val="none" w:sz="0" w:space="0" w:color="auto"/>
        <w:bottom w:val="none" w:sz="0" w:space="0" w:color="auto"/>
        <w:right w:val="none" w:sz="0" w:space="0" w:color="auto"/>
      </w:divBdr>
    </w:div>
    <w:div w:id="1579442664">
      <w:bodyDiv w:val="1"/>
      <w:marLeft w:val="0"/>
      <w:marRight w:val="0"/>
      <w:marTop w:val="0"/>
      <w:marBottom w:val="0"/>
      <w:divBdr>
        <w:top w:val="none" w:sz="0" w:space="0" w:color="auto"/>
        <w:left w:val="none" w:sz="0" w:space="0" w:color="auto"/>
        <w:bottom w:val="none" w:sz="0" w:space="0" w:color="auto"/>
        <w:right w:val="none" w:sz="0" w:space="0" w:color="auto"/>
      </w:divBdr>
    </w:div>
    <w:div w:id="1585261099">
      <w:bodyDiv w:val="1"/>
      <w:marLeft w:val="0"/>
      <w:marRight w:val="0"/>
      <w:marTop w:val="0"/>
      <w:marBottom w:val="0"/>
      <w:divBdr>
        <w:top w:val="none" w:sz="0" w:space="0" w:color="auto"/>
        <w:left w:val="none" w:sz="0" w:space="0" w:color="auto"/>
        <w:bottom w:val="none" w:sz="0" w:space="0" w:color="auto"/>
        <w:right w:val="none" w:sz="0" w:space="0" w:color="auto"/>
      </w:divBdr>
    </w:div>
    <w:div w:id="1597130087">
      <w:bodyDiv w:val="1"/>
      <w:marLeft w:val="0"/>
      <w:marRight w:val="0"/>
      <w:marTop w:val="0"/>
      <w:marBottom w:val="0"/>
      <w:divBdr>
        <w:top w:val="none" w:sz="0" w:space="0" w:color="auto"/>
        <w:left w:val="none" w:sz="0" w:space="0" w:color="auto"/>
        <w:bottom w:val="none" w:sz="0" w:space="0" w:color="auto"/>
        <w:right w:val="none" w:sz="0" w:space="0" w:color="auto"/>
      </w:divBdr>
    </w:div>
    <w:div w:id="1626891087">
      <w:bodyDiv w:val="1"/>
      <w:marLeft w:val="0"/>
      <w:marRight w:val="0"/>
      <w:marTop w:val="0"/>
      <w:marBottom w:val="0"/>
      <w:divBdr>
        <w:top w:val="none" w:sz="0" w:space="0" w:color="auto"/>
        <w:left w:val="none" w:sz="0" w:space="0" w:color="auto"/>
        <w:bottom w:val="none" w:sz="0" w:space="0" w:color="auto"/>
        <w:right w:val="none" w:sz="0" w:space="0" w:color="auto"/>
      </w:divBdr>
    </w:div>
    <w:div w:id="1637641266">
      <w:bodyDiv w:val="1"/>
      <w:marLeft w:val="0"/>
      <w:marRight w:val="0"/>
      <w:marTop w:val="0"/>
      <w:marBottom w:val="0"/>
      <w:divBdr>
        <w:top w:val="none" w:sz="0" w:space="0" w:color="auto"/>
        <w:left w:val="none" w:sz="0" w:space="0" w:color="auto"/>
        <w:bottom w:val="none" w:sz="0" w:space="0" w:color="auto"/>
        <w:right w:val="none" w:sz="0" w:space="0" w:color="auto"/>
      </w:divBdr>
      <w:divsChild>
        <w:div w:id="540479951">
          <w:marLeft w:val="590"/>
          <w:marRight w:val="0"/>
          <w:marTop w:val="120"/>
          <w:marBottom w:val="120"/>
          <w:divBdr>
            <w:top w:val="none" w:sz="0" w:space="0" w:color="auto"/>
            <w:left w:val="none" w:sz="0" w:space="0" w:color="auto"/>
            <w:bottom w:val="none" w:sz="0" w:space="0" w:color="auto"/>
            <w:right w:val="none" w:sz="0" w:space="0" w:color="auto"/>
          </w:divBdr>
        </w:div>
        <w:div w:id="360474885">
          <w:marLeft w:val="590"/>
          <w:marRight w:val="0"/>
          <w:marTop w:val="120"/>
          <w:marBottom w:val="120"/>
          <w:divBdr>
            <w:top w:val="none" w:sz="0" w:space="0" w:color="auto"/>
            <w:left w:val="none" w:sz="0" w:space="0" w:color="auto"/>
            <w:bottom w:val="none" w:sz="0" w:space="0" w:color="auto"/>
            <w:right w:val="none" w:sz="0" w:space="0" w:color="auto"/>
          </w:divBdr>
        </w:div>
        <w:div w:id="1707369668">
          <w:marLeft w:val="590"/>
          <w:marRight w:val="0"/>
          <w:marTop w:val="120"/>
          <w:marBottom w:val="120"/>
          <w:divBdr>
            <w:top w:val="none" w:sz="0" w:space="0" w:color="auto"/>
            <w:left w:val="none" w:sz="0" w:space="0" w:color="auto"/>
            <w:bottom w:val="none" w:sz="0" w:space="0" w:color="auto"/>
            <w:right w:val="none" w:sz="0" w:space="0" w:color="auto"/>
          </w:divBdr>
        </w:div>
        <w:div w:id="1275552715">
          <w:marLeft w:val="590"/>
          <w:marRight w:val="0"/>
          <w:marTop w:val="120"/>
          <w:marBottom w:val="120"/>
          <w:divBdr>
            <w:top w:val="none" w:sz="0" w:space="0" w:color="auto"/>
            <w:left w:val="none" w:sz="0" w:space="0" w:color="auto"/>
            <w:bottom w:val="none" w:sz="0" w:space="0" w:color="auto"/>
            <w:right w:val="none" w:sz="0" w:space="0" w:color="auto"/>
          </w:divBdr>
        </w:div>
        <w:div w:id="308901073">
          <w:marLeft w:val="590"/>
          <w:marRight w:val="0"/>
          <w:marTop w:val="120"/>
          <w:marBottom w:val="120"/>
          <w:divBdr>
            <w:top w:val="none" w:sz="0" w:space="0" w:color="auto"/>
            <w:left w:val="none" w:sz="0" w:space="0" w:color="auto"/>
            <w:bottom w:val="none" w:sz="0" w:space="0" w:color="auto"/>
            <w:right w:val="none" w:sz="0" w:space="0" w:color="auto"/>
          </w:divBdr>
        </w:div>
        <w:div w:id="73822101">
          <w:marLeft w:val="590"/>
          <w:marRight w:val="0"/>
          <w:marTop w:val="120"/>
          <w:marBottom w:val="120"/>
          <w:divBdr>
            <w:top w:val="none" w:sz="0" w:space="0" w:color="auto"/>
            <w:left w:val="none" w:sz="0" w:space="0" w:color="auto"/>
            <w:bottom w:val="none" w:sz="0" w:space="0" w:color="auto"/>
            <w:right w:val="none" w:sz="0" w:space="0" w:color="auto"/>
          </w:divBdr>
        </w:div>
      </w:divsChild>
    </w:div>
    <w:div w:id="1647972591">
      <w:bodyDiv w:val="1"/>
      <w:marLeft w:val="0"/>
      <w:marRight w:val="0"/>
      <w:marTop w:val="0"/>
      <w:marBottom w:val="0"/>
      <w:divBdr>
        <w:top w:val="none" w:sz="0" w:space="0" w:color="auto"/>
        <w:left w:val="none" w:sz="0" w:space="0" w:color="auto"/>
        <w:bottom w:val="none" w:sz="0" w:space="0" w:color="auto"/>
        <w:right w:val="none" w:sz="0" w:space="0" w:color="auto"/>
      </w:divBdr>
    </w:div>
    <w:div w:id="1780105572">
      <w:bodyDiv w:val="1"/>
      <w:marLeft w:val="0"/>
      <w:marRight w:val="0"/>
      <w:marTop w:val="0"/>
      <w:marBottom w:val="0"/>
      <w:divBdr>
        <w:top w:val="none" w:sz="0" w:space="0" w:color="auto"/>
        <w:left w:val="none" w:sz="0" w:space="0" w:color="auto"/>
        <w:bottom w:val="none" w:sz="0" w:space="0" w:color="auto"/>
        <w:right w:val="none" w:sz="0" w:space="0" w:color="auto"/>
      </w:divBdr>
    </w:div>
    <w:div w:id="1801418433">
      <w:bodyDiv w:val="1"/>
      <w:marLeft w:val="0"/>
      <w:marRight w:val="0"/>
      <w:marTop w:val="0"/>
      <w:marBottom w:val="0"/>
      <w:divBdr>
        <w:top w:val="none" w:sz="0" w:space="0" w:color="auto"/>
        <w:left w:val="none" w:sz="0" w:space="0" w:color="auto"/>
        <w:bottom w:val="none" w:sz="0" w:space="0" w:color="auto"/>
        <w:right w:val="none" w:sz="0" w:space="0" w:color="auto"/>
      </w:divBdr>
    </w:div>
    <w:div w:id="1803423341">
      <w:bodyDiv w:val="1"/>
      <w:marLeft w:val="0"/>
      <w:marRight w:val="0"/>
      <w:marTop w:val="0"/>
      <w:marBottom w:val="0"/>
      <w:divBdr>
        <w:top w:val="none" w:sz="0" w:space="0" w:color="auto"/>
        <w:left w:val="none" w:sz="0" w:space="0" w:color="auto"/>
        <w:bottom w:val="none" w:sz="0" w:space="0" w:color="auto"/>
        <w:right w:val="none" w:sz="0" w:space="0" w:color="auto"/>
      </w:divBdr>
    </w:div>
    <w:div w:id="1819030163">
      <w:bodyDiv w:val="1"/>
      <w:marLeft w:val="0"/>
      <w:marRight w:val="0"/>
      <w:marTop w:val="0"/>
      <w:marBottom w:val="0"/>
      <w:divBdr>
        <w:top w:val="none" w:sz="0" w:space="0" w:color="auto"/>
        <w:left w:val="none" w:sz="0" w:space="0" w:color="auto"/>
        <w:bottom w:val="none" w:sz="0" w:space="0" w:color="auto"/>
        <w:right w:val="none" w:sz="0" w:space="0" w:color="auto"/>
      </w:divBdr>
    </w:div>
    <w:div w:id="1829856618">
      <w:bodyDiv w:val="1"/>
      <w:marLeft w:val="0"/>
      <w:marRight w:val="0"/>
      <w:marTop w:val="0"/>
      <w:marBottom w:val="0"/>
      <w:divBdr>
        <w:top w:val="none" w:sz="0" w:space="0" w:color="auto"/>
        <w:left w:val="none" w:sz="0" w:space="0" w:color="auto"/>
        <w:bottom w:val="none" w:sz="0" w:space="0" w:color="auto"/>
        <w:right w:val="none" w:sz="0" w:space="0" w:color="auto"/>
      </w:divBdr>
      <w:divsChild>
        <w:div w:id="1544249218">
          <w:marLeft w:val="0"/>
          <w:marRight w:val="0"/>
          <w:marTop w:val="0"/>
          <w:marBottom w:val="0"/>
          <w:divBdr>
            <w:top w:val="none" w:sz="0" w:space="0" w:color="auto"/>
            <w:left w:val="none" w:sz="0" w:space="0" w:color="auto"/>
            <w:bottom w:val="none" w:sz="0" w:space="0" w:color="auto"/>
            <w:right w:val="none" w:sz="0" w:space="0" w:color="auto"/>
          </w:divBdr>
          <w:divsChild>
            <w:div w:id="1190146730">
              <w:marLeft w:val="0"/>
              <w:marRight w:val="0"/>
              <w:marTop w:val="0"/>
              <w:marBottom w:val="0"/>
              <w:divBdr>
                <w:top w:val="none" w:sz="0" w:space="0" w:color="auto"/>
                <w:left w:val="none" w:sz="0" w:space="0" w:color="auto"/>
                <w:bottom w:val="none" w:sz="0" w:space="0" w:color="auto"/>
                <w:right w:val="none" w:sz="0" w:space="0" w:color="auto"/>
              </w:divBdr>
              <w:divsChild>
                <w:div w:id="841048386">
                  <w:marLeft w:val="0"/>
                  <w:marRight w:val="0"/>
                  <w:marTop w:val="0"/>
                  <w:marBottom w:val="0"/>
                  <w:divBdr>
                    <w:top w:val="none" w:sz="0" w:space="0" w:color="auto"/>
                    <w:left w:val="none" w:sz="0" w:space="0" w:color="auto"/>
                    <w:bottom w:val="none" w:sz="0" w:space="0" w:color="auto"/>
                    <w:right w:val="none" w:sz="0" w:space="0" w:color="auto"/>
                  </w:divBdr>
                </w:div>
              </w:divsChild>
            </w:div>
            <w:div w:id="1062873433">
              <w:marLeft w:val="0"/>
              <w:marRight w:val="0"/>
              <w:marTop w:val="0"/>
              <w:marBottom w:val="75"/>
              <w:divBdr>
                <w:top w:val="none" w:sz="0" w:space="0" w:color="auto"/>
                <w:left w:val="none" w:sz="0" w:space="0" w:color="auto"/>
                <w:bottom w:val="none" w:sz="0" w:space="0" w:color="auto"/>
                <w:right w:val="none" w:sz="0" w:space="0" w:color="auto"/>
              </w:divBdr>
            </w:div>
            <w:div w:id="1274095093">
              <w:marLeft w:val="0"/>
              <w:marRight w:val="0"/>
              <w:marTop w:val="0"/>
              <w:marBottom w:val="0"/>
              <w:divBdr>
                <w:top w:val="none" w:sz="0" w:space="0" w:color="auto"/>
                <w:left w:val="none" w:sz="0" w:space="0" w:color="auto"/>
                <w:bottom w:val="none" w:sz="0" w:space="0" w:color="auto"/>
                <w:right w:val="none" w:sz="0" w:space="0" w:color="auto"/>
              </w:divBdr>
            </w:div>
            <w:div w:id="1495342988">
              <w:marLeft w:val="0"/>
              <w:marRight w:val="0"/>
              <w:marTop w:val="0"/>
              <w:marBottom w:val="0"/>
              <w:divBdr>
                <w:top w:val="none" w:sz="0" w:space="0" w:color="auto"/>
                <w:left w:val="none" w:sz="0" w:space="0" w:color="auto"/>
                <w:bottom w:val="none" w:sz="0" w:space="0" w:color="auto"/>
                <w:right w:val="none" w:sz="0" w:space="0" w:color="auto"/>
              </w:divBdr>
            </w:div>
            <w:div w:id="14058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6337">
      <w:bodyDiv w:val="1"/>
      <w:marLeft w:val="0"/>
      <w:marRight w:val="0"/>
      <w:marTop w:val="0"/>
      <w:marBottom w:val="0"/>
      <w:divBdr>
        <w:top w:val="none" w:sz="0" w:space="0" w:color="auto"/>
        <w:left w:val="none" w:sz="0" w:space="0" w:color="auto"/>
        <w:bottom w:val="none" w:sz="0" w:space="0" w:color="auto"/>
        <w:right w:val="none" w:sz="0" w:space="0" w:color="auto"/>
      </w:divBdr>
    </w:div>
    <w:div w:id="1851870201">
      <w:bodyDiv w:val="1"/>
      <w:marLeft w:val="0"/>
      <w:marRight w:val="0"/>
      <w:marTop w:val="0"/>
      <w:marBottom w:val="0"/>
      <w:divBdr>
        <w:top w:val="none" w:sz="0" w:space="0" w:color="auto"/>
        <w:left w:val="none" w:sz="0" w:space="0" w:color="auto"/>
        <w:bottom w:val="none" w:sz="0" w:space="0" w:color="auto"/>
        <w:right w:val="none" w:sz="0" w:space="0" w:color="auto"/>
      </w:divBdr>
    </w:div>
    <w:div w:id="1855872923">
      <w:bodyDiv w:val="1"/>
      <w:marLeft w:val="0"/>
      <w:marRight w:val="0"/>
      <w:marTop w:val="0"/>
      <w:marBottom w:val="0"/>
      <w:divBdr>
        <w:top w:val="none" w:sz="0" w:space="0" w:color="auto"/>
        <w:left w:val="none" w:sz="0" w:space="0" w:color="auto"/>
        <w:bottom w:val="none" w:sz="0" w:space="0" w:color="auto"/>
        <w:right w:val="none" w:sz="0" w:space="0" w:color="auto"/>
      </w:divBdr>
    </w:div>
    <w:div w:id="1871451847">
      <w:bodyDiv w:val="1"/>
      <w:marLeft w:val="0"/>
      <w:marRight w:val="0"/>
      <w:marTop w:val="0"/>
      <w:marBottom w:val="0"/>
      <w:divBdr>
        <w:top w:val="none" w:sz="0" w:space="0" w:color="auto"/>
        <w:left w:val="none" w:sz="0" w:space="0" w:color="auto"/>
        <w:bottom w:val="none" w:sz="0" w:space="0" w:color="auto"/>
        <w:right w:val="none" w:sz="0" w:space="0" w:color="auto"/>
      </w:divBdr>
      <w:divsChild>
        <w:div w:id="646596566">
          <w:marLeft w:val="446"/>
          <w:marRight w:val="0"/>
          <w:marTop w:val="200"/>
          <w:marBottom w:val="0"/>
          <w:divBdr>
            <w:top w:val="none" w:sz="0" w:space="0" w:color="auto"/>
            <w:left w:val="none" w:sz="0" w:space="0" w:color="auto"/>
            <w:bottom w:val="none" w:sz="0" w:space="0" w:color="auto"/>
            <w:right w:val="none" w:sz="0" w:space="0" w:color="auto"/>
          </w:divBdr>
        </w:div>
        <w:div w:id="297808949">
          <w:marLeft w:val="446"/>
          <w:marRight w:val="0"/>
          <w:marTop w:val="200"/>
          <w:marBottom w:val="0"/>
          <w:divBdr>
            <w:top w:val="none" w:sz="0" w:space="0" w:color="auto"/>
            <w:left w:val="none" w:sz="0" w:space="0" w:color="auto"/>
            <w:bottom w:val="none" w:sz="0" w:space="0" w:color="auto"/>
            <w:right w:val="none" w:sz="0" w:space="0" w:color="auto"/>
          </w:divBdr>
        </w:div>
        <w:div w:id="231430145">
          <w:marLeft w:val="446"/>
          <w:marRight w:val="0"/>
          <w:marTop w:val="200"/>
          <w:marBottom w:val="0"/>
          <w:divBdr>
            <w:top w:val="none" w:sz="0" w:space="0" w:color="auto"/>
            <w:left w:val="none" w:sz="0" w:space="0" w:color="auto"/>
            <w:bottom w:val="none" w:sz="0" w:space="0" w:color="auto"/>
            <w:right w:val="none" w:sz="0" w:space="0" w:color="auto"/>
          </w:divBdr>
        </w:div>
        <w:div w:id="220748459">
          <w:marLeft w:val="446"/>
          <w:marRight w:val="0"/>
          <w:marTop w:val="200"/>
          <w:marBottom w:val="0"/>
          <w:divBdr>
            <w:top w:val="none" w:sz="0" w:space="0" w:color="auto"/>
            <w:left w:val="none" w:sz="0" w:space="0" w:color="auto"/>
            <w:bottom w:val="none" w:sz="0" w:space="0" w:color="auto"/>
            <w:right w:val="none" w:sz="0" w:space="0" w:color="auto"/>
          </w:divBdr>
        </w:div>
      </w:divsChild>
    </w:div>
    <w:div w:id="1884443957">
      <w:bodyDiv w:val="1"/>
      <w:marLeft w:val="0"/>
      <w:marRight w:val="0"/>
      <w:marTop w:val="0"/>
      <w:marBottom w:val="0"/>
      <w:divBdr>
        <w:top w:val="none" w:sz="0" w:space="0" w:color="auto"/>
        <w:left w:val="none" w:sz="0" w:space="0" w:color="auto"/>
        <w:bottom w:val="none" w:sz="0" w:space="0" w:color="auto"/>
        <w:right w:val="none" w:sz="0" w:space="0" w:color="auto"/>
      </w:divBdr>
      <w:divsChild>
        <w:div w:id="848132766">
          <w:marLeft w:val="547"/>
          <w:marRight w:val="0"/>
          <w:marTop w:val="200"/>
          <w:marBottom w:val="0"/>
          <w:divBdr>
            <w:top w:val="none" w:sz="0" w:space="0" w:color="auto"/>
            <w:left w:val="none" w:sz="0" w:space="0" w:color="auto"/>
            <w:bottom w:val="none" w:sz="0" w:space="0" w:color="auto"/>
            <w:right w:val="none" w:sz="0" w:space="0" w:color="auto"/>
          </w:divBdr>
        </w:div>
        <w:div w:id="1135484963">
          <w:marLeft w:val="547"/>
          <w:marRight w:val="0"/>
          <w:marTop w:val="200"/>
          <w:marBottom w:val="0"/>
          <w:divBdr>
            <w:top w:val="none" w:sz="0" w:space="0" w:color="auto"/>
            <w:left w:val="none" w:sz="0" w:space="0" w:color="auto"/>
            <w:bottom w:val="none" w:sz="0" w:space="0" w:color="auto"/>
            <w:right w:val="none" w:sz="0" w:space="0" w:color="auto"/>
          </w:divBdr>
        </w:div>
        <w:div w:id="1927226810">
          <w:marLeft w:val="547"/>
          <w:marRight w:val="0"/>
          <w:marTop w:val="200"/>
          <w:marBottom w:val="0"/>
          <w:divBdr>
            <w:top w:val="none" w:sz="0" w:space="0" w:color="auto"/>
            <w:left w:val="none" w:sz="0" w:space="0" w:color="auto"/>
            <w:bottom w:val="none" w:sz="0" w:space="0" w:color="auto"/>
            <w:right w:val="none" w:sz="0" w:space="0" w:color="auto"/>
          </w:divBdr>
        </w:div>
      </w:divsChild>
    </w:div>
    <w:div w:id="1920938582">
      <w:bodyDiv w:val="1"/>
      <w:marLeft w:val="0"/>
      <w:marRight w:val="0"/>
      <w:marTop w:val="0"/>
      <w:marBottom w:val="0"/>
      <w:divBdr>
        <w:top w:val="none" w:sz="0" w:space="0" w:color="auto"/>
        <w:left w:val="none" w:sz="0" w:space="0" w:color="auto"/>
        <w:bottom w:val="none" w:sz="0" w:space="0" w:color="auto"/>
        <w:right w:val="none" w:sz="0" w:space="0" w:color="auto"/>
      </w:divBdr>
    </w:div>
    <w:div w:id="1988582556">
      <w:bodyDiv w:val="1"/>
      <w:marLeft w:val="0"/>
      <w:marRight w:val="0"/>
      <w:marTop w:val="0"/>
      <w:marBottom w:val="0"/>
      <w:divBdr>
        <w:top w:val="none" w:sz="0" w:space="0" w:color="auto"/>
        <w:left w:val="none" w:sz="0" w:space="0" w:color="auto"/>
        <w:bottom w:val="none" w:sz="0" w:space="0" w:color="auto"/>
        <w:right w:val="none" w:sz="0" w:space="0" w:color="auto"/>
      </w:divBdr>
    </w:div>
    <w:div w:id="1998681943">
      <w:bodyDiv w:val="1"/>
      <w:marLeft w:val="0"/>
      <w:marRight w:val="0"/>
      <w:marTop w:val="0"/>
      <w:marBottom w:val="0"/>
      <w:divBdr>
        <w:top w:val="none" w:sz="0" w:space="0" w:color="auto"/>
        <w:left w:val="none" w:sz="0" w:space="0" w:color="auto"/>
        <w:bottom w:val="none" w:sz="0" w:space="0" w:color="auto"/>
        <w:right w:val="none" w:sz="0" w:space="0" w:color="auto"/>
      </w:divBdr>
    </w:div>
    <w:div w:id="2012365134">
      <w:bodyDiv w:val="1"/>
      <w:marLeft w:val="0"/>
      <w:marRight w:val="0"/>
      <w:marTop w:val="0"/>
      <w:marBottom w:val="0"/>
      <w:divBdr>
        <w:top w:val="none" w:sz="0" w:space="0" w:color="auto"/>
        <w:left w:val="none" w:sz="0" w:space="0" w:color="auto"/>
        <w:bottom w:val="none" w:sz="0" w:space="0" w:color="auto"/>
        <w:right w:val="none" w:sz="0" w:space="0" w:color="auto"/>
      </w:divBdr>
    </w:div>
    <w:div w:id="2014838855">
      <w:bodyDiv w:val="1"/>
      <w:marLeft w:val="0"/>
      <w:marRight w:val="0"/>
      <w:marTop w:val="0"/>
      <w:marBottom w:val="0"/>
      <w:divBdr>
        <w:top w:val="none" w:sz="0" w:space="0" w:color="auto"/>
        <w:left w:val="none" w:sz="0" w:space="0" w:color="auto"/>
        <w:bottom w:val="none" w:sz="0" w:space="0" w:color="auto"/>
        <w:right w:val="none" w:sz="0" w:space="0" w:color="auto"/>
      </w:divBdr>
    </w:div>
    <w:div w:id="2086339892">
      <w:bodyDiv w:val="1"/>
      <w:marLeft w:val="0"/>
      <w:marRight w:val="0"/>
      <w:marTop w:val="0"/>
      <w:marBottom w:val="0"/>
      <w:divBdr>
        <w:top w:val="none" w:sz="0" w:space="0" w:color="auto"/>
        <w:left w:val="none" w:sz="0" w:space="0" w:color="auto"/>
        <w:bottom w:val="none" w:sz="0" w:space="0" w:color="auto"/>
        <w:right w:val="none" w:sz="0" w:space="0" w:color="auto"/>
      </w:divBdr>
    </w:div>
    <w:div w:id="2098599538">
      <w:bodyDiv w:val="1"/>
      <w:marLeft w:val="0"/>
      <w:marRight w:val="0"/>
      <w:marTop w:val="0"/>
      <w:marBottom w:val="0"/>
      <w:divBdr>
        <w:top w:val="none" w:sz="0" w:space="0" w:color="auto"/>
        <w:left w:val="none" w:sz="0" w:space="0" w:color="auto"/>
        <w:bottom w:val="none" w:sz="0" w:space="0" w:color="auto"/>
        <w:right w:val="none" w:sz="0" w:space="0" w:color="auto"/>
      </w:divBdr>
      <w:divsChild>
        <w:div w:id="498472832">
          <w:marLeft w:val="0"/>
          <w:marRight w:val="0"/>
          <w:marTop w:val="0"/>
          <w:marBottom w:val="20"/>
          <w:divBdr>
            <w:top w:val="none" w:sz="0" w:space="0" w:color="auto"/>
            <w:left w:val="none" w:sz="0" w:space="0" w:color="auto"/>
            <w:bottom w:val="none" w:sz="0" w:space="0" w:color="auto"/>
            <w:right w:val="none" w:sz="0" w:space="0" w:color="auto"/>
          </w:divBdr>
        </w:div>
        <w:div w:id="624427012">
          <w:marLeft w:val="0"/>
          <w:marRight w:val="0"/>
          <w:marTop w:val="0"/>
          <w:marBottom w:val="20"/>
          <w:divBdr>
            <w:top w:val="none" w:sz="0" w:space="0" w:color="auto"/>
            <w:left w:val="none" w:sz="0" w:space="0" w:color="auto"/>
            <w:bottom w:val="none" w:sz="0" w:space="0" w:color="auto"/>
            <w:right w:val="none" w:sz="0" w:space="0" w:color="auto"/>
          </w:divBdr>
        </w:div>
        <w:div w:id="488181672">
          <w:marLeft w:val="0"/>
          <w:marRight w:val="0"/>
          <w:marTop w:val="0"/>
          <w:marBottom w:val="20"/>
          <w:divBdr>
            <w:top w:val="none" w:sz="0" w:space="0" w:color="auto"/>
            <w:left w:val="none" w:sz="0" w:space="0" w:color="auto"/>
            <w:bottom w:val="none" w:sz="0" w:space="0" w:color="auto"/>
            <w:right w:val="none" w:sz="0" w:space="0" w:color="auto"/>
          </w:divBdr>
        </w:div>
        <w:div w:id="443383575">
          <w:marLeft w:val="0"/>
          <w:marRight w:val="0"/>
          <w:marTop w:val="0"/>
          <w:marBottom w:val="20"/>
          <w:divBdr>
            <w:top w:val="none" w:sz="0" w:space="0" w:color="auto"/>
            <w:left w:val="none" w:sz="0" w:space="0" w:color="auto"/>
            <w:bottom w:val="none" w:sz="0" w:space="0" w:color="auto"/>
            <w:right w:val="none" w:sz="0" w:space="0" w:color="auto"/>
          </w:divBdr>
        </w:div>
        <w:div w:id="951478114">
          <w:marLeft w:val="0"/>
          <w:marRight w:val="0"/>
          <w:marTop w:val="0"/>
          <w:marBottom w:val="20"/>
          <w:divBdr>
            <w:top w:val="none" w:sz="0" w:space="0" w:color="auto"/>
            <w:left w:val="none" w:sz="0" w:space="0" w:color="auto"/>
            <w:bottom w:val="none" w:sz="0" w:space="0" w:color="auto"/>
            <w:right w:val="none" w:sz="0" w:space="0" w:color="auto"/>
          </w:divBdr>
        </w:div>
        <w:div w:id="823205175">
          <w:marLeft w:val="0"/>
          <w:marRight w:val="0"/>
          <w:marTop w:val="0"/>
          <w:marBottom w:val="20"/>
          <w:divBdr>
            <w:top w:val="none" w:sz="0" w:space="0" w:color="auto"/>
            <w:left w:val="none" w:sz="0" w:space="0" w:color="auto"/>
            <w:bottom w:val="none" w:sz="0" w:space="0" w:color="auto"/>
            <w:right w:val="none" w:sz="0" w:space="0" w:color="auto"/>
          </w:divBdr>
        </w:div>
        <w:div w:id="1781222685">
          <w:marLeft w:val="0"/>
          <w:marRight w:val="0"/>
          <w:marTop w:val="0"/>
          <w:marBottom w:val="20"/>
          <w:divBdr>
            <w:top w:val="none" w:sz="0" w:space="0" w:color="auto"/>
            <w:left w:val="none" w:sz="0" w:space="0" w:color="auto"/>
            <w:bottom w:val="none" w:sz="0" w:space="0" w:color="auto"/>
            <w:right w:val="none" w:sz="0" w:space="0" w:color="auto"/>
          </w:divBdr>
        </w:div>
      </w:divsChild>
    </w:div>
    <w:div w:id="2112971248">
      <w:bodyDiv w:val="1"/>
      <w:marLeft w:val="0"/>
      <w:marRight w:val="0"/>
      <w:marTop w:val="0"/>
      <w:marBottom w:val="0"/>
      <w:divBdr>
        <w:top w:val="none" w:sz="0" w:space="0" w:color="auto"/>
        <w:left w:val="none" w:sz="0" w:space="0" w:color="auto"/>
        <w:bottom w:val="none" w:sz="0" w:space="0" w:color="auto"/>
        <w:right w:val="none" w:sz="0" w:space="0" w:color="auto"/>
      </w:divBdr>
    </w:div>
    <w:div w:id="2127239094">
      <w:bodyDiv w:val="1"/>
      <w:marLeft w:val="0"/>
      <w:marRight w:val="0"/>
      <w:marTop w:val="0"/>
      <w:marBottom w:val="0"/>
      <w:divBdr>
        <w:top w:val="none" w:sz="0" w:space="0" w:color="auto"/>
        <w:left w:val="none" w:sz="0" w:space="0" w:color="auto"/>
        <w:bottom w:val="none" w:sz="0" w:space="0" w:color="auto"/>
        <w:right w:val="none" w:sz="0" w:space="0" w:color="auto"/>
      </w:divBdr>
    </w:div>
    <w:div w:id="213123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tudiolegale.leggiditalia.it/" TargetMode="External"/><Relationship Id="rId1" Type="http://schemas.openxmlformats.org/officeDocument/2006/relationships/hyperlink" Target="https://studiolegale.leggiditali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4B39E-22AA-46DD-9145-FAD686A2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14856</Words>
  <Characters>84683</Characters>
  <Application>Microsoft Office Word</Application>
  <DocSecurity>0</DocSecurity>
  <Lines>705</Lines>
  <Paragraphs>198</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99341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2025-12-29T11:49:00Z</dcterms:created>
  <dcterms:modified xsi:type="dcterms:W3CDTF">2025-12-29T11:49:00Z</dcterms:modified>
</cp:coreProperties>
</file>