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RELAZIONE FINALE A.S. 2023/24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FUNZIONE STRUMENTALE ………………………………………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REFERENTE PLESSO ………………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Funzione strumentale/R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eferente plesso 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Obiettivi perseguiti/risultati raggiunti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Sintesi delle attività e delle iniziative attuate 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strategie utilizzate per promuovere l’informazione ed il raccordo con i colleghi, le altre F.S., il Dirigente scolastico, il territorio.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Proposte concrete per lo sviluppo della funzione e/o degli incarichi assegnati e la riprogettazione 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Pavullo nel Frignano, 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680" w:top="624" w:left="90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1a6APOa4mFlxQUh00hHiC4oIw==">CgMxLjA4AHIhMVZ2Ump2Z3gzUGIxemY1eFIwMUdoSE5TSEJQNVljWWw3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