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8F5FE">
      <w:pPr>
        <w:widowControl/>
        <w:suppressAutoHyphens w:val="0"/>
        <w:spacing w:line="276" w:lineRule="auto"/>
        <w:jc w:val="right"/>
        <w:rPr>
          <w:rFonts w:ascii="Cambria" w:hAnsi="Cambria" w:eastAsia="MS Mincho" w:cs="Times New Roman"/>
          <w:b/>
          <w:sz w:val="20"/>
          <w:szCs w:val="20"/>
          <w:lang w:val="it-IT" w:eastAsia="it-IT" w:bidi="ar-SA"/>
        </w:rPr>
      </w:pPr>
      <w:r>
        <w:rPr>
          <w:rFonts w:ascii="Cambria" w:hAnsi="Cambria" w:eastAsia="MS Mincho" w:cs="Times New Roman"/>
          <w:b/>
          <w:sz w:val="20"/>
          <w:szCs w:val="20"/>
          <w:lang w:val="it-IT" w:eastAsia="it-IT" w:bidi="ar-SA"/>
        </w:rPr>
        <w:t>ALLEGATO C</w:t>
      </w:r>
    </w:p>
    <w:p w14:paraId="755248B6">
      <w:pPr>
        <w:spacing w:after="0" w:line="238" w:lineRule="auto"/>
        <w:ind w:left="0" w:right="114" w:firstLine="0"/>
        <w:rPr>
          <w:rFonts w:hint="default" w:ascii="Garamond" w:hAnsi="Garamond" w:cs="Garamond"/>
          <w:b/>
          <w:sz w:val="20"/>
          <w:szCs w:val="20"/>
          <w:lang w:val="it-IT"/>
        </w:rPr>
      </w:pPr>
      <w:r>
        <w:rPr>
          <w:rFonts w:hint="default" w:ascii="Garamond" w:hAnsi="Garamond" w:cs="Garamond"/>
          <w:b/>
          <w:sz w:val="20"/>
          <w:szCs w:val="20"/>
          <w:lang w:val="it-IT"/>
        </w:rPr>
        <w:t>N. 4 FIGURE ESPERTE PER LA COSTITUZIONE DEL GRUPPO DI LAVORO (team per la dispersione) PER LA REALIZZ</w:t>
      </w:r>
      <w:r>
        <w:rPr>
          <w:rFonts w:hint="default" w:ascii="Garamond" w:hAnsi="Garamond" w:cs="Garamond"/>
          <w:b/>
          <w:sz w:val="20"/>
          <w:szCs w:val="20"/>
        </w:rPr>
        <w:t>AZIONE DI “PERCORSI DI POTENZIAMENTO DELLE COMPETENZE DI BASE, DI MOTIVAZIONE E ACCOMPAGNAMENTO” RIVOLTO A INTERNI</w:t>
      </w:r>
      <w:r>
        <w:rPr>
          <w:rFonts w:hint="default" w:ascii="Garamond" w:hAnsi="Garamond" w:cs="Garamond"/>
          <w:b/>
          <w:sz w:val="20"/>
          <w:szCs w:val="20"/>
          <w:lang w:val="it-IT"/>
        </w:rPr>
        <w:t xml:space="preserve"> e in mancanza di candidature per </w:t>
      </w:r>
      <w:r>
        <w:rPr>
          <w:rFonts w:hint="default" w:ascii="Garamond" w:hAnsi="Garamond" w:cs="Garamond"/>
          <w:b/>
          <w:sz w:val="20"/>
          <w:szCs w:val="20"/>
        </w:rPr>
        <w:t xml:space="preserve"> COLLABORAZIONI PLURIME, ESTERNI</w:t>
      </w:r>
      <w:r>
        <w:rPr>
          <w:rFonts w:hint="default" w:ascii="Garamond" w:hAnsi="Garamond" w:cs="Garamond"/>
          <w:b/>
          <w:sz w:val="20"/>
          <w:szCs w:val="20"/>
          <w:lang w:val="it-IT"/>
        </w:rPr>
        <w:t>.</w:t>
      </w:r>
    </w:p>
    <w:p w14:paraId="5DDEA0FC">
      <w:pPr>
        <w:spacing w:after="0" w:line="238" w:lineRule="auto"/>
        <w:ind w:left="0" w:right="114" w:firstLine="0"/>
        <w:rPr>
          <w:rFonts w:hint="default" w:ascii="Garamond" w:hAnsi="Garamond" w:cs="Garamond"/>
          <w:sz w:val="20"/>
          <w:szCs w:val="20"/>
          <w:lang w:val="it-IT"/>
        </w:rPr>
      </w:pPr>
      <w:r>
        <w:rPr>
          <w:rFonts w:hint="default" w:ascii="Garamond" w:hAnsi="Garamond" w:eastAsia="sans-serif" w:cs="Garamond"/>
          <w:i w:val="0"/>
          <w:iCs w:val="0"/>
          <w:caps w:val="0"/>
          <w:color w:val="707070"/>
          <w:spacing w:val="0"/>
          <w:sz w:val="20"/>
          <w:szCs w:val="20"/>
          <w:shd w:val="clear" w:fill="EEF7FF"/>
        </w:rPr>
        <w:t>Riduzione dei divari negli apprendimenti e contrasto alla dispersione scolastica (D.M. 19/2024)</w:t>
      </w:r>
      <w:r>
        <w:rPr>
          <w:rFonts w:hint="default" w:ascii="Garamond" w:hAnsi="Garamond" w:eastAsia="sans-serif" w:cs="Garamond"/>
          <w:i w:val="0"/>
          <w:iCs w:val="0"/>
          <w:caps w:val="0"/>
          <w:color w:val="212529"/>
          <w:spacing w:val="0"/>
          <w:sz w:val="20"/>
          <w:szCs w:val="20"/>
          <w:shd w:val="clear" w:fill="EEF7FF"/>
        </w:rPr>
        <w:br w:type="textWrapping"/>
      </w:r>
      <w:r>
        <w:rPr>
          <w:rFonts w:hint="default" w:ascii="Garamond" w:hAnsi="Garamond" w:eastAsia="Kanit" w:cs="Garamond"/>
          <w:i w:val="0"/>
          <w:iCs w:val="0"/>
          <w:caps w:val="0"/>
          <w:color w:val="707070"/>
          <w:spacing w:val="0"/>
          <w:sz w:val="20"/>
          <w:szCs w:val="20"/>
          <w:shd w:val="clear" w:fill="EEF7FF"/>
        </w:rPr>
        <w:t>DM 19/2024</w:t>
      </w:r>
    </w:p>
    <w:p w14:paraId="5C78C9B5">
      <w:pPr>
        <w:widowControl/>
        <w:suppressAutoHyphens w:val="0"/>
        <w:spacing w:line="276" w:lineRule="auto"/>
        <w:jc w:val="right"/>
        <w:rPr>
          <w:rFonts w:hint="default" w:ascii="Garamond" w:hAnsi="Garamond" w:eastAsia="MS Mincho" w:cs="Garamond"/>
          <w:b/>
          <w:sz w:val="20"/>
          <w:szCs w:val="20"/>
          <w:lang w:val="it-IT" w:eastAsia="it-IT" w:bidi="ar-SA"/>
        </w:rPr>
      </w:pPr>
    </w:p>
    <w:p w14:paraId="625B5A86">
      <w:pPr>
        <w:widowControl/>
        <w:suppressAutoHyphens w:val="0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</w:p>
    <w:p w14:paraId="6B8F490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right" w:pos="10460"/>
        </w:tabs>
        <w:jc w:val="center"/>
        <w:rPr>
          <w:rFonts w:hint="default" w:ascii="Garamond" w:hAnsi="Garamond" w:cs="Garamond"/>
          <w:sz w:val="20"/>
          <w:szCs w:val="20"/>
          <w:lang w:val="it-IT"/>
        </w:rPr>
      </w:pPr>
      <w:r>
        <w:rPr>
          <w:rFonts w:hint="default" w:ascii="Garamond" w:hAnsi="Garamond" w:cs="Garamond"/>
          <w:sz w:val="20"/>
          <w:szCs w:val="20"/>
          <w:lang w:val="it-IT"/>
        </w:rPr>
        <w:t xml:space="preserve">PNRR Missione 4 – Istruzione e Ricerca – Componente 1 – Potenziamento dell’offerta dei servizi di istruzione: dagli asili nido alle Università – </w:t>
      </w:r>
      <w:bookmarkStart w:id="0" w:name="_Hlk180838025"/>
      <w:r>
        <w:rPr>
          <w:rFonts w:hint="default" w:ascii="Garamond" w:hAnsi="Garamond" w:cs="Garamond"/>
          <w:sz w:val="20"/>
          <w:szCs w:val="20"/>
          <w:lang w:val="it-IT"/>
        </w:rPr>
        <w:t>Investimento 1.4 “</w:t>
      </w:r>
      <w:bookmarkStart w:id="1" w:name="_Hlk180836422"/>
      <w:r>
        <w:rPr>
          <w:rFonts w:hint="default" w:ascii="Garamond" w:hAnsi="Garamond" w:cs="Garamond"/>
          <w:sz w:val="20"/>
          <w:szCs w:val="20"/>
          <w:lang w:val="it-IT"/>
        </w:rPr>
        <w:t>Intervento straordinario finalizzato alla riduzione dei divari territoriali nella scuola secondaria di primo e secondo grado e alla lotta alla dispersione scolastica</w:t>
      </w:r>
      <w:bookmarkEnd w:id="1"/>
      <w:r>
        <w:rPr>
          <w:rFonts w:hint="default" w:ascii="Garamond" w:hAnsi="Garamond" w:cs="Garamond"/>
          <w:sz w:val="20"/>
          <w:szCs w:val="20"/>
          <w:lang w:val="it-IT"/>
        </w:rPr>
        <w:t>”(D.M. 19/2024)</w:t>
      </w:r>
    </w:p>
    <w:p w14:paraId="7B4A099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right" w:pos="10460"/>
        </w:tabs>
        <w:jc w:val="center"/>
        <w:rPr>
          <w:rFonts w:hint="default" w:ascii="Garamond" w:hAnsi="Garamond" w:cs="Garamond"/>
          <w:sz w:val="20"/>
          <w:szCs w:val="20"/>
          <w:lang w:val="it-IT"/>
        </w:rPr>
      </w:pPr>
      <w:r>
        <w:rPr>
          <w:rFonts w:hint="default" w:ascii="Garamond" w:hAnsi="Garamond" w:cs="Garamond"/>
          <w:sz w:val="20"/>
          <w:szCs w:val="20"/>
          <w:lang w:val="it-IT"/>
        </w:rPr>
        <w:t>Titolo progetto: “Conosci te stesso "Nosce te Ipsum”</w:t>
      </w:r>
    </w:p>
    <w:p w14:paraId="49A510E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right" w:pos="10460"/>
        </w:tabs>
        <w:jc w:val="center"/>
        <w:rPr>
          <w:rFonts w:hint="default" w:ascii="Garamond" w:hAnsi="Garamond" w:cs="Garamond"/>
          <w:sz w:val="20"/>
          <w:szCs w:val="20"/>
          <w:lang w:val="it-IT"/>
        </w:rPr>
      </w:pPr>
      <w:r>
        <w:rPr>
          <w:rFonts w:hint="default" w:ascii="Garamond" w:hAnsi="Garamond" w:cs="Garamond"/>
          <w:sz w:val="20"/>
          <w:szCs w:val="20"/>
          <w:lang w:val="it-IT"/>
        </w:rPr>
        <w:t>Codice identificativo progetto: M4C1I1.4-2024-1322-P-53359</w:t>
      </w:r>
    </w:p>
    <w:p w14:paraId="4D3B808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right" w:pos="10460"/>
        </w:tabs>
        <w:jc w:val="center"/>
        <w:rPr>
          <w:rFonts w:hint="default" w:ascii="Garamond" w:hAnsi="Garamond" w:cs="Garamond"/>
          <w:sz w:val="20"/>
          <w:szCs w:val="20"/>
          <w:lang w:val="it-IT"/>
        </w:rPr>
      </w:pPr>
      <w:r>
        <w:rPr>
          <w:rFonts w:hint="default" w:ascii="Garamond" w:hAnsi="Garamond" w:cs="Garamond"/>
          <w:sz w:val="20"/>
          <w:szCs w:val="20"/>
          <w:lang w:val="it-IT"/>
        </w:rPr>
        <w:t>CUP: I34D21001290006</w:t>
      </w:r>
      <w:bookmarkEnd w:id="0"/>
    </w:p>
    <w:p w14:paraId="28EBDE1C">
      <w:pPr>
        <w:widowControl/>
        <w:suppressAutoHyphens w:val="0"/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</w:pPr>
    </w:p>
    <w:p w14:paraId="08AC7069">
      <w:pPr>
        <w:widowControl/>
        <w:suppressAutoHyphens w:val="0"/>
        <w:ind w:left="-5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</w:p>
    <w:p w14:paraId="05A24560">
      <w:pPr>
        <w:widowControl/>
        <w:suppressAutoHyphens w:val="0"/>
        <w:ind w:left="-5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Gentile sig.re/sig.ra con la presente desideriamo informarla che il Regolamento Europeo 2016/679 (GDPR), nel seguito indicato sinteticamente come Regolamento), ed il Decreto Legislativo n. 196/2003 modificato dal D.Lgs. 101/2018 (nel seguito indicato sinteticamente come Codice), impongono che ogni trattamento dei dati personali delle persone fisiche sia effettuato osservando severe regole organizzative e tecniche.  </w:t>
      </w:r>
    </w:p>
    <w:p w14:paraId="397BB523">
      <w:pPr>
        <w:widowControl/>
        <w:suppressAutoHyphens w:val="0"/>
        <w:ind w:left="10" w:right="194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>Con il termine trattamento dei dati si intende “</w:t>
      </w:r>
      <w:r>
        <w:rPr>
          <w:rFonts w:hint="default" w:ascii="Garamond" w:hAnsi="Garamond" w:eastAsia="MS Mincho" w:cs="Garamond"/>
          <w:i/>
          <w:sz w:val="20"/>
          <w:szCs w:val="20"/>
          <w:lang w:val="it-IT" w:eastAsia="it-IT" w:bidi="ar-SA"/>
        </w:rPr>
        <w:t>qualsiasi operazione […]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”.  </w:t>
      </w:r>
    </w:p>
    <w:p w14:paraId="2F15921A">
      <w:pPr>
        <w:widowControl/>
        <w:suppressAutoHyphens w:val="0"/>
        <w:ind w:left="-5" w:right="178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Di seguito le forniamo maggiori dettagli relativi ai trattamenti dei suoi dati che l’Istituto effettuerà, sottolineando sin da ora che essi saranno improntati ai principi di liceità, correttezza e trasparenza ed effettuati attraverso l’adozione di misure tecniche ed organizzative opportunamente identificate al fine di garantire ai suoi dati riservatezza, correttezza ed integrità e a lei il pieno esercizio dei suoi diritti.  </w:t>
      </w:r>
    </w:p>
    <w:p w14:paraId="0D12CF11">
      <w:pPr>
        <w:widowControl/>
        <w:suppressAutoHyphens w:val="0"/>
        <w:ind w:left="1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 </w:t>
      </w:r>
    </w:p>
    <w:p w14:paraId="355993DA">
      <w:pPr>
        <w:widowControl/>
        <w:suppressAutoHyphens w:val="0"/>
        <w:ind w:left="-5" w:right="2388" w:firstLine="2564"/>
        <w:jc w:val="both"/>
        <w:rPr>
          <w:rFonts w:hint="default" w:ascii="Garamond" w:hAnsi="Garamond" w:eastAsia="MS Mincho" w:cs="Garamond"/>
          <w:b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b/>
          <w:sz w:val="20"/>
          <w:szCs w:val="20"/>
          <w:lang w:val="it-IT" w:eastAsia="it-IT" w:bidi="ar-SA"/>
        </w:rPr>
        <w:t xml:space="preserve">Finalità del trattamento e fondamento di liceità </w:t>
      </w:r>
    </w:p>
    <w:p w14:paraId="784F5560">
      <w:pPr>
        <w:widowControl/>
        <w:suppressAutoHyphens w:val="0"/>
        <w:ind w:right="2388"/>
        <w:jc w:val="both"/>
        <w:rPr>
          <w:rFonts w:hint="default" w:ascii="Garamond" w:hAnsi="Garamond" w:eastAsia="MS Mincho" w:cs="Garamond"/>
          <w:b/>
          <w:sz w:val="20"/>
          <w:szCs w:val="20"/>
          <w:lang w:val="it-IT" w:eastAsia="it-IT" w:bidi="ar-SA"/>
        </w:rPr>
      </w:pPr>
    </w:p>
    <w:p w14:paraId="52C5C6DE">
      <w:pPr>
        <w:widowControl/>
        <w:suppressAutoHyphens w:val="0"/>
        <w:ind w:right="2388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Il trattamento dei suoi dati personali avrà le seguenti finalità: </w:t>
      </w:r>
    </w:p>
    <w:p w14:paraId="0ED16889">
      <w:pPr>
        <w:widowControl/>
        <w:numPr>
          <w:ilvl w:val="0"/>
          <w:numId w:val="1"/>
        </w:numPr>
        <w:suppressAutoHyphens w:val="0"/>
        <w:ind w:hanging="216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predisposizione e comunicazioni informative precontrattuali e istruttorie rispetto alla stipula del contratto; </w:t>
      </w:r>
    </w:p>
    <w:p w14:paraId="26F764B5">
      <w:pPr>
        <w:widowControl/>
        <w:numPr>
          <w:ilvl w:val="0"/>
          <w:numId w:val="1"/>
        </w:numPr>
        <w:suppressAutoHyphens w:val="0"/>
        <w:ind w:hanging="216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esecuzione del contratto e conseguente gestione amministrativa e contabile; </w:t>
      </w:r>
    </w:p>
    <w:p w14:paraId="3252FD3A">
      <w:pPr>
        <w:widowControl/>
        <w:numPr>
          <w:ilvl w:val="0"/>
          <w:numId w:val="1"/>
        </w:numPr>
        <w:suppressAutoHyphens w:val="0"/>
        <w:ind w:hanging="216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adempimento di obblighi derivanti da leggi, contratti, regolamenti in materia di igiene e sicurezza del lavoro, in materia fiscale, in materia assicurativa; </w:t>
      </w:r>
    </w:p>
    <w:p w14:paraId="17E1F2D4">
      <w:pPr>
        <w:widowControl/>
        <w:numPr>
          <w:ilvl w:val="0"/>
          <w:numId w:val="1"/>
        </w:numPr>
        <w:suppressAutoHyphens w:val="0"/>
        <w:ind w:hanging="216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gestione del contenzioso (es. inadempimenti contrattuali, controversie giudiziarie). </w:t>
      </w:r>
    </w:p>
    <w:p w14:paraId="0F006638">
      <w:pPr>
        <w:widowControl/>
        <w:suppressAutoHyphens w:val="0"/>
        <w:ind w:left="1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 </w:t>
      </w:r>
    </w:p>
    <w:p w14:paraId="3AE9DDC4">
      <w:pPr>
        <w:widowControl/>
        <w:suppressAutoHyphens w:val="0"/>
        <w:ind w:left="-5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Il conferimento dei dati richiesti per le finalità da 1 a 4 è indispensabile a questa Istituzione Scolastica per l'assolvimento dei suoi obblighi istituzionali e contrattuali, il trattamento non è quindi soggetto a consenso ed il mancato conferimento dei dati potrebbe compromettere gli adempimenti contrattuali. </w:t>
      </w:r>
    </w:p>
    <w:p w14:paraId="726B34DB">
      <w:pPr>
        <w:widowControl/>
        <w:suppressAutoHyphens w:val="0"/>
        <w:ind w:left="-5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I dati personali raccolti per le finalità 1-4 saranno conservati per tutta la durata del rapporto contrattuale e comunque per il periodo imposto dalle vigenti disposizioni in materia civilistica e fiscale. </w:t>
      </w:r>
    </w:p>
    <w:p w14:paraId="5DD31D29">
      <w:pPr>
        <w:widowControl/>
        <w:suppressAutoHyphens w:val="0"/>
        <w:ind w:left="1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 </w:t>
      </w:r>
    </w:p>
    <w:p w14:paraId="296C5E3D">
      <w:pPr>
        <w:widowControl/>
        <w:suppressAutoHyphens w:val="0"/>
        <w:ind w:left="-5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Forniamo, quindi, le seguenti informazioni sul trattamento dei dati più sopra menzionati: </w:t>
      </w:r>
    </w:p>
    <w:p w14:paraId="675BA87D">
      <w:pPr>
        <w:widowControl/>
        <w:suppressAutoHyphens w:val="0"/>
        <w:ind w:left="1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 </w:t>
      </w:r>
    </w:p>
    <w:p w14:paraId="01380567">
      <w:pPr>
        <w:widowControl/>
        <w:numPr>
          <w:ilvl w:val="0"/>
          <w:numId w:val="2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tutti i dati da Lei forniti, nell’ambito del rapporto con questa Istituzione scolastica, verranno trattati esclusivamente per le finalità istituzionali della scuola, che sono quelle relative all’istruzione ed alla formazione degli alunni e quelle amministrative ad esse strumentali, incluse le finalità relative alla conclusione di contratti di fornitura di beni e/o servizi e/o di concessione di beni e servizi, così come definite dalla normativa vigente (D.Lgs. n. 297/1994, D.P.R. n. 275/1999; Decreto Interministeriale 1 febbraio 2001, n. 44 e le norme in materia di contabilità generale dello Stato; D.Lgs. n. 165/2001, Legge 13 luglio 2015 n. 107, Dlgs 50/2016 e tutta la normativa e le prassi amministrative richiamate e collegate alle citate disposizioni); </w:t>
      </w:r>
    </w:p>
    <w:p w14:paraId="25FDA0AF">
      <w:pPr>
        <w:widowControl/>
        <w:suppressAutoHyphens w:val="0"/>
        <w:ind w:left="1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 </w:t>
      </w:r>
    </w:p>
    <w:p w14:paraId="2BF5AEDC">
      <w:pPr>
        <w:widowControl/>
        <w:numPr>
          <w:ilvl w:val="0"/>
          <w:numId w:val="2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il conferimento dei dati richiesti è obbligatorio in quanto previsto dalla normativa citata al precedente punto 1; l'eventuale rifiuto a fornire tali dati potrebbe comportare il mancato perfezionamento o mantenimento dei contratti sopra menzionati. </w:t>
      </w:r>
    </w:p>
    <w:p w14:paraId="6CEC1808">
      <w:pPr>
        <w:widowControl/>
        <w:suppressAutoHyphens w:val="0"/>
        <w:ind w:left="1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 </w:t>
      </w:r>
    </w:p>
    <w:p w14:paraId="34F61766">
      <w:pPr>
        <w:widowControl/>
        <w:numPr>
          <w:ilvl w:val="0"/>
          <w:numId w:val="2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 </w:t>
      </w:r>
    </w:p>
    <w:p w14:paraId="1B4873B5">
      <w:pPr>
        <w:widowControl/>
        <w:suppressAutoHyphens w:val="0"/>
        <w:ind w:left="1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 </w:t>
      </w:r>
    </w:p>
    <w:p w14:paraId="1B59D766">
      <w:pPr>
        <w:widowControl/>
        <w:numPr>
          <w:ilvl w:val="0"/>
          <w:numId w:val="2"/>
        </w:numPr>
        <w:suppressAutoHyphens w:val="0"/>
        <w:ind w:left="-5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I dati personali sopra evidenziati potranno essere trattati, solo ed esclusivamente per le finalità istituzionali della scuola, anche se raccolti non presso l'Istituzione scolastica, ma presso il Ministero dell'Istruzione e le sue articolazioni periferiche, presso altre Amministrazioni dello Stato, oppure presso Regioni e enti locali; </w:t>
      </w:r>
    </w:p>
    <w:p w14:paraId="19F8567B">
      <w:pPr>
        <w:widowControl/>
        <w:numPr>
          <w:ilvl w:val="0"/>
          <w:numId w:val="2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Le ricordiamo, ai sensi della vigente normativa ed in particolare degli articoli 15-22 e 77 del RGPD UE 2016/679, che lei ha sempre il diritto di esercitare la richiesta di accesso e di rettifica dei suoi dati personali, che ha il diritto a richiedere l’oblio e la limitazione del trattamento, ove applicabili, e che ha sempre il diritto di revocare il consenso e proporre reclamo all'Autorità Garante. </w:t>
      </w:r>
    </w:p>
    <w:p w14:paraId="794BBC50">
      <w:pPr>
        <w:widowControl/>
        <w:suppressAutoHyphens w:val="0"/>
        <w:ind w:left="1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 </w:t>
      </w:r>
    </w:p>
    <w:p w14:paraId="1B199F92">
      <w:pPr>
        <w:widowControl/>
        <w:numPr>
          <w:ilvl w:val="0"/>
          <w:numId w:val="2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I dati oggetto del trattamento potranno essere comunicati a soggetti pubblici secondo quanto previsto dalle disposizioni di legge e di regolamento di cui al precedente punto 1 oppure a soggetti esterni all'istituzione scolastica quali a titolo esemplificativo e non esaustivo: </w:t>
      </w:r>
    </w:p>
    <w:p w14:paraId="78BC9539">
      <w:pPr>
        <w:widowControl/>
        <w:numPr>
          <w:ilvl w:val="0"/>
          <w:numId w:val="3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gli enti pubblici competenti per legge per la gestione degli adempimenti fiscali (es. Agenzia delle Entrate), - le Avvocature dello Stato, per la difesa erariale e consulenza presso gli organi di giustizia, </w:t>
      </w:r>
    </w:p>
    <w:p w14:paraId="68E1DC83">
      <w:pPr>
        <w:widowControl/>
        <w:numPr>
          <w:ilvl w:val="0"/>
          <w:numId w:val="3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le Magistrature ordinarie e amministrativo-contabile e Organi di polizia giudiziaria, per l’esercizio dell’azione di giustizia </w:t>
      </w:r>
    </w:p>
    <w:p w14:paraId="05C1485C">
      <w:pPr>
        <w:widowControl/>
        <w:numPr>
          <w:ilvl w:val="0"/>
          <w:numId w:val="3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i liberi professionisti, ai fini di patrocinio o di consulenza, compresi quelli di controparte per le finalità di corrispondenza </w:t>
      </w:r>
    </w:p>
    <w:p w14:paraId="1CEC5121">
      <w:pPr>
        <w:widowControl/>
        <w:numPr>
          <w:ilvl w:val="0"/>
          <w:numId w:val="3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le società che svolgono attività in outsourcing per conto del Titolare, nella loro qualità di responsabili del trattamento, nell'ambito della messa a disposizione, gestione e manutenzione dei servizi informativi utilizzati dall'istituzione. </w:t>
      </w:r>
    </w:p>
    <w:p w14:paraId="5588581F">
      <w:pPr>
        <w:widowControl/>
        <w:suppressAutoHyphens w:val="0"/>
        <w:ind w:left="1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 </w:t>
      </w:r>
    </w:p>
    <w:p w14:paraId="18C20DE2">
      <w:pPr>
        <w:widowControl/>
        <w:numPr>
          <w:ilvl w:val="0"/>
          <w:numId w:val="4"/>
        </w:numPr>
        <w:suppressAutoHyphens w:val="0"/>
        <w:ind w:left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I dati oggetto del trattamento, registrati in sistemi informativi su web, sono conservati su server ubicati all'interno dell'Unione Europea e non sono quindi oggetto di trasferimento. </w:t>
      </w:r>
    </w:p>
    <w:p w14:paraId="70E5D009">
      <w:pPr>
        <w:widowControl/>
        <w:suppressAutoHyphens w:val="0"/>
        <w:ind w:left="1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 </w:t>
      </w:r>
    </w:p>
    <w:p w14:paraId="7A5B0179">
      <w:pPr>
        <w:widowControl/>
        <w:numPr>
          <w:ilvl w:val="0"/>
          <w:numId w:val="4"/>
        </w:numPr>
        <w:suppressAutoHyphens w:val="0"/>
        <w:ind w:left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I diritti esercitabili dall'interessato sono i seguenti:  </w:t>
      </w:r>
    </w:p>
    <w:p w14:paraId="7FE259BC">
      <w:pPr>
        <w:widowControl/>
        <w:numPr>
          <w:ilvl w:val="0"/>
          <w:numId w:val="5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diritto di revocare il consenso in qualsiasi momento;  </w:t>
      </w:r>
    </w:p>
    <w:p w14:paraId="115A9B90">
      <w:pPr>
        <w:widowControl/>
        <w:numPr>
          <w:ilvl w:val="0"/>
          <w:numId w:val="5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diritto di ottenere informazioni su quali dati sono trattati dal titolare (diritto di informazione);  </w:t>
      </w:r>
    </w:p>
    <w:p w14:paraId="09B638F6">
      <w:pPr>
        <w:widowControl/>
        <w:numPr>
          <w:ilvl w:val="0"/>
          <w:numId w:val="5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diritto di chiedere ed ottenere in forma intellegibile i dati in possesso del titolare (diritto di accesso);  </w:t>
      </w:r>
    </w:p>
    <w:p w14:paraId="4FD70F4A">
      <w:pPr>
        <w:widowControl/>
        <w:numPr>
          <w:ilvl w:val="0"/>
          <w:numId w:val="5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esercitare l'opposizione al trattamento in tutto o in parte;  </w:t>
      </w:r>
    </w:p>
    <w:p w14:paraId="3B3D7DCB">
      <w:pPr>
        <w:widowControl/>
        <w:numPr>
          <w:ilvl w:val="0"/>
          <w:numId w:val="5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diritto di opporsi ai trattamenti automatizzati;  </w:t>
      </w:r>
    </w:p>
    <w:p w14:paraId="5FAE9A36">
      <w:pPr>
        <w:widowControl/>
        <w:numPr>
          <w:ilvl w:val="0"/>
          <w:numId w:val="5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ottenere la cancellazione dei dati in possesso del titolare;  </w:t>
      </w:r>
    </w:p>
    <w:p w14:paraId="0C193242">
      <w:pPr>
        <w:widowControl/>
        <w:numPr>
          <w:ilvl w:val="0"/>
          <w:numId w:val="5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ottenere l'aggiornamento o la rettifica dei dati conferiti;  </w:t>
      </w:r>
    </w:p>
    <w:p w14:paraId="0CD30EBC">
      <w:pPr>
        <w:widowControl/>
        <w:numPr>
          <w:ilvl w:val="0"/>
          <w:numId w:val="5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chiedere ed ottenere trasformazione in forma anonima dei dati;  </w:t>
      </w:r>
    </w:p>
    <w:p w14:paraId="178CD9AE">
      <w:pPr>
        <w:widowControl/>
        <w:numPr>
          <w:ilvl w:val="0"/>
          <w:numId w:val="5"/>
        </w:numPr>
        <w:suppressAutoHyphens w:val="0"/>
        <w:ind w:left="709" w:hanging="709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chiedere ed ottenere il blocco o la limitazione dei dati trattati in violazione di legge e quelli dei quali non è più necessaria la conservazione in relazione agli scopi del trattamento; - diritto alla portabilità dei dati.  </w:t>
      </w:r>
    </w:p>
    <w:p w14:paraId="5C178D44">
      <w:pPr>
        <w:widowControl/>
        <w:suppressAutoHyphens w:val="0"/>
        <w:ind w:left="1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 </w:t>
      </w:r>
    </w:p>
    <w:p w14:paraId="6BE8BE3C">
      <w:pPr>
        <w:widowControl/>
        <w:numPr>
          <w:ilvl w:val="0"/>
          <w:numId w:val="6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Il Titolare del trattamento dei dati personali è l’IC di Soliera con sede in via Caduti di Nassiriya n.100 – 41019 Soliera (MO) rappresentato dalla Dirigente Scolastica Dott.ssa Cristina Belmonte - e-mail: </w:t>
      </w:r>
      <w:r>
        <w:rPr>
          <w:rFonts w:hint="default" w:ascii="Garamond" w:hAnsi="Garamond" w:cs="Garamond"/>
          <w:sz w:val="20"/>
          <w:szCs w:val="20"/>
        </w:rPr>
        <w:fldChar w:fldCharType="begin"/>
      </w:r>
      <w:r>
        <w:rPr>
          <w:rFonts w:hint="default" w:ascii="Garamond" w:hAnsi="Garamond" w:cs="Garamond"/>
          <w:sz w:val="20"/>
          <w:szCs w:val="20"/>
        </w:rPr>
        <w:instrText xml:space="preserve"> HYPERLINK "mailto:moic808007@istruzione.it" </w:instrText>
      </w:r>
      <w:r>
        <w:rPr>
          <w:rFonts w:hint="default" w:ascii="Garamond" w:hAnsi="Garamond" w:cs="Garamond"/>
          <w:sz w:val="20"/>
          <w:szCs w:val="20"/>
        </w:rPr>
        <w:fldChar w:fldCharType="separate"/>
      </w:r>
      <w:r>
        <w:rPr>
          <w:rStyle w:val="12"/>
          <w:rFonts w:hint="default" w:ascii="Garamond" w:hAnsi="Garamond" w:eastAsia="MS Mincho" w:cs="Garamond"/>
          <w:sz w:val="20"/>
          <w:szCs w:val="20"/>
          <w:lang w:val="it-IT" w:eastAsia="it-IT" w:bidi="ar-SA"/>
        </w:rPr>
        <w:t>moic808007@istruzione.it</w:t>
      </w:r>
      <w:r>
        <w:rPr>
          <w:rStyle w:val="12"/>
          <w:rFonts w:hint="default" w:ascii="Garamond" w:hAnsi="Garamond" w:eastAsia="MS Mincho" w:cs="Garamond"/>
          <w:sz w:val="20"/>
          <w:szCs w:val="20"/>
          <w:lang w:val="it-IT" w:eastAsia="it-IT" w:bidi="ar-SA"/>
        </w:rPr>
        <w:fldChar w:fldCharType="end"/>
      </w:r>
      <w:r>
        <w:rPr>
          <w:rFonts w:hint="default" w:ascii="Garamond" w:hAnsi="Garamond" w:eastAsia="MS Mincho" w:cs="Garamond"/>
          <w:sz w:val="20"/>
          <w:szCs w:val="20"/>
          <w:u w:val="single"/>
          <w:lang w:val="it-IT" w:eastAsia="it-IT" w:bidi="ar-SA"/>
        </w:rPr>
        <w:t xml:space="preserve"> </w:t>
      </w: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>, telefono 059/567234 - C.F.81001280361.</w:t>
      </w:r>
    </w:p>
    <w:p w14:paraId="34507EFC">
      <w:pPr>
        <w:widowControl/>
        <w:suppressAutoHyphens w:val="0"/>
        <w:ind w:left="-5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>Il Responsabile della Protezione Dati è lo studio Progetto Privacy srl.</w:t>
      </w:r>
    </w:p>
    <w:p w14:paraId="33041586">
      <w:pPr>
        <w:widowControl/>
        <w:suppressAutoHyphens w:val="0"/>
        <w:ind w:left="1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 </w:t>
      </w:r>
    </w:p>
    <w:p w14:paraId="140D217A">
      <w:pPr>
        <w:widowControl/>
        <w:numPr>
          <w:ilvl w:val="0"/>
          <w:numId w:val="6"/>
        </w:numPr>
        <w:suppressAutoHyphens w:val="0"/>
        <w:jc w:val="both"/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MS Mincho" w:cs="Garamond"/>
          <w:sz w:val="20"/>
          <w:szCs w:val="20"/>
          <w:lang w:val="it-IT" w:eastAsia="it-IT" w:bidi="ar-SA"/>
        </w:rPr>
        <w:t xml:space="preserve">Le ricordiamo inoltre che in ogni momento potrà esercitare i Suoi diritti nei confronti del Titolare del trattamento presentando apposita istanza con il modulo disponibile presso gli uffici di segreteria. Al Titolare del trattamento o al Responsabile lei potrà rivolgersi senza particolari formalità, per far valere i suoi diritti, così come previsto dall'articolo 7 del Codice (e dagli articoli collegati), e dal Capo III del Regolamento. </w:t>
      </w:r>
    </w:p>
    <w:p w14:paraId="27C80ADE">
      <w:pPr>
        <w:widowControl/>
        <w:suppressAutoHyphens w:val="0"/>
        <w:jc w:val="both"/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</w:pPr>
    </w:p>
    <w:p w14:paraId="0DAE8B0D">
      <w:pPr>
        <w:widowControl/>
        <w:suppressAutoHyphens w:val="0"/>
        <w:jc w:val="both"/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</w:pPr>
    </w:p>
    <w:p w14:paraId="26E4CDBC">
      <w:pPr>
        <w:widowControl/>
        <w:suppressAutoHyphens w:val="0"/>
        <w:jc w:val="both"/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</w:pPr>
    </w:p>
    <w:p w14:paraId="0F4D48C1">
      <w:pPr>
        <w:widowControl/>
        <w:tabs>
          <w:tab w:val="center" w:pos="1701"/>
        </w:tabs>
        <w:suppressAutoHyphens w:val="0"/>
        <w:jc w:val="both"/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</w:pPr>
      <w:r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  <w:tab/>
      </w:r>
      <w:r>
        <w:rPr>
          <w:rFonts w:hint="default" w:ascii="Garamond" w:hAnsi="Garamond" w:eastAsia="Cambria" w:cs="Garamond"/>
          <w:sz w:val="20"/>
          <w:szCs w:val="20"/>
          <w:lang w:val="it-IT" w:eastAsia="it-IT" w:bidi="ar-SA"/>
        </w:rPr>
        <w:t>In fede</w:t>
      </w:r>
    </w:p>
    <w:p w14:paraId="0B90C3DA">
      <w:pPr>
        <w:widowControl/>
        <w:tabs>
          <w:tab w:val="center" w:pos="1701"/>
        </w:tabs>
        <w:suppressAutoHyphens w:val="0"/>
        <w:jc w:val="both"/>
        <w:rPr>
          <w:rFonts w:ascii="Garamond" w:hAnsi="Garamond" w:eastAsia="Cambria" w:cs="Cambria"/>
          <w:sz w:val="22"/>
          <w:szCs w:val="22"/>
          <w:lang w:val="it-IT" w:eastAsia="it-IT" w:bidi="ar-SA"/>
        </w:rPr>
      </w:pPr>
      <w:r>
        <w:rPr>
          <w:rFonts w:ascii="Garamond" w:hAnsi="Garamond" w:eastAsia="Cambria" w:cs="Cambria"/>
          <w:sz w:val="22"/>
          <w:szCs w:val="22"/>
          <w:lang w:val="it-IT" w:eastAsia="it-IT" w:bidi="ar-SA"/>
        </w:rPr>
        <w:tab/>
      </w:r>
    </w:p>
    <w:p w14:paraId="42D2EF3B">
      <w:pPr>
        <w:widowControl/>
        <w:tabs>
          <w:tab w:val="center" w:pos="1701"/>
        </w:tabs>
        <w:suppressAutoHyphens w:val="0"/>
        <w:jc w:val="both"/>
        <w:rPr>
          <w:rFonts w:ascii="Garamond" w:hAnsi="Garamond" w:eastAsia="Cambria" w:cs="Cambria"/>
          <w:sz w:val="22"/>
          <w:szCs w:val="22"/>
          <w:lang w:val="it-IT" w:eastAsia="it-IT" w:bidi="ar-SA"/>
        </w:rPr>
      </w:pPr>
      <w:r>
        <w:rPr>
          <w:rFonts w:ascii="Garamond" w:hAnsi="Garamond" w:eastAsia="Cambria" w:cs="Cambria"/>
          <w:sz w:val="22"/>
          <w:szCs w:val="22"/>
          <w:lang w:val="it-IT" w:eastAsia="it-IT" w:bidi="ar-SA"/>
        </w:rPr>
        <w:tab/>
      </w:r>
      <w:r>
        <w:rPr>
          <w:rFonts w:ascii="Garamond" w:hAnsi="Garamond" w:eastAsia="Cambria" w:cs="Cambria"/>
          <w:sz w:val="22"/>
          <w:szCs w:val="22"/>
          <w:lang w:val="it-IT" w:eastAsia="it-IT" w:bidi="ar-SA"/>
        </w:rPr>
        <w:t>___________________________</w:t>
      </w:r>
    </w:p>
    <w:p w14:paraId="4D062090">
      <w:pPr>
        <w:widowControl/>
        <w:suppressAutoHyphens w:val="0"/>
        <w:jc w:val="both"/>
        <w:rPr>
          <w:rFonts w:ascii="Garamond" w:hAnsi="Garamond" w:eastAsia="Cambria" w:cs="Cambria"/>
          <w:sz w:val="22"/>
          <w:szCs w:val="22"/>
          <w:lang w:val="it-IT" w:eastAsia="it-IT" w:bidi="ar-SA"/>
        </w:rPr>
      </w:pPr>
    </w:p>
    <w:p w14:paraId="4852F4F4">
      <w:pPr>
        <w:widowControl/>
        <w:tabs>
          <w:tab w:val="center" w:pos="7371"/>
        </w:tabs>
        <w:suppressAutoHyphens w:val="0"/>
        <w:jc w:val="both"/>
        <w:rPr>
          <w:rFonts w:ascii="Garamond" w:hAnsi="Garamond" w:eastAsia="MS Mincho" w:cs="Times New Roman"/>
          <w:sz w:val="22"/>
          <w:szCs w:val="22"/>
          <w:lang w:val="it-IT" w:eastAsia="it-IT" w:bidi="ar-SA"/>
        </w:rPr>
      </w:pPr>
      <w:r>
        <w:rPr>
          <w:rFonts w:ascii="Garamond" w:hAnsi="Garamond" w:eastAsia="MS Mincho" w:cs="Times New Roman"/>
          <w:sz w:val="22"/>
          <w:szCs w:val="22"/>
          <w:lang w:val="it-IT" w:eastAsia="it-IT" w:bidi="ar-SA"/>
        </w:rPr>
        <w:tab/>
      </w:r>
      <w:r>
        <w:rPr>
          <w:rFonts w:ascii="Garamond" w:hAnsi="Garamond" w:eastAsia="MS Mincho" w:cs="Times New Roman"/>
          <w:sz w:val="22"/>
          <w:szCs w:val="22"/>
          <w:lang w:val="it-IT" w:eastAsia="it-IT" w:bidi="ar-SA"/>
        </w:rPr>
        <w:t>LA DIRIGENTE SCOLASTICA</w:t>
      </w:r>
    </w:p>
    <w:p w14:paraId="19D1ACBF">
      <w:pPr>
        <w:widowControl/>
        <w:tabs>
          <w:tab w:val="center" w:pos="2268"/>
          <w:tab w:val="center" w:pos="7371"/>
        </w:tabs>
        <w:suppressAutoHyphens w:val="0"/>
        <w:jc w:val="both"/>
        <w:rPr>
          <w:rFonts w:ascii="Garamond" w:hAnsi="Garamond" w:eastAsia="MS Mincho" w:cs="Times New Roman"/>
          <w:sz w:val="22"/>
          <w:szCs w:val="22"/>
          <w:lang w:val="it-IT" w:eastAsia="it-IT" w:bidi="ar-SA"/>
        </w:rPr>
      </w:pPr>
      <w:r>
        <w:rPr>
          <w:rFonts w:ascii="Garamond" w:hAnsi="Garamond" w:eastAsia="MS Mincho" w:cs="Times New Roman"/>
          <w:sz w:val="22"/>
          <w:szCs w:val="22"/>
          <w:lang w:val="it-IT" w:eastAsia="it-IT" w:bidi="ar-SA"/>
        </w:rPr>
        <w:tab/>
      </w:r>
      <w:r>
        <w:rPr>
          <w:rFonts w:ascii="Garamond" w:hAnsi="Garamond" w:eastAsia="MS Mincho" w:cs="Times New Roman"/>
          <w:sz w:val="22"/>
          <w:szCs w:val="22"/>
          <w:lang w:val="it-IT" w:eastAsia="it-IT" w:bidi="ar-SA"/>
        </w:rPr>
        <w:tab/>
      </w:r>
      <w:r>
        <w:rPr>
          <w:rFonts w:ascii="Garamond" w:hAnsi="Garamond" w:eastAsia="MS Mincho" w:cs="Times New Roman"/>
          <w:sz w:val="22"/>
          <w:szCs w:val="22"/>
          <w:lang w:val="it-IT" w:eastAsia="it-IT" w:bidi="ar-SA"/>
        </w:rPr>
        <w:t>Dott.ssa Cristina Belmonte</w:t>
      </w:r>
    </w:p>
    <w:p w14:paraId="43EDD325">
      <w:pPr>
        <w:widowControl/>
        <w:tabs>
          <w:tab w:val="center" w:pos="7371"/>
          <w:tab w:val="center" w:pos="8691"/>
        </w:tabs>
        <w:suppressAutoHyphens w:val="0"/>
        <w:ind w:left="5529"/>
        <w:rPr>
          <w:rFonts w:ascii="Garamond" w:hAnsi="Garamond" w:eastAsia="MS Mincho" w:cs="Times New Roman"/>
          <w:i/>
          <w:color w:val="555555"/>
          <w:sz w:val="22"/>
          <w:szCs w:val="22"/>
          <w:lang w:val="it-IT" w:eastAsia="it-IT" w:bidi="ar-SA"/>
        </w:rPr>
      </w:pPr>
      <w:r>
        <w:rPr>
          <w:rFonts w:ascii="Garamond" w:hAnsi="Garamond" w:eastAsia="MS Mincho" w:cs="Times New Roman"/>
          <w:sz w:val="22"/>
          <w:szCs w:val="22"/>
          <w:lang w:val="it-IT" w:eastAsia="it-IT" w:bidi="ar-SA"/>
        </w:rPr>
        <w:tab/>
      </w:r>
      <w:r>
        <w:rPr>
          <w:rFonts w:ascii="Garamond" w:hAnsi="Garamond" w:eastAsia="MS Mincho" w:cs="Times New Roman"/>
          <w:i/>
          <w:color w:val="555555"/>
          <w:sz w:val="22"/>
          <w:szCs w:val="22"/>
          <w:lang w:val="it-IT" w:eastAsia="it-IT" w:bidi="ar-SA"/>
        </w:rPr>
        <w:t xml:space="preserve">Firma ai sensi dell’art. 3, comma 2, del D.Lgs. 39/93  </w:t>
      </w:r>
    </w:p>
    <w:p w14:paraId="62147B26">
      <w:pPr>
        <w:widowControl/>
        <w:tabs>
          <w:tab w:val="center" w:pos="7371"/>
          <w:tab w:val="center" w:pos="8691"/>
        </w:tabs>
        <w:suppressAutoHyphens w:val="0"/>
        <w:ind w:left="5529"/>
        <w:rPr>
          <w:rFonts w:ascii="Garamond" w:hAnsi="Garamond" w:eastAsia="MS Mincho" w:cs="Times New Roman"/>
          <w:sz w:val="22"/>
          <w:szCs w:val="22"/>
          <w:lang w:val="it-IT" w:eastAsia="it-IT" w:bidi="ar-SA"/>
        </w:rPr>
      </w:pPr>
      <w:r>
        <w:rPr>
          <w:rFonts w:ascii="Garamond" w:hAnsi="Garamond" w:eastAsia="MS Mincho" w:cs="Times New Roman"/>
          <w:i/>
          <w:color w:val="555555"/>
          <w:sz w:val="22"/>
          <w:szCs w:val="22"/>
          <w:lang w:val="it-IT" w:eastAsia="it-IT" w:bidi="ar-SA"/>
        </w:rPr>
        <w:tab/>
      </w:r>
      <w:r>
        <w:rPr>
          <w:rFonts w:ascii="Garamond" w:hAnsi="Garamond" w:eastAsia="MS Mincho" w:cs="Times New Roman"/>
          <w:i/>
          <w:color w:val="555555"/>
          <w:sz w:val="22"/>
          <w:szCs w:val="22"/>
          <w:lang w:val="it-IT" w:eastAsia="it-IT" w:bidi="ar-SA"/>
        </w:rPr>
        <w:t>autografa sostituita a mezzo stampa</w:t>
      </w:r>
    </w:p>
    <w:p w14:paraId="46FCE947">
      <w:pPr>
        <w:widowControl/>
        <w:suppressAutoHyphens w:val="0"/>
        <w:jc w:val="center"/>
        <w:rPr>
          <w:rFonts w:ascii="Garamond" w:hAnsi="Garamond"/>
          <w:sz w:val="22"/>
          <w:szCs w:val="22"/>
        </w:rPr>
      </w:pPr>
      <w:bookmarkStart w:id="2" w:name="_GoBack"/>
      <w:bookmarkEnd w:id="2"/>
    </w:p>
    <w:p w14:paraId="3D02A474">
      <w:pPr>
        <w:widowControl/>
        <w:suppressAutoHyphens w:val="0"/>
        <w:jc w:val="center"/>
        <w:rPr>
          <w:rFonts w:ascii="Garamond" w:hAnsi="Garamond"/>
          <w:sz w:val="22"/>
          <w:szCs w:val="22"/>
        </w:rPr>
      </w:pPr>
    </w:p>
    <w:sectPr>
      <w:headerReference r:id="rId3" w:type="default"/>
      <w:pgSz w:w="11906" w:h="16838"/>
      <w:pgMar w:top="720" w:right="720" w:bottom="720" w:left="720" w:header="0" w:footer="0" w:gutter="0"/>
      <w:cols w:space="720" w:num="1"/>
      <w:formProt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ans Devanagar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01"/>
    <w:family w:val="roman"/>
    <w:pitch w:val="default"/>
    <w:sig w:usb0="00000000" w:usb1="00000000" w:usb2="00000021" w:usb3="00000000" w:csb0="000001BF" w:csb1="00000000"/>
  </w:font>
  <w:font w:name="DejaVu Sans">
    <w:altName w:val="SimSun"/>
    <w:panose1 w:val="020B0603030804020204"/>
    <w:charset w:val="86"/>
    <w:family w:val="swiss"/>
    <w:pitch w:val="default"/>
    <w:sig w:usb0="00000000" w:usb1="00000000" w:usb2="0A246029" w:usb3="00000000" w:csb0="0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OpenSymbol">
    <w:altName w:val="Segoe Print"/>
    <w:panose1 w:val="05010000000000000000"/>
    <w:charset w:val="00"/>
    <w:family w:val="auto"/>
    <w:pitch w:val="default"/>
    <w:sig w:usb0="00000000" w:usb1="00000000" w:usb2="00000000" w:usb3="00000000" w:csb0="80000001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21" w:usb3="00000000" w:csb0="000001B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n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95FAC">
    <w:pPr>
      <w:pStyle w:val="11"/>
      <w:jc w:val="center"/>
    </w:pPr>
  </w:p>
  <w:p w14:paraId="7958D2B9">
    <w:pPr>
      <w:pStyle w:val="11"/>
      <w:jc w:val="center"/>
    </w:pPr>
    <w:r>
      <w:rPr>
        <w:shd w:val="clear" w:color="auto" w:fill="FFFFFF"/>
      </w:rPr>
      <w:drawing>
        <wp:inline distT="0" distB="0" distL="0" distR="0">
          <wp:extent cx="4253865" cy="630555"/>
          <wp:effectExtent l="0" t="0" r="0" b="0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52007" cy="660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DB0227">
    <w:pPr>
      <w:pStyle w:val="1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F625F"/>
    <w:multiLevelType w:val="multilevel"/>
    <w:tmpl w:val="196F625F"/>
    <w:lvl w:ilvl="0" w:tentative="0">
      <w:start w:val="7"/>
      <w:numFmt w:val="decimal"/>
      <w:lvlText w:val="%1."/>
      <w:lvlJc w:val="left"/>
      <w:pPr>
        <w:ind w:left="216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>
    <w:nsid w:val="247A0AD9"/>
    <w:multiLevelType w:val="multilevel"/>
    <w:tmpl w:val="247A0AD9"/>
    <w:lvl w:ilvl="0" w:tentative="0">
      <w:start w:val="1"/>
      <w:numFmt w:val="decimal"/>
      <w:lvlText w:val="%1."/>
      <w:lvlJc w:val="left"/>
      <w:pPr>
        <w:ind w:left="216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9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1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3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5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7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9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1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3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>
    <w:nsid w:val="30B66BFB"/>
    <w:multiLevelType w:val="multilevel"/>
    <w:tmpl w:val="30B66BFB"/>
    <w:lvl w:ilvl="0" w:tentative="0">
      <w:start w:val="1"/>
      <w:numFmt w:val="bullet"/>
      <w:lvlText w:val="-"/>
      <w:lvlJc w:val="left"/>
      <w:pPr>
        <w:ind w:left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>
    <w:nsid w:val="59235B4C"/>
    <w:multiLevelType w:val="multilevel"/>
    <w:tmpl w:val="59235B4C"/>
    <w:lvl w:ilvl="0" w:tentative="0">
      <w:start w:val="1"/>
      <w:numFmt w:val="bullet"/>
      <w:lvlText w:val="-"/>
      <w:lvlJc w:val="left"/>
      <w:pPr>
        <w:ind w:left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>
    <w:nsid w:val="69AF239A"/>
    <w:multiLevelType w:val="multilevel"/>
    <w:tmpl w:val="69AF239A"/>
    <w:lvl w:ilvl="0" w:tentative="0">
      <w:start w:val="1"/>
      <w:numFmt w:val="decimal"/>
      <w:lvlText w:val="%1."/>
      <w:lvlJc w:val="left"/>
      <w:pPr>
        <w:ind w:left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>
    <w:nsid w:val="73D91ED6"/>
    <w:multiLevelType w:val="multilevel"/>
    <w:tmpl w:val="73D91ED6"/>
    <w:lvl w:ilvl="0" w:tentative="0">
      <w:start w:val="9"/>
      <w:numFmt w:val="decimal"/>
      <w:lvlText w:val="%1."/>
      <w:lvlJc w:val="left"/>
      <w:pPr>
        <w:ind w:left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cumentProtection w:enforcement="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6C"/>
    <w:rsid w:val="000B51ED"/>
    <w:rsid w:val="0010576C"/>
    <w:rsid w:val="001A1774"/>
    <w:rsid w:val="001D468B"/>
    <w:rsid w:val="002B573A"/>
    <w:rsid w:val="002E2C1F"/>
    <w:rsid w:val="00307530"/>
    <w:rsid w:val="004231EB"/>
    <w:rsid w:val="00427A6F"/>
    <w:rsid w:val="00474BE1"/>
    <w:rsid w:val="004D231A"/>
    <w:rsid w:val="00556131"/>
    <w:rsid w:val="006B7731"/>
    <w:rsid w:val="007C6C98"/>
    <w:rsid w:val="0083287A"/>
    <w:rsid w:val="00927F92"/>
    <w:rsid w:val="0098595A"/>
    <w:rsid w:val="00B02031"/>
    <w:rsid w:val="00D220F7"/>
    <w:rsid w:val="00DD3BB3"/>
    <w:rsid w:val="00E56743"/>
    <w:rsid w:val="00E77A08"/>
    <w:rsid w:val="00E90B16"/>
    <w:rsid w:val="00FB37DE"/>
    <w:rsid w:val="721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DejaVu Sans" w:cs="Noto Sans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Liberation Serif" w:hAnsi="Liberation Serif" w:eastAsia="DejaVu Sans" w:cs="Noto Sans Devanagari"/>
      <w:sz w:val="24"/>
      <w:szCs w:val="24"/>
      <w:lang w:val="en-US" w:eastAsia="zh-CN" w:bidi="hi-IN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240"/>
      <w:outlineLvl w:val="0"/>
    </w:pPr>
    <w:rPr>
      <w:rFonts w:cs="Mangal" w:asciiTheme="majorHAnsi" w:hAnsiTheme="majorHAnsi" w:eastAsiaTheme="majorEastAsia"/>
      <w:color w:val="2F5597" w:themeColor="accent1" w:themeShade="BF"/>
      <w:sz w:val="32"/>
      <w:szCs w:val="29"/>
    </w:rPr>
  </w:style>
  <w:style w:type="paragraph" w:styleId="3">
    <w:name w:val="heading 3"/>
    <w:basedOn w:val="4"/>
    <w:next w:val="5"/>
    <w:unhideWhenUsed/>
    <w:qFormat/>
    <w:uiPriority w:val="9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5">
    <w:name w:val="Body Text"/>
    <w:basedOn w:val="1"/>
    <w:link w:val="22"/>
    <w:uiPriority w:val="0"/>
    <w:pPr>
      <w:spacing w:after="140" w:line="276" w:lineRule="auto"/>
    </w:p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character" w:styleId="9">
    <w:name w:val="Emphasis"/>
    <w:qFormat/>
    <w:uiPriority w:val="0"/>
    <w:rPr>
      <w:i/>
      <w:iCs/>
    </w:rPr>
  </w:style>
  <w:style w:type="paragraph" w:styleId="10">
    <w:name w:val="footer"/>
    <w:basedOn w:val="1"/>
    <w:link w:val="21"/>
    <w:unhideWhenUsed/>
    <w:uiPriority w:val="99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11">
    <w:name w:val="header"/>
    <w:basedOn w:val="1"/>
    <w:link w:val="20"/>
    <w:unhideWhenUsed/>
    <w:uiPriority w:val="99"/>
    <w:pPr>
      <w:tabs>
        <w:tab w:val="center" w:pos="4819"/>
        <w:tab w:val="right" w:pos="9638"/>
      </w:tabs>
    </w:pPr>
    <w:rPr>
      <w:rFonts w:cs="Mangal"/>
      <w:szCs w:val="21"/>
    </w:rPr>
  </w:style>
  <w:style w:type="character" w:styleId="12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"/>
    <w:basedOn w:val="5"/>
    <w:uiPriority w:val="0"/>
  </w:style>
  <w:style w:type="table" w:styleId="14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Strong Emphasis"/>
    <w:qFormat/>
    <w:uiPriority w:val="0"/>
    <w:rPr>
      <w:b/>
      <w:bCs/>
    </w:rPr>
  </w:style>
  <w:style w:type="character" w:customStyle="1" w:styleId="16">
    <w:name w:val="Bullets"/>
    <w:qFormat/>
    <w:uiPriority w:val="0"/>
    <w:rPr>
      <w:rFonts w:ascii="OpenSymbol" w:hAnsi="OpenSymbol" w:eastAsia="OpenSymbol" w:cs="OpenSymbol"/>
    </w:rPr>
  </w:style>
  <w:style w:type="paragraph" w:customStyle="1" w:styleId="17">
    <w:name w:val="Index"/>
    <w:basedOn w:val="1"/>
    <w:qFormat/>
    <w:uiPriority w:val="0"/>
    <w:pPr>
      <w:suppressLineNumbers/>
    </w:pPr>
  </w:style>
  <w:style w:type="paragraph" w:customStyle="1" w:styleId="18">
    <w:name w:val="Table Contents"/>
    <w:basedOn w:val="1"/>
    <w:qFormat/>
    <w:uiPriority w:val="0"/>
    <w:pPr>
      <w:suppressLineNumbers/>
    </w:pPr>
  </w:style>
  <w:style w:type="paragraph" w:customStyle="1" w:styleId="19">
    <w:name w:val="Table Heading"/>
    <w:basedOn w:val="18"/>
    <w:qFormat/>
    <w:uiPriority w:val="0"/>
    <w:pPr>
      <w:jc w:val="center"/>
    </w:pPr>
    <w:rPr>
      <w:b/>
      <w:bCs/>
    </w:rPr>
  </w:style>
  <w:style w:type="character" w:customStyle="1" w:styleId="20">
    <w:name w:val="Intestazione Carattere"/>
    <w:basedOn w:val="6"/>
    <w:link w:val="11"/>
    <w:uiPriority w:val="99"/>
    <w:rPr>
      <w:rFonts w:cs="Mangal"/>
      <w:szCs w:val="21"/>
    </w:rPr>
  </w:style>
  <w:style w:type="character" w:customStyle="1" w:styleId="21">
    <w:name w:val="Piè di pagina Carattere"/>
    <w:basedOn w:val="6"/>
    <w:link w:val="10"/>
    <w:uiPriority w:val="99"/>
    <w:rPr>
      <w:rFonts w:cs="Mangal"/>
      <w:szCs w:val="21"/>
    </w:rPr>
  </w:style>
  <w:style w:type="character" w:customStyle="1" w:styleId="22">
    <w:name w:val="Corpo testo Carattere"/>
    <w:basedOn w:val="6"/>
    <w:link w:val="5"/>
    <w:uiPriority w:val="0"/>
  </w:style>
  <w:style w:type="character" w:customStyle="1" w:styleId="23">
    <w:name w:val="Titolo 1 Carattere"/>
    <w:basedOn w:val="6"/>
    <w:link w:val="2"/>
    <w:uiPriority w:val="9"/>
    <w:rPr>
      <w:rFonts w:cs="Mangal" w:asciiTheme="majorHAnsi" w:hAnsiTheme="majorHAnsi" w:eastAsiaTheme="majorEastAsia"/>
      <w:color w:val="2F5597" w:themeColor="accent1" w:themeShade="BF"/>
      <w:sz w:val="32"/>
      <w:szCs w:val="29"/>
    </w:rPr>
  </w:style>
  <w:style w:type="character" w:customStyle="1" w:styleId="24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table" w:customStyle="1" w:styleId="25">
    <w:name w:val="Griglia tabella1"/>
    <w:basedOn w:val="7"/>
    <w:uiPriority w:val="59"/>
    <w:pPr>
      <w:suppressAutoHyphens w:val="0"/>
    </w:pPr>
    <w:rPr>
      <w:rFonts w:ascii="Cambria" w:hAnsi="Cambria" w:eastAsia="MS Mincho" w:cs="Times New Roman"/>
      <w:lang w:val="it-IT" w:eastAsia="it-IT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C.P.I.A. Piacenza</Company>
  <Pages>2</Pages>
  <Words>1241</Words>
  <Characters>7078</Characters>
  <Lines>58</Lines>
  <Paragraphs>16</Paragraphs>
  <TotalTime>0</TotalTime>
  <ScaleCrop>false</ScaleCrop>
  <LinksUpToDate>false</LinksUpToDate>
  <CharactersWithSpaces>8303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2024-10-08T08:23:00Z</dcterms:created>
  <dc:creator>DSGA</dc:creator>
  <cp:lastModifiedBy>Cri bel</cp:lastModifiedBy>
  <dcterms:modified xsi:type="dcterms:W3CDTF">2025-02-19T09:56:15Z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2ED33A4B353544A08213B59FADD863E8_13</vt:lpwstr>
  </property>
</Properties>
</file>