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B73" w:rsidRPr="00113030" w:rsidRDefault="00B24B73" w:rsidP="00113030">
      <w:pPr>
        <w:spacing w:after="0"/>
        <w:jc w:val="center"/>
        <w:rPr>
          <w:rFonts w:cs="Arial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BD442B">
        <w:rPr>
          <w:rFonts w:cs="Arial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t>PIANO DI MKIGLI</w:t>
      </w:r>
    </w:p>
    <w:p w:rsidR="007831CF" w:rsidRPr="00873CED" w:rsidRDefault="00113030" w:rsidP="007831CF">
      <w:pPr>
        <w:spacing w:after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ALLEGATO 2</w:t>
      </w:r>
    </w:p>
    <w:p w:rsidR="007831CF" w:rsidRPr="00113030" w:rsidRDefault="007831CF" w:rsidP="007831CF">
      <w:pPr>
        <w:spacing w:after="0"/>
        <w:jc w:val="center"/>
        <w:rPr>
          <w:rFonts w:asciiTheme="minorHAnsi" w:hAnsiTheme="minorHAnsi" w:cs="Arial"/>
          <w:b/>
          <w:color w:val="31849B"/>
          <w:sz w:val="40"/>
        </w:rPr>
      </w:pPr>
    </w:p>
    <w:p w:rsidR="007831CF" w:rsidRPr="00873CED" w:rsidRDefault="007831CF" w:rsidP="007831CF">
      <w:pPr>
        <w:spacing w:after="0"/>
        <w:jc w:val="center"/>
        <w:rPr>
          <w:rFonts w:asciiTheme="minorHAnsi" w:hAnsiTheme="minorHAnsi" w:cs="Arial"/>
          <w:b/>
          <w:color w:val="31849B"/>
          <w:sz w:val="72"/>
        </w:rPr>
      </w:pPr>
      <w:r w:rsidRPr="00873CED">
        <w:rPr>
          <w:rFonts w:asciiTheme="minorHAnsi" w:hAnsiTheme="minorHAnsi" w:cs="Arial"/>
          <w:b/>
          <w:color w:val="31849B"/>
          <w:sz w:val="72"/>
        </w:rPr>
        <w:t>PIANO DI MIGLIORAMENTO</w:t>
      </w:r>
    </w:p>
    <w:p w:rsidR="007831CF" w:rsidRPr="00873CED" w:rsidRDefault="007831CF" w:rsidP="007831CF">
      <w:pPr>
        <w:spacing w:after="0"/>
        <w:jc w:val="center"/>
        <w:rPr>
          <w:rFonts w:asciiTheme="minorHAnsi" w:hAnsiTheme="minorHAnsi" w:cs="Arial"/>
          <w:b/>
        </w:rPr>
      </w:pPr>
      <w:r w:rsidRPr="00873CED">
        <w:rPr>
          <w:rFonts w:asciiTheme="minorHAnsi" w:hAnsiTheme="minorHAnsi" w:cs="Arial"/>
          <w:b/>
        </w:rPr>
        <w:t xml:space="preserve">Istituto Comprensivo Guido </w:t>
      </w:r>
      <w:proofErr w:type="spellStart"/>
      <w:r w:rsidRPr="00873CED">
        <w:rPr>
          <w:rFonts w:asciiTheme="minorHAnsi" w:hAnsiTheme="minorHAnsi" w:cs="Arial"/>
          <w:b/>
        </w:rPr>
        <w:t>Guinizelli</w:t>
      </w:r>
      <w:proofErr w:type="spellEnd"/>
    </w:p>
    <w:p w:rsidR="007831CF" w:rsidRPr="00873CED" w:rsidRDefault="007831CF" w:rsidP="007831CF">
      <w:pPr>
        <w:spacing w:after="0"/>
        <w:jc w:val="center"/>
        <w:rPr>
          <w:rFonts w:asciiTheme="minorHAnsi" w:hAnsiTheme="minorHAnsi" w:cs="Arial"/>
          <w:b/>
        </w:rPr>
      </w:pPr>
      <w:r w:rsidRPr="00873CED">
        <w:rPr>
          <w:rFonts w:asciiTheme="minorHAnsi" w:hAnsiTheme="minorHAnsi" w:cs="Arial"/>
          <w:b/>
        </w:rPr>
        <w:t xml:space="preserve">Castelfranco Emilia </w:t>
      </w:r>
    </w:p>
    <w:p w:rsidR="007831CF" w:rsidRDefault="007831CF" w:rsidP="00113030">
      <w:pPr>
        <w:spacing w:after="0"/>
        <w:jc w:val="center"/>
        <w:rPr>
          <w:rFonts w:asciiTheme="minorHAnsi" w:hAnsiTheme="minorHAnsi" w:cs="Arial"/>
        </w:rPr>
      </w:pPr>
      <w:r w:rsidRPr="00873CED">
        <w:rPr>
          <w:rFonts w:asciiTheme="minorHAnsi" w:hAnsiTheme="minorHAnsi" w:cs="Arial"/>
        </w:rPr>
        <w:t>Rapporto di Autovalutazione di riferimento: luglio 2017</w:t>
      </w:r>
    </w:p>
    <w:p w:rsidR="00C77C17" w:rsidRDefault="00C77C17" w:rsidP="00027CB3">
      <w:pPr>
        <w:spacing w:after="0"/>
        <w:rPr>
          <w:rFonts w:asciiTheme="minorHAnsi" w:hAnsiTheme="minorHAnsi" w:cs="Arial"/>
        </w:rPr>
      </w:pPr>
    </w:p>
    <w:p w:rsidR="00C00884" w:rsidRPr="008E18E3" w:rsidRDefault="00027CB3" w:rsidP="00027CB3">
      <w:pPr>
        <w:spacing w:after="0"/>
        <w:rPr>
          <w:rFonts w:asciiTheme="minorHAnsi" w:eastAsia="Times New Roman" w:hAnsiTheme="minorHAnsi"/>
          <w:i/>
          <w:color w:val="222222"/>
          <w:lang w:eastAsia="it-IT"/>
        </w:rPr>
      </w:pPr>
      <w:r w:rsidRPr="008E18E3">
        <w:rPr>
          <w:rFonts w:asciiTheme="minorHAnsi" w:eastAsia="Times New Roman" w:hAnsiTheme="minorHAnsi"/>
          <w:i/>
          <w:color w:val="222222"/>
          <w:lang w:eastAsia="it-IT"/>
        </w:rPr>
        <w:t>Con la chiusura e la pubblicazione del RAV si apre la fase di formulazione e attuazione del Piano di Miglioramento</w:t>
      </w:r>
      <w:r w:rsidR="00C00884" w:rsidRPr="008E18E3">
        <w:rPr>
          <w:rFonts w:asciiTheme="minorHAnsi" w:eastAsia="Times New Roman" w:hAnsiTheme="minorHAnsi"/>
          <w:i/>
          <w:color w:val="222222"/>
          <w:lang w:eastAsia="it-IT"/>
        </w:rPr>
        <w:t>, inteso ad integrare il Piano Triennal</w:t>
      </w:r>
      <w:r w:rsidR="00C4443B">
        <w:rPr>
          <w:rFonts w:asciiTheme="minorHAnsi" w:eastAsia="Times New Roman" w:hAnsiTheme="minorHAnsi"/>
          <w:i/>
          <w:color w:val="222222"/>
          <w:lang w:eastAsia="it-IT"/>
        </w:rPr>
        <w:t>e dell’Offerta Formativa (INDIRE)</w:t>
      </w:r>
      <w:r w:rsidR="008E18E3">
        <w:rPr>
          <w:rFonts w:asciiTheme="minorHAnsi" w:eastAsia="Times New Roman" w:hAnsiTheme="minorHAnsi"/>
          <w:i/>
          <w:color w:val="222222"/>
          <w:lang w:eastAsia="it-IT"/>
        </w:rPr>
        <w:t xml:space="preserve"> </w:t>
      </w:r>
    </w:p>
    <w:p w:rsidR="00113030" w:rsidRDefault="00113030" w:rsidP="00C00884">
      <w:pPr>
        <w:shd w:val="clear" w:color="auto" w:fill="FFFFFF"/>
        <w:spacing w:after="150" w:line="360" w:lineRule="atLeast"/>
        <w:rPr>
          <w:rFonts w:asciiTheme="minorHAnsi" w:eastAsia="Times New Roman" w:hAnsiTheme="minorHAnsi"/>
          <w:color w:val="222222"/>
          <w:lang w:eastAsia="it-IT"/>
        </w:rPr>
      </w:pPr>
    </w:p>
    <w:p w:rsidR="00113030" w:rsidRDefault="00C00884" w:rsidP="0011303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lang w:eastAsia="it-IT"/>
        </w:rPr>
      </w:pPr>
      <w:r w:rsidRPr="00A934C9">
        <w:rPr>
          <w:rFonts w:asciiTheme="minorHAnsi" w:eastAsia="Times New Roman" w:hAnsiTheme="minorHAnsi"/>
          <w:color w:val="222222"/>
          <w:lang w:eastAsia="it-IT"/>
        </w:rPr>
        <w:t xml:space="preserve">Il </w:t>
      </w:r>
      <w:r w:rsidR="00113030">
        <w:rPr>
          <w:rFonts w:asciiTheme="minorHAnsi" w:eastAsia="Times New Roman" w:hAnsiTheme="minorHAnsi"/>
          <w:color w:val="222222"/>
          <w:lang w:eastAsia="it-IT"/>
        </w:rPr>
        <w:t>Piano di Miglioramento</w:t>
      </w:r>
    </w:p>
    <w:p w:rsidR="00113030" w:rsidRDefault="00C00884" w:rsidP="00113030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lang w:eastAsia="it-IT"/>
        </w:rPr>
      </w:pPr>
      <w:r w:rsidRPr="00113030">
        <w:rPr>
          <w:rFonts w:asciiTheme="minorHAnsi" w:eastAsia="Times New Roman" w:hAnsiTheme="minorHAnsi"/>
          <w:color w:val="222222"/>
          <w:lang w:eastAsia="it-IT"/>
        </w:rPr>
        <w:t xml:space="preserve">prevede interventi </w:t>
      </w:r>
      <w:r w:rsidR="00113030">
        <w:rPr>
          <w:rFonts w:asciiTheme="minorHAnsi" w:eastAsia="Times New Roman" w:hAnsiTheme="minorHAnsi"/>
          <w:color w:val="222222"/>
          <w:lang w:eastAsia="it-IT"/>
        </w:rPr>
        <w:t>sulle</w:t>
      </w:r>
      <w:r w:rsidRPr="00113030">
        <w:rPr>
          <w:rFonts w:asciiTheme="minorHAnsi" w:eastAsia="Times New Roman" w:hAnsiTheme="minorHAnsi"/>
          <w:color w:val="222222"/>
          <w:lang w:eastAsia="it-IT"/>
        </w:rPr>
        <w:t xml:space="preserve"> pr</w:t>
      </w:r>
      <w:r w:rsidR="008E18E3" w:rsidRPr="00113030">
        <w:rPr>
          <w:rFonts w:asciiTheme="minorHAnsi" w:eastAsia="Times New Roman" w:hAnsiTheme="minorHAnsi"/>
          <w:color w:val="222222"/>
          <w:lang w:eastAsia="it-IT"/>
        </w:rPr>
        <w:t xml:space="preserve">atiche educative e didattiche </w:t>
      </w:r>
      <w:r w:rsidR="00113030">
        <w:rPr>
          <w:rFonts w:asciiTheme="minorHAnsi" w:eastAsia="Times New Roman" w:hAnsiTheme="minorHAnsi"/>
          <w:color w:val="222222"/>
          <w:lang w:eastAsia="it-IT"/>
        </w:rPr>
        <w:t>e su quelle</w:t>
      </w:r>
      <w:r w:rsidR="00C4443B">
        <w:rPr>
          <w:rFonts w:asciiTheme="minorHAnsi" w:eastAsia="Times New Roman" w:hAnsiTheme="minorHAnsi"/>
          <w:color w:val="222222"/>
          <w:lang w:eastAsia="it-IT"/>
        </w:rPr>
        <w:t xml:space="preserve"> gestionali e</w:t>
      </w:r>
      <w:r w:rsidRPr="00113030">
        <w:rPr>
          <w:rFonts w:asciiTheme="minorHAnsi" w:eastAsia="Times New Roman" w:hAnsiTheme="minorHAnsi"/>
          <w:color w:val="222222"/>
          <w:lang w:eastAsia="it-IT"/>
        </w:rPr>
        <w:t xml:space="preserve"> organizzative, </w:t>
      </w:r>
      <w:r w:rsidR="008E18E3" w:rsidRPr="00113030">
        <w:rPr>
          <w:rFonts w:asciiTheme="minorHAnsi" w:eastAsia="Times New Roman" w:hAnsiTheme="minorHAnsi"/>
          <w:color w:val="222222"/>
          <w:lang w:eastAsia="it-IT"/>
        </w:rPr>
        <w:t xml:space="preserve"> per un’azione</w:t>
      </w:r>
      <w:r w:rsidRPr="00113030">
        <w:rPr>
          <w:rFonts w:asciiTheme="minorHAnsi" w:eastAsia="Times New Roman" w:hAnsiTheme="minorHAnsi"/>
          <w:color w:val="222222"/>
          <w:lang w:eastAsia="it-IT"/>
        </w:rPr>
        <w:t xml:space="preserve"> efficace sui bisogni </w:t>
      </w:r>
      <w:r w:rsidR="008E18E3" w:rsidRPr="00113030">
        <w:rPr>
          <w:rFonts w:asciiTheme="minorHAnsi" w:eastAsia="Times New Roman" w:hAnsiTheme="minorHAnsi"/>
          <w:color w:val="222222"/>
          <w:lang w:eastAsia="it-IT"/>
        </w:rPr>
        <w:t xml:space="preserve">specifici </w:t>
      </w:r>
      <w:r w:rsidRPr="00113030">
        <w:rPr>
          <w:rFonts w:asciiTheme="minorHAnsi" w:eastAsia="Times New Roman" w:hAnsiTheme="minorHAnsi"/>
          <w:color w:val="222222"/>
          <w:lang w:eastAsia="it-IT"/>
        </w:rPr>
        <w:t xml:space="preserve">dell’istituto e al fine di valorizzare la continuità e l’unitarietà </w:t>
      </w:r>
      <w:r w:rsidR="00113030" w:rsidRPr="00113030">
        <w:rPr>
          <w:rFonts w:asciiTheme="minorHAnsi" w:eastAsia="Times New Roman" w:hAnsiTheme="minorHAnsi"/>
          <w:color w:val="222222"/>
          <w:lang w:eastAsia="it-IT"/>
        </w:rPr>
        <w:t>del percorso proposto</w:t>
      </w:r>
    </w:p>
    <w:p w:rsidR="00113030" w:rsidRDefault="00113030" w:rsidP="00113030">
      <w:pPr>
        <w:pStyle w:val="Paragrafoelenco"/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lang w:eastAsia="it-IT"/>
        </w:rPr>
      </w:pPr>
    </w:p>
    <w:p w:rsidR="00C00884" w:rsidRPr="00113030" w:rsidRDefault="00113030" w:rsidP="00113030">
      <w:pPr>
        <w:pStyle w:val="Paragrafoelenco"/>
        <w:numPr>
          <w:ilvl w:val="0"/>
          <w:numId w:val="6"/>
        </w:num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lang w:eastAsia="it-IT"/>
        </w:rPr>
      </w:pPr>
      <w:r>
        <w:rPr>
          <w:rFonts w:asciiTheme="minorHAnsi" w:eastAsia="Times New Roman" w:hAnsiTheme="minorHAnsi"/>
          <w:color w:val="222222"/>
          <w:lang w:eastAsia="it-IT"/>
        </w:rPr>
        <w:t xml:space="preserve">vede </w:t>
      </w:r>
      <w:r w:rsidR="00C00884" w:rsidRPr="00113030">
        <w:rPr>
          <w:rFonts w:asciiTheme="minorHAnsi" w:hAnsiTheme="minorHAnsi"/>
        </w:rPr>
        <w:t xml:space="preserve">declinati gli </w:t>
      </w:r>
      <w:r w:rsidR="00332843" w:rsidRPr="00113030">
        <w:rPr>
          <w:rFonts w:asciiTheme="minorHAnsi" w:hAnsiTheme="minorHAnsi"/>
          <w:b/>
        </w:rPr>
        <w:t>obiettivi delle aree di</w:t>
      </w:r>
      <w:r w:rsidR="00C00884" w:rsidRPr="00113030">
        <w:rPr>
          <w:rFonts w:asciiTheme="minorHAnsi" w:hAnsiTheme="minorHAnsi"/>
          <w:b/>
        </w:rPr>
        <w:t xml:space="preserve"> processo</w:t>
      </w:r>
      <w:r w:rsidR="00C00884" w:rsidRPr="00113030">
        <w:rPr>
          <w:rFonts w:asciiTheme="minorHAnsi" w:hAnsiTheme="minorHAnsi"/>
        </w:rPr>
        <w:t xml:space="preserve"> </w:t>
      </w:r>
      <w:r w:rsidR="00332843" w:rsidRPr="00113030">
        <w:rPr>
          <w:rFonts w:asciiTheme="minorHAnsi" w:hAnsiTheme="minorHAnsi"/>
        </w:rPr>
        <w:t xml:space="preserve">con riferimento alle </w:t>
      </w:r>
      <w:r w:rsidR="00332843" w:rsidRPr="00113030">
        <w:rPr>
          <w:rFonts w:asciiTheme="minorHAnsi" w:hAnsiTheme="minorHAnsi"/>
          <w:b/>
        </w:rPr>
        <w:t>priorità e traguardi</w:t>
      </w:r>
      <w:r w:rsidR="00332843" w:rsidRPr="00113030">
        <w:rPr>
          <w:rFonts w:asciiTheme="minorHAnsi" w:hAnsiTheme="minorHAnsi"/>
        </w:rPr>
        <w:t xml:space="preserve"> </w:t>
      </w:r>
      <w:r w:rsidR="00C00884" w:rsidRPr="00113030">
        <w:rPr>
          <w:rFonts w:asciiTheme="minorHAnsi" w:hAnsiTheme="minorHAnsi"/>
        </w:rPr>
        <w:t>individuati al termine del percorso di autovalutazione che ha avuto luogo nel corso dell’anno scolastico 2016/17 e che ha portato alla pubblicazione del RAV nel luglio del 2017.</w:t>
      </w:r>
    </w:p>
    <w:p w:rsidR="00113030" w:rsidRPr="00113030" w:rsidRDefault="00113030" w:rsidP="00113030">
      <w:pPr>
        <w:shd w:val="clear" w:color="auto" w:fill="FFFFFF"/>
        <w:spacing w:after="0" w:line="240" w:lineRule="auto"/>
        <w:rPr>
          <w:rFonts w:asciiTheme="minorHAnsi" w:eastAsia="Times New Roman" w:hAnsiTheme="minorHAnsi"/>
          <w:color w:val="222222"/>
          <w:lang w:eastAsia="it-IT"/>
        </w:rPr>
      </w:pPr>
    </w:p>
    <w:p w:rsidR="00332843" w:rsidRDefault="00113030" w:rsidP="00113030">
      <w:p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Secondo la struttura del RAV gli obiettivi sono raggruppati per </w:t>
      </w:r>
      <w:r w:rsidRPr="00113030">
        <w:rPr>
          <w:rFonts w:asciiTheme="minorHAnsi" w:hAnsiTheme="minorHAnsi"/>
          <w:b/>
        </w:rPr>
        <w:t>aree di processo</w:t>
      </w:r>
    </w:p>
    <w:p w:rsidR="00113030" w:rsidRDefault="00113030" w:rsidP="00113030">
      <w:pPr>
        <w:spacing w:after="0" w:line="240" w:lineRule="auto"/>
        <w:rPr>
          <w:rFonts w:asciiTheme="minorHAnsi" w:hAnsiTheme="minorHAnsi"/>
        </w:rPr>
      </w:pPr>
    </w:p>
    <w:p w:rsidR="00332843" w:rsidRDefault="00332843" w:rsidP="00113030">
      <w:pPr>
        <w:pStyle w:val="Paragrafoelenco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332843">
        <w:rPr>
          <w:rFonts w:asciiTheme="minorHAnsi" w:hAnsiTheme="minorHAnsi"/>
        </w:rPr>
        <w:t>curricolo, progettazione</w:t>
      </w:r>
      <w:r>
        <w:rPr>
          <w:rFonts w:asciiTheme="minorHAnsi" w:hAnsiTheme="minorHAnsi"/>
        </w:rPr>
        <w:t xml:space="preserve"> e valutazione</w:t>
      </w:r>
    </w:p>
    <w:p w:rsidR="00332843" w:rsidRDefault="00332843" w:rsidP="00113030">
      <w:pPr>
        <w:pStyle w:val="Paragrafoelenco"/>
        <w:numPr>
          <w:ilvl w:val="0"/>
          <w:numId w:val="5"/>
        </w:numPr>
        <w:spacing w:after="0"/>
        <w:rPr>
          <w:rFonts w:asciiTheme="minorHAnsi" w:hAnsiTheme="minorHAnsi"/>
        </w:rPr>
      </w:pPr>
      <w:r w:rsidRPr="00332843">
        <w:rPr>
          <w:rFonts w:asciiTheme="minorHAnsi" w:hAnsiTheme="minorHAnsi"/>
        </w:rPr>
        <w:t xml:space="preserve"> </w:t>
      </w:r>
      <w:r w:rsidR="00113030">
        <w:rPr>
          <w:rFonts w:asciiTheme="minorHAnsi" w:hAnsiTheme="minorHAnsi"/>
        </w:rPr>
        <w:t>a</w:t>
      </w:r>
      <w:r w:rsidR="00911E1A">
        <w:rPr>
          <w:rFonts w:asciiTheme="minorHAnsi" w:hAnsiTheme="minorHAnsi"/>
        </w:rPr>
        <w:t>mbiente di apprendimento</w:t>
      </w:r>
    </w:p>
    <w:p w:rsidR="00332843" w:rsidRDefault="00113030" w:rsidP="00113030">
      <w:pPr>
        <w:pStyle w:val="Paragrafoelenco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470A5F">
        <w:rPr>
          <w:rFonts w:asciiTheme="minorHAnsi" w:hAnsiTheme="minorHAnsi"/>
        </w:rPr>
        <w:t>nclusione e differenz</w:t>
      </w:r>
      <w:r w:rsidR="00277487">
        <w:rPr>
          <w:rFonts w:asciiTheme="minorHAnsi" w:hAnsiTheme="minorHAnsi"/>
        </w:rPr>
        <w:t>iazione</w:t>
      </w:r>
    </w:p>
    <w:p w:rsidR="00277487" w:rsidRDefault="00113030" w:rsidP="00113030">
      <w:pPr>
        <w:pStyle w:val="Paragrafoelenco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911E1A">
        <w:rPr>
          <w:rFonts w:asciiTheme="minorHAnsi" w:hAnsiTheme="minorHAnsi"/>
        </w:rPr>
        <w:t>ontinuità e orientamento</w:t>
      </w:r>
    </w:p>
    <w:p w:rsidR="00911E1A" w:rsidRDefault="00113030" w:rsidP="00113030">
      <w:pPr>
        <w:pStyle w:val="Paragrafoelenco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911E1A">
        <w:rPr>
          <w:rFonts w:asciiTheme="minorHAnsi" w:hAnsiTheme="minorHAnsi"/>
        </w:rPr>
        <w:t>rientamento strategico e organizzazione della scuola</w:t>
      </w:r>
    </w:p>
    <w:p w:rsidR="00911E1A" w:rsidRDefault="00113030" w:rsidP="00113030">
      <w:pPr>
        <w:pStyle w:val="Paragrafoelenco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911E1A">
        <w:rPr>
          <w:rFonts w:asciiTheme="minorHAnsi" w:hAnsiTheme="minorHAnsi"/>
        </w:rPr>
        <w:t>viluppo e valorizzazione delle risorse umane</w:t>
      </w:r>
    </w:p>
    <w:p w:rsidR="00911E1A" w:rsidRPr="00332843" w:rsidRDefault="00113030" w:rsidP="00113030">
      <w:pPr>
        <w:pStyle w:val="Paragrafoelenco"/>
        <w:numPr>
          <w:ilvl w:val="0"/>
          <w:numId w:val="5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911E1A">
        <w:rPr>
          <w:rFonts w:asciiTheme="minorHAnsi" w:hAnsiTheme="minorHAnsi"/>
        </w:rPr>
        <w:t>ntegrazione con il territorio e rapporti con le famiglie</w:t>
      </w:r>
    </w:p>
    <w:p w:rsidR="00113030" w:rsidRDefault="00113030" w:rsidP="00113030">
      <w:pPr>
        <w:spacing w:after="0" w:line="240" w:lineRule="auto"/>
        <w:rPr>
          <w:rFonts w:asciiTheme="minorHAnsi" w:hAnsiTheme="minorHAnsi"/>
        </w:rPr>
      </w:pPr>
    </w:p>
    <w:p w:rsidR="00113030" w:rsidRDefault="00113030" w:rsidP="00113030">
      <w:pPr>
        <w:spacing w:after="0" w:line="240" w:lineRule="auto"/>
        <w:rPr>
          <w:rFonts w:asciiTheme="minorHAnsi" w:hAnsiTheme="minorHAnsi"/>
        </w:rPr>
      </w:pPr>
    </w:p>
    <w:p w:rsidR="00027CB3" w:rsidRDefault="00332843" w:rsidP="00113030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Per consentire una lineare attuazione di monitoraggio del percorso di miglioramento</w:t>
      </w:r>
      <w:r w:rsidR="0027748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277487">
        <w:rPr>
          <w:rFonts w:asciiTheme="minorHAnsi" w:hAnsiTheme="minorHAnsi"/>
        </w:rPr>
        <w:t>p</w:t>
      </w:r>
      <w:r w:rsidR="00027CB3" w:rsidRPr="004C2941">
        <w:rPr>
          <w:rFonts w:asciiTheme="minorHAnsi" w:hAnsiTheme="minorHAnsi"/>
        </w:rPr>
        <w:t xml:space="preserve">er </w:t>
      </w:r>
      <w:r w:rsidR="00027CB3" w:rsidRPr="00113030">
        <w:rPr>
          <w:rFonts w:asciiTheme="minorHAnsi" w:hAnsiTheme="minorHAnsi"/>
        </w:rPr>
        <w:t>ogni area di processo</w:t>
      </w:r>
      <w:r w:rsidR="00027CB3" w:rsidRPr="004C2941">
        <w:rPr>
          <w:rFonts w:asciiTheme="minorHAnsi" w:hAnsiTheme="minorHAnsi"/>
        </w:rPr>
        <w:t xml:space="preserve"> vengono indicati</w:t>
      </w:r>
      <w:r w:rsidR="00AF226A">
        <w:rPr>
          <w:rFonts w:asciiTheme="minorHAnsi" w:hAnsiTheme="minorHAnsi"/>
        </w:rPr>
        <w:t>:</w:t>
      </w:r>
    </w:p>
    <w:p w:rsidR="00113030" w:rsidRPr="004C2941" w:rsidRDefault="00113030" w:rsidP="00113030">
      <w:pPr>
        <w:spacing w:after="0" w:line="240" w:lineRule="auto"/>
        <w:rPr>
          <w:rFonts w:asciiTheme="minorHAnsi" w:hAnsiTheme="minorHAnsi"/>
        </w:rPr>
      </w:pPr>
    </w:p>
    <w:p w:rsidR="00027CB3" w:rsidRPr="004C2941" w:rsidRDefault="00027CB3" w:rsidP="00113030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4C2941">
        <w:rPr>
          <w:rFonts w:asciiTheme="minorHAnsi" w:hAnsiTheme="minorHAnsi"/>
        </w:rPr>
        <w:t xml:space="preserve">gli </w:t>
      </w:r>
      <w:r w:rsidRPr="004C2941">
        <w:rPr>
          <w:rFonts w:asciiTheme="minorHAnsi" w:hAnsiTheme="minorHAnsi"/>
          <w:b/>
        </w:rPr>
        <w:t>obiettivi</w:t>
      </w:r>
      <w:r w:rsidR="00AF226A">
        <w:rPr>
          <w:rFonts w:asciiTheme="minorHAnsi" w:hAnsiTheme="minorHAnsi"/>
        </w:rPr>
        <w:t xml:space="preserve"> da raggiungere;</w:t>
      </w:r>
    </w:p>
    <w:p w:rsidR="00027CB3" w:rsidRPr="00C6153F" w:rsidRDefault="00C4443B" w:rsidP="00113030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C4443B">
        <w:rPr>
          <w:rFonts w:asciiTheme="minorHAnsi" w:hAnsiTheme="minorHAnsi"/>
        </w:rPr>
        <w:t>le</w:t>
      </w:r>
      <w:r>
        <w:rPr>
          <w:rFonts w:asciiTheme="minorHAnsi" w:hAnsiTheme="minorHAnsi"/>
          <w:b/>
        </w:rPr>
        <w:t xml:space="preserve"> azioni  </w:t>
      </w:r>
      <w:r w:rsidRPr="00AF226A">
        <w:rPr>
          <w:rFonts w:asciiTheme="minorHAnsi" w:hAnsiTheme="minorHAnsi"/>
        </w:rPr>
        <w:t>necessarie</w:t>
      </w:r>
      <w:r w:rsidRPr="00C4443B">
        <w:rPr>
          <w:rFonts w:asciiTheme="minorHAnsi" w:hAnsiTheme="minorHAnsi"/>
        </w:rPr>
        <w:t xml:space="preserve"> e i </w:t>
      </w:r>
      <w:r>
        <w:rPr>
          <w:rFonts w:asciiTheme="minorHAnsi" w:hAnsiTheme="minorHAnsi"/>
        </w:rPr>
        <w:t xml:space="preserve">link alle schede dei </w:t>
      </w:r>
      <w:r w:rsidR="00AF226A" w:rsidRPr="00AF226A">
        <w:rPr>
          <w:rFonts w:asciiTheme="minorHAnsi" w:hAnsiTheme="minorHAnsi"/>
          <w:b/>
        </w:rPr>
        <w:t>progetti</w:t>
      </w:r>
      <w:r w:rsidR="00AF226A">
        <w:rPr>
          <w:rFonts w:asciiTheme="minorHAnsi" w:hAnsiTheme="minorHAnsi"/>
        </w:rPr>
        <w:t xml:space="preserve"> </w:t>
      </w:r>
      <w:r w:rsidR="00027CB3" w:rsidRPr="00C6153F">
        <w:rPr>
          <w:rFonts w:asciiTheme="minorHAnsi" w:hAnsiTheme="minorHAnsi"/>
        </w:rPr>
        <w:t>contenute nel PTOF</w:t>
      </w:r>
      <w:r w:rsidR="00113030">
        <w:rPr>
          <w:rFonts w:asciiTheme="minorHAnsi" w:hAnsiTheme="minorHAnsi"/>
        </w:rPr>
        <w:t>,</w:t>
      </w:r>
    </w:p>
    <w:p w:rsidR="00027CB3" w:rsidRPr="004C2941" w:rsidRDefault="00AF226A" w:rsidP="00113030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>
        <w:rPr>
          <w:rFonts w:asciiTheme="minorHAnsi" w:hAnsiTheme="minorHAnsi"/>
        </w:rPr>
        <w:t>la</w:t>
      </w:r>
      <w:r w:rsidR="00C4443B">
        <w:rPr>
          <w:rFonts w:asciiTheme="minorHAnsi" w:hAnsiTheme="minorHAnsi"/>
        </w:rPr>
        <w:t>/le</w:t>
      </w:r>
      <w:r>
        <w:rPr>
          <w:rFonts w:asciiTheme="minorHAnsi" w:hAnsiTheme="minorHAnsi"/>
        </w:rPr>
        <w:t xml:space="preserve"> </w:t>
      </w:r>
      <w:r w:rsidR="00027CB3" w:rsidRPr="004C2941">
        <w:rPr>
          <w:rFonts w:asciiTheme="minorHAnsi" w:hAnsiTheme="minorHAnsi"/>
          <w:b/>
        </w:rPr>
        <w:t>figura</w:t>
      </w:r>
      <w:r w:rsidR="00C4443B">
        <w:rPr>
          <w:rFonts w:asciiTheme="minorHAnsi" w:hAnsiTheme="minorHAnsi"/>
          <w:b/>
        </w:rPr>
        <w:t>/e</w:t>
      </w:r>
      <w:r>
        <w:rPr>
          <w:rFonts w:asciiTheme="minorHAnsi" w:hAnsiTheme="minorHAnsi"/>
        </w:rPr>
        <w:t xml:space="preserve"> </w:t>
      </w:r>
      <w:r w:rsidR="00027CB3" w:rsidRPr="004C2941">
        <w:rPr>
          <w:rFonts w:asciiTheme="minorHAnsi" w:hAnsiTheme="minorHAnsi"/>
          <w:b/>
        </w:rPr>
        <w:t>di riferimento</w:t>
      </w:r>
      <w:r w:rsidR="00027CB3" w:rsidRPr="004C2941">
        <w:rPr>
          <w:rFonts w:asciiTheme="minorHAnsi" w:hAnsiTheme="minorHAnsi"/>
        </w:rPr>
        <w:t xml:space="preserve"> nell’organigramma di istituto</w:t>
      </w:r>
      <w:r w:rsidR="00113030">
        <w:rPr>
          <w:rFonts w:asciiTheme="minorHAnsi" w:hAnsiTheme="minorHAnsi"/>
        </w:rPr>
        <w:t>,</w:t>
      </w:r>
    </w:p>
    <w:p w:rsidR="00027CB3" w:rsidRPr="004C2941" w:rsidRDefault="00027CB3" w:rsidP="00113030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4C2941">
        <w:rPr>
          <w:rFonts w:asciiTheme="minorHAnsi" w:hAnsiTheme="minorHAnsi"/>
        </w:rPr>
        <w:t xml:space="preserve">i </w:t>
      </w:r>
      <w:r w:rsidRPr="004C2941">
        <w:rPr>
          <w:rFonts w:asciiTheme="minorHAnsi" w:hAnsiTheme="minorHAnsi"/>
          <w:b/>
        </w:rPr>
        <w:t>temp</w:t>
      </w:r>
      <w:r w:rsidRPr="004C2941">
        <w:rPr>
          <w:rFonts w:asciiTheme="minorHAnsi" w:hAnsiTheme="minorHAnsi"/>
        </w:rPr>
        <w:t>i per il raggiungimento dei risultati</w:t>
      </w:r>
      <w:r w:rsidR="00113030">
        <w:rPr>
          <w:rFonts w:asciiTheme="minorHAnsi" w:hAnsiTheme="minorHAnsi"/>
        </w:rPr>
        <w:t>,</w:t>
      </w:r>
    </w:p>
    <w:p w:rsidR="00027CB3" w:rsidRPr="004C2941" w:rsidRDefault="00027CB3" w:rsidP="00113030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4C2941">
        <w:rPr>
          <w:rFonts w:asciiTheme="minorHAnsi" w:hAnsiTheme="minorHAnsi"/>
        </w:rPr>
        <w:t xml:space="preserve"> i </w:t>
      </w:r>
      <w:r w:rsidRPr="004C2941">
        <w:rPr>
          <w:rFonts w:asciiTheme="minorHAnsi" w:hAnsiTheme="minorHAnsi"/>
          <w:b/>
        </w:rPr>
        <w:t>risultati</w:t>
      </w:r>
      <w:r w:rsidRPr="004C2941">
        <w:rPr>
          <w:rFonts w:asciiTheme="minorHAnsi" w:hAnsiTheme="minorHAnsi"/>
        </w:rPr>
        <w:t xml:space="preserve"> attesi,</w:t>
      </w:r>
    </w:p>
    <w:p w:rsidR="00027CB3" w:rsidRPr="004C2941" w:rsidRDefault="00027CB3" w:rsidP="00113030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4C2941">
        <w:rPr>
          <w:rFonts w:asciiTheme="minorHAnsi" w:hAnsiTheme="minorHAnsi"/>
        </w:rPr>
        <w:t xml:space="preserve">i relativi </w:t>
      </w:r>
      <w:r w:rsidRPr="004C2941">
        <w:rPr>
          <w:rFonts w:asciiTheme="minorHAnsi" w:hAnsiTheme="minorHAnsi"/>
          <w:b/>
        </w:rPr>
        <w:t>indicatori</w:t>
      </w:r>
      <w:r w:rsidR="00AF226A">
        <w:rPr>
          <w:rFonts w:asciiTheme="minorHAnsi" w:hAnsiTheme="minorHAnsi"/>
          <w:b/>
        </w:rPr>
        <w:t xml:space="preserve"> di processo</w:t>
      </w:r>
      <w:r w:rsidRPr="004C2941">
        <w:rPr>
          <w:rFonts w:asciiTheme="minorHAnsi" w:hAnsiTheme="minorHAnsi"/>
        </w:rPr>
        <w:t>,</w:t>
      </w:r>
    </w:p>
    <w:p w:rsidR="00027CB3" w:rsidRPr="004C2941" w:rsidRDefault="00027CB3" w:rsidP="00113030">
      <w:pPr>
        <w:numPr>
          <w:ilvl w:val="0"/>
          <w:numId w:val="1"/>
        </w:numPr>
        <w:spacing w:after="0"/>
        <w:rPr>
          <w:rFonts w:asciiTheme="minorHAnsi" w:hAnsiTheme="minorHAnsi"/>
        </w:rPr>
      </w:pPr>
      <w:r w:rsidRPr="004C2941">
        <w:rPr>
          <w:rFonts w:asciiTheme="minorHAnsi" w:hAnsiTheme="minorHAnsi"/>
        </w:rPr>
        <w:t xml:space="preserve">le modalità di </w:t>
      </w:r>
      <w:r w:rsidRPr="004C2941">
        <w:rPr>
          <w:rFonts w:asciiTheme="minorHAnsi" w:hAnsiTheme="minorHAnsi"/>
          <w:b/>
        </w:rPr>
        <w:t>monitoraggio</w:t>
      </w:r>
      <w:r w:rsidR="00AF226A">
        <w:rPr>
          <w:rFonts w:asciiTheme="minorHAnsi" w:hAnsiTheme="minorHAnsi"/>
          <w:b/>
        </w:rPr>
        <w:t>.</w:t>
      </w:r>
    </w:p>
    <w:p w:rsidR="00027CB3" w:rsidRPr="00027CB3" w:rsidRDefault="00027CB3" w:rsidP="00027CB3">
      <w:pPr>
        <w:spacing w:after="0"/>
        <w:rPr>
          <w:rFonts w:asciiTheme="minorHAnsi" w:hAnsiTheme="minorHAnsi" w:cs="Arial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  <w:r w:rsidRPr="00027CB3">
        <w:rPr>
          <w:rFonts w:asciiTheme="minorHAnsi" w:hAnsiTheme="minorHAnsi" w:cs="Arial"/>
          <w:b/>
          <w:outline/>
          <w:color w:val="FFFFFF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  <w:br w:type="page"/>
      </w:r>
    </w:p>
    <w:p w:rsidR="00B24B73" w:rsidRPr="00BD442B" w:rsidRDefault="00B24B73" w:rsidP="00B24B73">
      <w:pPr>
        <w:spacing w:after="0"/>
        <w:rPr>
          <w:rFonts w:asciiTheme="minorHAnsi" w:hAnsiTheme="minorHAnsi" w:cs="Arial"/>
          <w:b/>
          <w:outline/>
          <w:color w:val="FFFFFF"/>
          <w:sz w:val="44"/>
          <w14:textOutline w14:w="9525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noFill/>
          </w14:textFill>
        </w:rPr>
      </w:pPr>
    </w:p>
    <w:p w:rsidR="00B24B73" w:rsidRPr="00873CED" w:rsidRDefault="00B24B73" w:rsidP="00B24B73">
      <w:pPr>
        <w:spacing w:after="0"/>
        <w:jc w:val="center"/>
        <w:rPr>
          <w:rFonts w:asciiTheme="minorHAnsi" w:hAnsiTheme="minorHAnsi" w:cs="Arial"/>
          <w:b/>
          <w:sz w:val="36"/>
        </w:rPr>
      </w:pPr>
      <w:r w:rsidRPr="00873CED">
        <w:rPr>
          <w:rFonts w:asciiTheme="minorHAnsi" w:hAnsiTheme="minorHAnsi" w:cs="Arial"/>
          <w:b/>
          <w:sz w:val="36"/>
        </w:rPr>
        <w:t>PRIORITÀ e TRAGUARDI</w:t>
      </w:r>
    </w:p>
    <w:p w:rsidR="00B24B73" w:rsidRPr="00873CED" w:rsidRDefault="00B24B73" w:rsidP="00B24B73">
      <w:pPr>
        <w:spacing w:after="0"/>
        <w:jc w:val="center"/>
        <w:rPr>
          <w:rFonts w:asciiTheme="minorHAnsi" w:hAnsiTheme="minorHAnsi" w:cs="Arial"/>
          <w:b/>
          <w:sz w:val="36"/>
        </w:rPr>
      </w:pPr>
      <w:r w:rsidRPr="00873CED">
        <w:rPr>
          <w:rFonts w:asciiTheme="minorHAnsi" w:hAnsiTheme="minorHAnsi" w:cs="Arial"/>
          <w:b/>
          <w:sz w:val="36"/>
        </w:rPr>
        <w:t>dal RAPPORTO di AUTOVALUTAZIONE del LUGLIO 2017</w:t>
      </w:r>
    </w:p>
    <w:p w:rsidR="00B24B73" w:rsidRPr="00873CED" w:rsidRDefault="00B24B73" w:rsidP="00B24B73">
      <w:pPr>
        <w:spacing w:after="0"/>
        <w:rPr>
          <w:rFonts w:asciiTheme="minorHAnsi" w:hAnsiTheme="minorHAnsi" w:cs="Arial"/>
        </w:rPr>
      </w:pPr>
    </w:p>
    <w:tbl>
      <w:tblPr>
        <w:tblW w:w="10775" w:type="dxa"/>
        <w:jc w:val="center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3154"/>
        <w:gridCol w:w="2234"/>
        <w:gridCol w:w="3426"/>
        <w:gridCol w:w="1961"/>
      </w:tblGrid>
      <w:tr w:rsidR="00B24B73" w:rsidRPr="00873CED" w:rsidTr="004F51CA">
        <w:trPr>
          <w:trHeight w:val="550"/>
          <w:jc w:val="center"/>
        </w:trPr>
        <w:tc>
          <w:tcPr>
            <w:tcW w:w="3154" w:type="dxa"/>
            <w:shd w:val="clear" w:color="auto" w:fill="92CDDC"/>
            <w:vAlign w:val="center"/>
            <w:hideMark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priorità 1</w:t>
            </w:r>
          </w:p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risultati scolastici</w:t>
            </w:r>
          </w:p>
        </w:tc>
        <w:tc>
          <w:tcPr>
            <w:tcW w:w="2234" w:type="dxa"/>
            <w:shd w:val="clear" w:color="auto" w:fill="92CDDC"/>
            <w:vAlign w:val="center"/>
            <w:hideMark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traguardo</w:t>
            </w:r>
          </w:p>
        </w:tc>
        <w:tc>
          <w:tcPr>
            <w:tcW w:w="3426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indicatori</w:t>
            </w:r>
          </w:p>
        </w:tc>
        <w:tc>
          <w:tcPr>
            <w:tcW w:w="1961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risultati attesi</w:t>
            </w:r>
          </w:p>
        </w:tc>
      </w:tr>
      <w:tr w:rsidR="00B24B73" w:rsidRPr="00873CED" w:rsidTr="004F51CA">
        <w:trPr>
          <w:trHeight w:val="1185"/>
          <w:jc w:val="center"/>
        </w:trPr>
        <w:tc>
          <w:tcPr>
            <w:tcW w:w="3154" w:type="dxa"/>
            <w:vAlign w:val="center"/>
            <w:hideMark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rinforzare la fascia medio-alta (voto 7-8-9) negli esiti dell’esame conclusivo del primo ciclo</w:t>
            </w:r>
          </w:p>
        </w:tc>
        <w:tc>
          <w:tcPr>
            <w:tcW w:w="2234" w:type="dxa"/>
            <w:vAlign w:val="center"/>
            <w:hideMark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aumentare del 3% in un triennio la percentuale di voti medio-alti (7-8-9)</w:t>
            </w:r>
          </w:p>
        </w:tc>
        <w:tc>
          <w:tcPr>
            <w:tcW w:w="3426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 xml:space="preserve">differenziale tra le percentuali di 7, 8 e 9 sul totale dei voti dell’esame conclusivo del 1° ciclo </w:t>
            </w:r>
            <w:proofErr w:type="spellStart"/>
            <w:r w:rsidRPr="00873CED">
              <w:rPr>
                <w:rFonts w:asciiTheme="minorHAnsi" w:eastAsia="Times New Roman" w:hAnsiTheme="minorHAnsi" w:cs="Arial"/>
              </w:rPr>
              <w:t>nell’a.s.</w:t>
            </w:r>
            <w:proofErr w:type="spellEnd"/>
            <w:r w:rsidRPr="00873CED">
              <w:rPr>
                <w:rFonts w:asciiTheme="minorHAnsi" w:eastAsia="Times New Roman" w:hAnsiTheme="minorHAnsi" w:cs="Arial"/>
              </w:rPr>
              <w:t xml:space="preserve"> di riferimento rispetto alle percentuali riportate nel RAV (2015/16)</w:t>
            </w:r>
          </w:p>
        </w:tc>
        <w:tc>
          <w:tcPr>
            <w:tcW w:w="1961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 xml:space="preserve">incremento del 3% </w:t>
            </w:r>
          </w:p>
        </w:tc>
      </w:tr>
      <w:tr w:rsidR="00B24B73" w:rsidRPr="00873CED" w:rsidTr="004F51CA">
        <w:trPr>
          <w:trHeight w:val="479"/>
          <w:jc w:val="center"/>
        </w:trPr>
        <w:tc>
          <w:tcPr>
            <w:tcW w:w="3154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priorità 2</w:t>
            </w:r>
          </w:p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risultati nelle prove standardizzate nazionali</w:t>
            </w:r>
          </w:p>
        </w:tc>
        <w:tc>
          <w:tcPr>
            <w:tcW w:w="2234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traguardo</w:t>
            </w:r>
          </w:p>
        </w:tc>
        <w:tc>
          <w:tcPr>
            <w:tcW w:w="3426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indicatori</w:t>
            </w:r>
          </w:p>
        </w:tc>
        <w:tc>
          <w:tcPr>
            <w:tcW w:w="1961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risultati attesi</w:t>
            </w:r>
          </w:p>
        </w:tc>
      </w:tr>
      <w:tr w:rsidR="00B24B73" w:rsidRPr="00873CED" w:rsidTr="004F51CA">
        <w:trPr>
          <w:trHeight w:val="1185"/>
          <w:jc w:val="center"/>
        </w:trPr>
        <w:tc>
          <w:tcPr>
            <w:tcW w:w="3154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ridurre la varianza interna alle classi negli esiti delle prove standardizzate</w:t>
            </w:r>
          </w:p>
        </w:tc>
        <w:tc>
          <w:tcPr>
            <w:tcW w:w="2234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ridurre del 3% la varianza interna alle classi negli esiti nelle prove standardizzate</w:t>
            </w:r>
          </w:p>
        </w:tc>
        <w:tc>
          <w:tcPr>
            <w:tcW w:w="3426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differenziale tra la percentuale di punteggi interni alle classi nell’anno scolastico di riferimento rispetto agli esiti delle prove del 2016</w:t>
            </w:r>
          </w:p>
        </w:tc>
        <w:tc>
          <w:tcPr>
            <w:tcW w:w="1961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riduzione del 3%</w:t>
            </w:r>
          </w:p>
        </w:tc>
      </w:tr>
      <w:tr w:rsidR="00B24B73" w:rsidRPr="00873CED" w:rsidTr="004F51CA">
        <w:trPr>
          <w:trHeight w:val="534"/>
          <w:jc w:val="center"/>
        </w:trPr>
        <w:tc>
          <w:tcPr>
            <w:tcW w:w="3154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73CED">
              <w:rPr>
                <w:rFonts w:asciiTheme="minorHAnsi" w:eastAsia="Times New Roman" w:hAnsiTheme="minorHAnsi" w:cs="Arial"/>
                <w:b/>
              </w:rPr>
              <w:t>priorità 3</w:t>
            </w:r>
          </w:p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73CED">
              <w:rPr>
                <w:rFonts w:asciiTheme="minorHAnsi" w:eastAsia="Times New Roman" w:hAnsiTheme="minorHAnsi" w:cs="Arial"/>
                <w:b/>
              </w:rPr>
              <w:t>risultati a distanza</w:t>
            </w:r>
          </w:p>
        </w:tc>
        <w:tc>
          <w:tcPr>
            <w:tcW w:w="2234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73CED">
              <w:rPr>
                <w:rFonts w:asciiTheme="minorHAnsi" w:eastAsia="Times New Roman" w:hAnsiTheme="minorHAnsi" w:cs="Arial"/>
                <w:b/>
              </w:rPr>
              <w:t>traguardo</w:t>
            </w:r>
          </w:p>
        </w:tc>
        <w:tc>
          <w:tcPr>
            <w:tcW w:w="3426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indicatori</w:t>
            </w:r>
          </w:p>
        </w:tc>
        <w:tc>
          <w:tcPr>
            <w:tcW w:w="1961" w:type="dxa"/>
            <w:shd w:val="clear" w:color="auto" w:fill="92CDDC"/>
            <w:vAlign w:val="center"/>
          </w:tcPr>
          <w:p w:rsidR="00B24B73" w:rsidRPr="00873CED" w:rsidRDefault="00B24B73" w:rsidP="004D745E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it-IT"/>
              </w:rPr>
            </w:pPr>
            <w:r w:rsidRPr="00873CED">
              <w:rPr>
                <w:rFonts w:asciiTheme="minorHAnsi" w:eastAsia="Times New Roman" w:hAnsiTheme="minorHAnsi" w:cs="Arial"/>
                <w:b/>
                <w:bCs/>
                <w:lang w:eastAsia="it-IT"/>
              </w:rPr>
              <w:t>risultati attesi</w:t>
            </w:r>
          </w:p>
        </w:tc>
      </w:tr>
      <w:tr w:rsidR="00B24B73" w:rsidRPr="00873CED" w:rsidTr="004F51CA">
        <w:trPr>
          <w:trHeight w:val="1144"/>
          <w:jc w:val="center"/>
        </w:trPr>
        <w:tc>
          <w:tcPr>
            <w:tcW w:w="3154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migliorare il successo scolastico nel primo anno di scuola secondaria di 2° grado</w:t>
            </w:r>
          </w:p>
        </w:tc>
        <w:tc>
          <w:tcPr>
            <w:tcW w:w="2234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>aumentare del 3% il numero degli alunni promossi al 1° anno di scuola secondaria di 2° grado</w:t>
            </w:r>
          </w:p>
        </w:tc>
        <w:tc>
          <w:tcPr>
            <w:tcW w:w="3426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 xml:space="preserve">differenziale tra le percentuali di promossi al 1° anno di scuola sec. di 1° grado </w:t>
            </w:r>
            <w:proofErr w:type="spellStart"/>
            <w:r w:rsidRPr="00873CED">
              <w:rPr>
                <w:rFonts w:asciiTheme="minorHAnsi" w:eastAsia="Times New Roman" w:hAnsiTheme="minorHAnsi" w:cs="Arial"/>
              </w:rPr>
              <w:t>nell’a.s.</w:t>
            </w:r>
            <w:proofErr w:type="spellEnd"/>
            <w:r w:rsidRPr="00873CED">
              <w:rPr>
                <w:rFonts w:asciiTheme="minorHAnsi" w:eastAsia="Times New Roman" w:hAnsiTheme="minorHAnsi" w:cs="Arial"/>
              </w:rPr>
              <w:t xml:space="preserve"> di riferimento rispetto alle percentuali riportate nel RAV</w:t>
            </w:r>
          </w:p>
        </w:tc>
        <w:tc>
          <w:tcPr>
            <w:tcW w:w="1961" w:type="dxa"/>
            <w:vAlign w:val="center"/>
          </w:tcPr>
          <w:p w:rsidR="00B24B73" w:rsidRPr="00873CED" w:rsidRDefault="00B24B73" w:rsidP="004D745E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873CED">
              <w:rPr>
                <w:rFonts w:asciiTheme="minorHAnsi" w:eastAsia="Times New Roman" w:hAnsiTheme="minorHAnsi" w:cs="Arial"/>
              </w:rPr>
              <w:t xml:space="preserve">incremento del 3% </w:t>
            </w:r>
          </w:p>
        </w:tc>
      </w:tr>
    </w:tbl>
    <w:p w:rsidR="00D0019E" w:rsidRDefault="00D0019E">
      <w:pPr>
        <w:rPr>
          <w:rFonts w:asciiTheme="minorHAnsi" w:hAnsiTheme="minorHAnsi" w:cs="Arial"/>
        </w:rPr>
      </w:pPr>
    </w:p>
    <w:p w:rsidR="004F51CA" w:rsidRDefault="004F51CA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br w:type="page"/>
      </w:r>
    </w:p>
    <w:p w:rsidR="004F51CA" w:rsidRPr="00873CED" w:rsidRDefault="004F51CA">
      <w:pPr>
        <w:rPr>
          <w:rFonts w:asciiTheme="minorHAnsi" w:hAnsiTheme="minorHAnsi" w:cs="Arial"/>
        </w:rPr>
      </w:pPr>
    </w:p>
    <w:p w:rsidR="00027ECE" w:rsidRPr="00027ECE" w:rsidRDefault="00027ECE" w:rsidP="004D745E">
      <w:pPr>
        <w:spacing w:after="0"/>
        <w:jc w:val="center"/>
        <w:rPr>
          <w:rFonts w:ascii="Arial" w:hAnsi="Arial" w:cs="Arial"/>
          <w:sz w:val="18"/>
        </w:rPr>
      </w:pPr>
      <w:r w:rsidRPr="00027ECE">
        <w:rPr>
          <w:rFonts w:cs="Arial"/>
          <w:b/>
          <w:sz w:val="24"/>
          <w:szCs w:val="36"/>
        </w:rPr>
        <w:t>PROCESSO funzionali raggiungimento dei TRAGUARDI</w:t>
      </w:r>
    </w:p>
    <w:p w:rsidR="00027ECE" w:rsidRPr="00027ECE" w:rsidRDefault="00027ECE" w:rsidP="004D745E">
      <w:pPr>
        <w:spacing w:after="0"/>
        <w:jc w:val="center"/>
        <w:rPr>
          <w:rFonts w:cs="Arial"/>
          <w:b/>
          <w:color w:val="FF0000"/>
          <w:sz w:val="6"/>
        </w:rPr>
      </w:pPr>
    </w:p>
    <w:p w:rsidR="00027ECE" w:rsidRPr="00610943" w:rsidRDefault="00027ECE" w:rsidP="004D745E">
      <w:pPr>
        <w:spacing w:after="0"/>
        <w:jc w:val="center"/>
        <w:rPr>
          <w:rFonts w:asciiTheme="minorHAnsi" w:hAnsiTheme="minorHAnsi" w:cstheme="minorHAnsi"/>
          <w:b/>
          <w:color w:val="FF0000"/>
        </w:rPr>
      </w:pPr>
      <w:r w:rsidRPr="00610943">
        <w:rPr>
          <w:rFonts w:asciiTheme="minorHAnsi" w:hAnsiTheme="minorHAnsi" w:cstheme="minorHAnsi"/>
          <w:b/>
          <w:color w:val="FF0000"/>
        </w:rPr>
        <w:t>Area di processo: curricolo, progettazione e valutazione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552"/>
        <w:gridCol w:w="1559"/>
        <w:gridCol w:w="2126"/>
        <w:gridCol w:w="1843"/>
      </w:tblGrid>
      <w:tr w:rsidR="00027ECE" w:rsidRPr="00610943" w:rsidTr="004D745E">
        <w:tc>
          <w:tcPr>
            <w:tcW w:w="1844" w:type="dxa"/>
            <w:shd w:val="clear" w:color="auto" w:fill="8DB3E2" w:themeFill="text2" w:themeFillTint="66"/>
            <w:vAlign w:val="center"/>
          </w:tcPr>
          <w:p w:rsidR="00027ECE" w:rsidRPr="00610943" w:rsidRDefault="00027ECE" w:rsidP="004D745E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>obiettivi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>azioni/progetti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>figura di riferimento nell’organigramma di istituto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>risultati attesi</w:t>
            </w:r>
          </w:p>
        </w:tc>
        <w:tc>
          <w:tcPr>
            <w:tcW w:w="1559" w:type="dxa"/>
            <w:vAlign w:val="center"/>
          </w:tcPr>
          <w:p w:rsidR="00027ECE" w:rsidRPr="00610943" w:rsidRDefault="00027ECE" w:rsidP="004D745E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 xml:space="preserve">tempi previsti per il raggiungimento dei risultati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>indicatori di processo</w:t>
            </w:r>
          </w:p>
        </w:tc>
        <w:tc>
          <w:tcPr>
            <w:tcW w:w="1843" w:type="dxa"/>
            <w:vAlign w:val="center"/>
          </w:tcPr>
          <w:p w:rsidR="00027ECE" w:rsidRPr="00610943" w:rsidRDefault="00027ECE" w:rsidP="004D745E">
            <w:pPr>
              <w:pStyle w:val="Nessunaspaziatura"/>
              <w:jc w:val="center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>monitoraggio</w:t>
            </w:r>
          </w:p>
        </w:tc>
      </w:tr>
      <w:tr w:rsidR="00027ECE" w:rsidRPr="00610943" w:rsidTr="004D745E">
        <w:trPr>
          <w:trHeight w:val="2445"/>
        </w:trPr>
        <w:tc>
          <w:tcPr>
            <w:tcW w:w="1844" w:type="dxa"/>
            <w:vMerge w:val="restart"/>
            <w:shd w:val="clear" w:color="auto" w:fill="8DB3E2" w:themeFill="text2" w:themeFillTint="66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>completare la definizione del curricolo verticale centrato sulle competenze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27ECE" w:rsidRPr="00610943" w:rsidRDefault="00027ECE" w:rsidP="00027ECE">
            <w:pPr>
              <w:pStyle w:val="Nessunaspaziatur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orientare la progettazione formativa all’acquisizione delle competenze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definire un curricolo di istituto delle educazioni (ambientale, stradale, alla legalità, alla salute e all’alimentazione, all’affettività ed alla sessualità ecc.)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corredare con esempi  compiti di realtà le progettazioni disciplinari (discipline coinvolte, tempi di realizzazione, strumenti di valutazione)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predisporre e rendere accessibili esempi di rubriche per la valutazione delle competenze trasversali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formare i docenti sulla didattica per competenze e le tecniche di progettazione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 xml:space="preserve">proporre attività di </w:t>
            </w:r>
            <w:proofErr w:type="spellStart"/>
            <w:r w:rsidRPr="00610943">
              <w:rPr>
                <w:rFonts w:asciiTheme="minorHAnsi" w:hAnsiTheme="minorHAnsi" w:cstheme="minorHAnsi"/>
              </w:rPr>
              <w:t>coding</w:t>
            </w:r>
            <w:proofErr w:type="spellEnd"/>
            <w:r w:rsidRPr="00610943">
              <w:rPr>
                <w:rFonts w:asciiTheme="minorHAnsi" w:hAnsiTheme="minorHAnsi" w:cstheme="minorHAnsi"/>
              </w:rPr>
              <w:t xml:space="preserve"> nelle discipline tradizionali in tutte le classi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referenti di settore</w:t>
            </w:r>
          </w:p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referenti di dipartimento verticale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definizione di un percorso in verticale dalla scuola dell’infanzia alla secondaria esplicitando i raccordi con le educazioni (ambientale, stradale, alla legalità, alla salute e all’alimentazione, all’affettività ed alla sessualità ecc.)</w:t>
            </w:r>
          </w:p>
        </w:tc>
        <w:tc>
          <w:tcPr>
            <w:tcW w:w="1559" w:type="dxa"/>
            <w:vMerge w:val="restart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giugno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presenza di modalità di progettazione condivise collegialmente</w:t>
            </w:r>
          </w:p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proofErr w:type="spellStart"/>
            <w:r w:rsidRPr="00610943">
              <w:rPr>
                <w:rFonts w:asciiTheme="minorHAnsi" w:hAnsiTheme="minorHAnsi" w:cstheme="minorHAnsi"/>
              </w:rPr>
              <w:t>check</w:t>
            </w:r>
            <w:proofErr w:type="spellEnd"/>
            <w:r w:rsidRPr="00610943">
              <w:rPr>
                <w:rFonts w:asciiTheme="minorHAnsi" w:hAnsiTheme="minorHAnsi" w:cstheme="minorHAnsi"/>
              </w:rPr>
              <w:t xml:space="preserve"> list (presenza/assenza nelle progettazioni disciplinari di almeno una U. di A. riconducibile ad un percorso verticale)</w:t>
            </w:r>
          </w:p>
        </w:tc>
      </w:tr>
      <w:tr w:rsidR="00027ECE" w:rsidRPr="00610943" w:rsidTr="004D745E">
        <w:trPr>
          <w:trHeight w:val="2445"/>
        </w:trPr>
        <w:tc>
          <w:tcPr>
            <w:tcW w:w="1844" w:type="dxa"/>
            <w:vMerge/>
            <w:shd w:val="clear" w:color="auto" w:fill="8DB3E2" w:themeFill="text2" w:themeFillTint="66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27ECE" w:rsidRPr="00610943" w:rsidRDefault="00027ECE" w:rsidP="00027ECE">
            <w:pPr>
              <w:pStyle w:val="Nessunaspaziatura"/>
              <w:numPr>
                <w:ilvl w:val="0"/>
                <w:numId w:val="8"/>
              </w:num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vMerge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realizzazione di U. di A. trasversali e in continuità con altri segmenti formativi</w:t>
            </w:r>
          </w:p>
        </w:tc>
        <w:tc>
          <w:tcPr>
            <w:tcW w:w="1843" w:type="dxa"/>
            <w:vMerge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</w:tr>
      <w:tr w:rsidR="00027ECE" w:rsidRPr="00610943" w:rsidTr="004D745E">
        <w:tc>
          <w:tcPr>
            <w:tcW w:w="1844" w:type="dxa"/>
            <w:shd w:val="clear" w:color="auto" w:fill="8DB3E2" w:themeFill="text2" w:themeFillTint="66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t xml:space="preserve">perfezionare il sistema di verifica e </w:t>
            </w:r>
            <w:r w:rsidRPr="00610943">
              <w:rPr>
                <w:rFonts w:asciiTheme="minorHAnsi" w:hAnsiTheme="minorHAnsi" w:cstheme="minorHAnsi"/>
                <w:b/>
              </w:rPr>
              <w:lastRenderedPageBreak/>
              <w:t>documentazione della progettazione di Istituto, con attenzione agli esiti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FS per la progettazione</w:t>
            </w:r>
          </w:p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 xml:space="preserve">FS per </w:t>
            </w:r>
            <w:r w:rsidRPr="00610943">
              <w:rPr>
                <w:rFonts w:asciiTheme="minorHAnsi" w:hAnsiTheme="minorHAnsi" w:cstheme="minorHAnsi"/>
              </w:rPr>
              <w:lastRenderedPageBreak/>
              <w:t>l’autovalutazione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lastRenderedPageBreak/>
              <w:t xml:space="preserve">sistematizzazione della verifica della progettazione di Istituto: </w:t>
            </w:r>
            <w:r w:rsidRPr="00610943">
              <w:rPr>
                <w:rFonts w:asciiTheme="minorHAnsi" w:hAnsiTheme="minorHAnsi" w:cstheme="minorHAnsi"/>
              </w:rPr>
              <w:lastRenderedPageBreak/>
              <w:t>100% della progettazione dell’istituto riporta strumenti e tempi di verifica</w:t>
            </w:r>
          </w:p>
        </w:tc>
        <w:tc>
          <w:tcPr>
            <w:tcW w:w="1559" w:type="dxa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lastRenderedPageBreak/>
              <w:t>giugno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disponibilità di dati relativi agli esiti dei progetti</w:t>
            </w:r>
          </w:p>
        </w:tc>
        <w:tc>
          <w:tcPr>
            <w:tcW w:w="1843" w:type="dxa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proofErr w:type="spellStart"/>
            <w:r w:rsidRPr="00610943">
              <w:rPr>
                <w:rFonts w:asciiTheme="minorHAnsi" w:hAnsiTheme="minorHAnsi" w:cstheme="minorHAnsi"/>
              </w:rPr>
              <w:t>check</w:t>
            </w:r>
            <w:proofErr w:type="spellEnd"/>
            <w:r w:rsidRPr="00610943">
              <w:rPr>
                <w:rFonts w:asciiTheme="minorHAnsi" w:hAnsiTheme="minorHAnsi" w:cstheme="minorHAnsi"/>
              </w:rPr>
              <w:t xml:space="preserve"> list (presenza/assenza di  strumenti e </w:t>
            </w:r>
            <w:r w:rsidRPr="00610943">
              <w:rPr>
                <w:rFonts w:asciiTheme="minorHAnsi" w:hAnsiTheme="minorHAnsi" w:cstheme="minorHAnsi"/>
              </w:rPr>
              <w:lastRenderedPageBreak/>
              <w:t>tempi di verifica in ogni scheda di progetto)</w:t>
            </w:r>
          </w:p>
        </w:tc>
      </w:tr>
      <w:tr w:rsidR="00027ECE" w:rsidRPr="00610943" w:rsidTr="004D745E">
        <w:tc>
          <w:tcPr>
            <w:tcW w:w="1844" w:type="dxa"/>
            <w:shd w:val="clear" w:color="auto" w:fill="8DB3E2" w:themeFill="text2" w:themeFillTint="66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  <w:b/>
              </w:rPr>
            </w:pPr>
            <w:r w:rsidRPr="00610943">
              <w:rPr>
                <w:rFonts w:asciiTheme="minorHAnsi" w:hAnsiTheme="minorHAnsi" w:cstheme="minorHAnsi"/>
                <w:b/>
              </w:rPr>
              <w:lastRenderedPageBreak/>
              <w:t>completare l’implementazione delle prove comuni anche in raccordo con le altre istituzioni scolastiche del territorio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7ECE" w:rsidRPr="00610943" w:rsidRDefault="00027ECE" w:rsidP="00027ECE">
            <w:pPr>
              <w:pStyle w:val="Nessunaspaziatur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 xml:space="preserve">adeguare il piano delle attività (incontri di dipartimento verticale, di </w:t>
            </w:r>
            <w:proofErr w:type="spellStart"/>
            <w:r w:rsidRPr="00610943">
              <w:rPr>
                <w:rFonts w:asciiTheme="minorHAnsi" w:hAnsiTheme="minorHAnsi" w:cstheme="minorHAnsi"/>
              </w:rPr>
              <w:t>monodisciplinari</w:t>
            </w:r>
            <w:proofErr w:type="spellEnd"/>
            <w:r w:rsidRPr="00610943">
              <w:rPr>
                <w:rFonts w:asciiTheme="minorHAnsi" w:hAnsiTheme="minorHAnsi" w:cstheme="minorHAnsi"/>
              </w:rPr>
              <w:t>, di docenti di classi/sezioni parallele per predisposizione e analisi degli esiti)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 xml:space="preserve">inserire nel piano delle attività la somministrazione e la raccolta degli esiti 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 xml:space="preserve">formare i docenti su 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finalità delle verifiche di Istituto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strutturazione di prove oggettive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definizione di un protocollo efficace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FS per l’autovalutazione</w:t>
            </w:r>
          </w:p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referenti di segmento formativo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sistematizzazione delle verifiche di Istituto ai fini dell’autovalutazione in tutti gli ordini di scuola: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nel 100% delle classi/sezioni dell’Istituto vengono somministrate prove oggettive comuni</w:t>
            </w:r>
          </w:p>
        </w:tc>
        <w:tc>
          <w:tcPr>
            <w:tcW w:w="1559" w:type="dxa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giugno 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Default="00027ECE" w:rsidP="00027ECE">
            <w:pPr>
              <w:pStyle w:val="Nessunaspaziatur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numero delle classi/sezioni coinvolte nelle prove di Istituto</w:t>
            </w:r>
          </w:p>
          <w:p w:rsidR="00027ECE" w:rsidRPr="00610943" w:rsidRDefault="00027ECE" w:rsidP="004D745E">
            <w:pPr>
              <w:pStyle w:val="Nessunaspaziatura"/>
              <w:ind w:left="360"/>
              <w:rPr>
                <w:rFonts w:asciiTheme="minorHAnsi" w:hAnsiTheme="minorHAnsi" w:cstheme="minorHAnsi"/>
              </w:rPr>
            </w:pP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11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numero delle discipline di scuola secondaria coinvolte nelle prove di Istituto</w:t>
            </w:r>
          </w:p>
        </w:tc>
        <w:tc>
          <w:tcPr>
            <w:tcW w:w="1843" w:type="dxa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check</w:t>
            </w:r>
            <w:proofErr w:type="spellEnd"/>
            <w:r>
              <w:rPr>
                <w:rFonts w:asciiTheme="minorHAnsi" w:hAnsiTheme="minorHAnsi" w:cstheme="minorHAnsi"/>
              </w:rPr>
              <w:t xml:space="preserve"> list</w:t>
            </w:r>
          </w:p>
        </w:tc>
      </w:tr>
      <w:tr w:rsidR="00027ECE" w:rsidRPr="00610943" w:rsidTr="004D745E">
        <w:tc>
          <w:tcPr>
            <w:tcW w:w="1844" w:type="dxa"/>
            <w:shd w:val="clear" w:color="auto" w:fill="8DB3E2" w:themeFill="text2" w:themeFillTint="66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  <w:b/>
              </w:rPr>
              <w:t>attivare tempestivamente la comunicazione sulle criticità che dovessero emergere dalle prove comuni e gli interventi necessari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7ECE" w:rsidRPr="00610943" w:rsidRDefault="00027ECE" w:rsidP="00027ECE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predisporre gli strumenti per la raccolta degli esiti delle prove comuni in tempi stretti</w:t>
            </w:r>
          </w:p>
          <w:p w:rsidR="00027ECE" w:rsidRPr="00610943" w:rsidRDefault="00027ECE" w:rsidP="00027ECE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pianificare una riflessione bimestrale sugli esiti</w:t>
            </w:r>
          </w:p>
          <w:p w:rsidR="00027ECE" w:rsidRPr="00610943" w:rsidRDefault="00027ECE" w:rsidP="00027ECE">
            <w:pPr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formazione sull’utilizzo del foglio di calcolo</w:t>
            </w:r>
          </w:p>
          <w:p w:rsidR="00027ECE" w:rsidRPr="00610943" w:rsidRDefault="00027ECE" w:rsidP="004D745E">
            <w:pPr>
              <w:spacing w:after="0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Progetti:</w:t>
            </w:r>
          </w:p>
          <w:p w:rsidR="00027ECE" w:rsidRPr="00610943" w:rsidRDefault="00027ECE" w:rsidP="004D745E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10943">
              <w:rPr>
                <w:rFonts w:asciiTheme="minorHAnsi" w:hAnsiTheme="minorHAnsi" w:cstheme="minorHAnsi"/>
                <w:i/>
              </w:rPr>
              <w:t>Prove comuni per l’efficacia formativa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FS per l’autovalutazione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disponibilità degli esiti delle prove entro 2 settimane dalla somministrazione: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il 100% delle prove di istituto viene tabulato nei tempi stabiliti,</w:t>
            </w:r>
          </w:p>
          <w:p w:rsidR="00027ECE" w:rsidRPr="00610943" w:rsidRDefault="00027ECE" w:rsidP="00027ECE">
            <w:pPr>
              <w:pStyle w:val="Nessunaspaziatura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il 100% dei docenti coinvolti ha a disposizione i risultati delle prove</w:t>
            </w:r>
          </w:p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</w:p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realizzazione di interventi di recupero mirati</w:t>
            </w:r>
          </w:p>
        </w:tc>
        <w:tc>
          <w:tcPr>
            <w:tcW w:w="1559" w:type="dxa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giugno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r w:rsidRPr="00610943">
              <w:rPr>
                <w:rFonts w:asciiTheme="minorHAnsi" w:hAnsiTheme="minorHAnsi" w:cstheme="minorHAnsi"/>
              </w:rPr>
              <w:t>numero delle restituzioni</w:t>
            </w:r>
          </w:p>
        </w:tc>
        <w:tc>
          <w:tcPr>
            <w:tcW w:w="1843" w:type="dxa"/>
            <w:vAlign w:val="center"/>
          </w:tcPr>
          <w:p w:rsidR="00027ECE" w:rsidRPr="00610943" w:rsidRDefault="00027ECE" w:rsidP="004D745E">
            <w:pPr>
              <w:pStyle w:val="Nessunaspaziatura"/>
              <w:rPr>
                <w:rFonts w:asciiTheme="minorHAnsi" w:hAnsiTheme="minorHAnsi" w:cstheme="minorHAnsi"/>
              </w:rPr>
            </w:pPr>
            <w:proofErr w:type="spellStart"/>
            <w:r w:rsidRPr="00610943">
              <w:rPr>
                <w:rFonts w:asciiTheme="minorHAnsi" w:hAnsiTheme="minorHAnsi" w:cstheme="minorHAnsi"/>
              </w:rPr>
              <w:t>check</w:t>
            </w:r>
            <w:proofErr w:type="spellEnd"/>
            <w:r w:rsidRPr="00610943">
              <w:rPr>
                <w:rFonts w:asciiTheme="minorHAnsi" w:hAnsiTheme="minorHAnsi" w:cstheme="minorHAnsi"/>
              </w:rPr>
              <w:t xml:space="preserve"> list</w:t>
            </w:r>
          </w:p>
        </w:tc>
      </w:tr>
    </w:tbl>
    <w:p w:rsidR="00027ECE" w:rsidRDefault="00027ECE">
      <w:pPr>
        <w:rPr>
          <w:rFonts w:asciiTheme="minorHAnsi" w:hAnsiTheme="minorHAnsi" w:cstheme="minorHAnsi"/>
          <w:sz w:val="2"/>
        </w:rPr>
      </w:pPr>
    </w:p>
    <w:p w:rsidR="00027ECE" w:rsidRPr="00FB371B" w:rsidRDefault="00027ECE" w:rsidP="004D745E">
      <w:pPr>
        <w:spacing w:after="0"/>
        <w:jc w:val="center"/>
        <w:rPr>
          <w:rFonts w:asciiTheme="minorHAnsi" w:hAnsiTheme="minorHAnsi" w:cs="Arial"/>
          <w:b/>
          <w:color w:val="FF0000"/>
        </w:rPr>
      </w:pPr>
      <w:r w:rsidRPr="00FB371B">
        <w:rPr>
          <w:rFonts w:asciiTheme="minorHAnsi" w:hAnsiTheme="minorHAnsi" w:cs="Arial"/>
          <w:b/>
          <w:color w:val="FF0000"/>
        </w:rPr>
        <w:lastRenderedPageBreak/>
        <w:t>Area di processo: ambiente di apprendimento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552"/>
        <w:gridCol w:w="1559"/>
        <w:gridCol w:w="2126"/>
        <w:gridCol w:w="1843"/>
      </w:tblGrid>
      <w:tr w:rsidR="00027ECE" w:rsidRPr="00FB371B" w:rsidTr="004D745E">
        <w:tc>
          <w:tcPr>
            <w:tcW w:w="1844" w:type="dxa"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obiettivi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azioni/progetti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 w:cs="Arial"/>
                <w:b/>
              </w:rPr>
              <w:t>figura di riferimento nell’organigramma di istituto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risultati attesi</w:t>
            </w:r>
          </w:p>
        </w:tc>
        <w:tc>
          <w:tcPr>
            <w:tcW w:w="1559" w:type="dxa"/>
            <w:vAlign w:val="center"/>
          </w:tcPr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 w:cs="Arial"/>
                <w:b/>
              </w:rPr>
              <w:t xml:space="preserve">tempi previsti per il raggiungimento dei risultati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indicatori di processo</w:t>
            </w:r>
          </w:p>
        </w:tc>
        <w:tc>
          <w:tcPr>
            <w:tcW w:w="1843" w:type="dxa"/>
            <w:vAlign w:val="center"/>
          </w:tcPr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monitoraggio/</w:t>
            </w:r>
          </w:p>
          <w:p w:rsidR="00027ECE" w:rsidRPr="00FB371B" w:rsidRDefault="00027ECE" w:rsidP="004D745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modalità di rilevazione</w:t>
            </w:r>
          </w:p>
        </w:tc>
      </w:tr>
      <w:tr w:rsidR="00027ECE" w:rsidRPr="00FB371B" w:rsidTr="004D745E">
        <w:trPr>
          <w:trHeight w:val="2693"/>
        </w:trPr>
        <w:tc>
          <w:tcPr>
            <w:tcW w:w="1844" w:type="dxa"/>
            <w:vMerge w:val="restart"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 w:cs="Arial"/>
                <w:b/>
              </w:rPr>
              <w:t>estendere il ricorso alle nuove tecnologie per attualizzare la didattica, valorizzare le capacità e motivare anche gli alunni in maggiore difficoltà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27ECE" w:rsidRPr="00FB371B" w:rsidRDefault="00027ECE" w:rsidP="00027ECE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formare i docenti secondo le linee del PNSD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predisporre uno sportello di consulenza sull’applicazione di software nella didattica da parte dell’animatore digitale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ampliare la dotazione di hardware e di software a disposizione di docenti e alunni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sperimentare situazioni in videoconferenza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proporre esperienze di comunicazione multimediale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progetti: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i/>
              </w:rPr>
            </w:pPr>
            <w:proofErr w:type="spellStart"/>
            <w:r w:rsidRPr="00FB371B">
              <w:rPr>
                <w:rFonts w:asciiTheme="minorHAnsi" w:hAnsiTheme="minorHAnsi" w:cs="Arial"/>
                <w:i/>
              </w:rPr>
              <w:t>Robocoop</w:t>
            </w:r>
            <w:proofErr w:type="spellEnd"/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i/>
              </w:rPr>
            </w:pPr>
            <w:proofErr w:type="spellStart"/>
            <w:r w:rsidRPr="00FB371B">
              <w:rPr>
                <w:rFonts w:asciiTheme="minorHAnsi" w:hAnsiTheme="minorHAnsi" w:cs="Arial"/>
                <w:i/>
              </w:rPr>
              <w:t>MakerDojo</w:t>
            </w:r>
            <w:proofErr w:type="spellEnd"/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i/>
              </w:rPr>
            </w:pPr>
            <w:proofErr w:type="spellStart"/>
            <w:r w:rsidRPr="00FB371B">
              <w:rPr>
                <w:rFonts w:asciiTheme="minorHAnsi" w:hAnsiTheme="minorHAnsi" w:cs="Arial"/>
                <w:i/>
              </w:rPr>
              <w:t>Altrevie</w:t>
            </w:r>
            <w:proofErr w:type="spellEnd"/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  <w:i/>
              </w:rPr>
            </w:pPr>
            <w:proofErr w:type="spellStart"/>
            <w:r w:rsidRPr="00FB371B">
              <w:rPr>
                <w:rFonts w:asciiTheme="minorHAnsi" w:hAnsiTheme="minorHAnsi" w:cs="Arial"/>
                <w:i/>
              </w:rPr>
              <w:t>Hands</w:t>
            </w:r>
            <w:proofErr w:type="spellEnd"/>
            <w:r w:rsidRPr="00FB371B">
              <w:rPr>
                <w:rFonts w:asciiTheme="minorHAnsi" w:hAnsiTheme="minorHAnsi" w:cs="Arial"/>
                <w:i/>
              </w:rPr>
              <w:t xml:space="preserve"> on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hAnsiTheme="minorHAnsi" w:cs="Arial"/>
              </w:rPr>
            </w:pPr>
            <w:proofErr w:type="spellStart"/>
            <w:r w:rsidRPr="00FB371B">
              <w:rPr>
                <w:rFonts w:asciiTheme="minorHAnsi" w:hAnsiTheme="minorHAnsi" w:cs="Arial"/>
                <w:i/>
              </w:rPr>
              <w:t>eTwinning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FS Informatica nella didattica</w:t>
            </w: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Animatore digitale</w:t>
            </w: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Gruppo di lavoro per l’inclusione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il 100% dei docenti integra la didattica con l'utilizzo delle nuove tecnologie</w:t>
            </w:r>
          </w:p>
        </w:tc>
        <w:tc>
          <w:tcPr>
            <w:tcW w:w="1559" w:type="dxa"/>
            <w:vMerge w:val="restart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giugno 2019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numero di docenti che integrano la didattica con le nuove tecnologie</w:t>
            </w:r>
          </w:p>
          <w:p w:rsidR="00027ECE" w:rsidRPr="00FB371B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numero degli elaborati multimediali prodotti dagli alunni nelle diverse aree di apprendimento</w:t>
            </w:r>
          </w:p>
          <w:p w:rsidR="00027ECE" w:rsidRPr="00FB371B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numero dei percorsi interdisciplinari basati su ricerca on line e software</w:t>
            </w:r>
          </w:p>
        </w:tc>
        <w:tc>
          <w:tcPr>
            <w:tcW w:w="1843" w:type="dxa"/>
            <w:vMerge w:val="restart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proofErr w:type="spellStart"/>
            <w:r w:rsidRPr="00FB371B">
              <w:rPr>
                <w:rFonts w:asciiTheme="minorHAnsi" w:hAnsiTheme="minorHAnsi"/>
              </w:rPr>
              <w:t>check</w:t>
            </w:r>
            <w:proofErr w:type="spellEnd"/>
            <w:r w:rsidRPr="00FB371B">
              <w:rPr>
                <w:rFonts w:asciiTheme="minorHAnsi" w:hAnsiTheme="minorHAnsi"/>
              </w:rPr>
              <w:t xml:space="preserve"> list (presenza/assenza delle proposte didattiche con prevedono l’uso delle tecnologie nella progettazione disciplinare dei docenti)</w:t>
            </w: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performance list (competenze digitali degli alunni)</w:t>
            </w:r>
          </w:p>
        </w:tc>
      </w:tr>
      <w:tr w:rsidR="00027ECE" w:rsidRPr="00FB371B" w:rsidTr="004D745E">
        <w:trPr>
          <w:trHeight w:val="2692"/>
        </w:trPr>
        <w:tc>
          <w:tcPr>
            <w:tcW w:w="1844" w:type="dxa"/>
            <w:vMerge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27ECE" w:rsidRPr="00FB371B" w:rsidRDefault="00027ECE" w:rsidP="00027ECE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incremento degli alunni, anche con difficoltà, autonomi rispetto nella ricerca on line, nell’uso di software di presentazione, di foglio di calcolo e di scrittura</w:t>
            </w:r>
          </w:p>
        </w:tc>
        <w:tc>
          <w:tcPr>
            <w:tcW w:w="1559" w:type="dxa"/>
            <w:vMerge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</w:tr>
      <w:tr w:rsidR="00027ECE" w:rsidRPr="00FB371B" w:rsidTr="004D745E">
        <w:trPr>
          <w:trHeight w:val="1223"/>
        </w:trPr>
        <w:tc>
          <w:tcPr>
            <w:tcW w:w="1844" w:type="dxa"/>
            <w:vMerge w:val="restart"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 w:cs="Arial"/>
                <w:b/>
              </w:rPr>
              <w:t>articolare anche per singole classi percorsi di recupero delle competenze in Italiano, matematica e Lingua straniera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:rsidR="00027ECE" w:rsidRPr="00FB371B" w:rsidRDefault="00027ECE" w:rsidP="00027ECE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analizzare gli esiti delle prove di Istituto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organizzare corsi di recupero o di potenziamento in orario extrascolastico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Progetti: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Recupero degli apprendimenti di matematica, italiano, lingua straniera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Passi avanti</w:t>
            </w:r>
          </w:p>
          <w:p w:rsidR="00027ECE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Aspettami, arrivo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Azioni a sostegno degli apprendimenti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referenti di segmento formativo</w:t>
            </w: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coordinatori di classe</w:t>
            </w: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coordinatori di interclasse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miglior inserimento di tutti gli alunni all’interno della comunità e partecipazione attiva e motivata alla vita della scuola</w:t>
            </w:r>
          </w:p>
        </w:tc>
        <w:tc>
          <w:tcPr>
            <w:tcW w:w="1559" w:type="dxa"/>
            <w:vMerge w:val="restart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giugno 2018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  <w:p w:rsidR="00027ECE" w:rsidRPr="00FB371B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numero degli alunni che partecipa ai corsi in orario extrascolastico</w:t>
            </w:r>
          </w:p>
          <w:p w:rsidR="00027ECE" w:rsidRPr="00FB371B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miglioramento del rendimento scolastico</w:t>
            </w:r>
          </w:p>
          <w:p w:rsidR="00027ECE" w:rsidRPr="00FB371B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incremento della partecipazione attiva e della motivazione allo studio</w:t>
            </w:r>
          </w:p>
        </w:tc>
        <w:tc>
          <w:tcPr>
            <w:tcW w:w="1843" w:type="dxa"/>
            <w:vMerge w:val="restart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registro elettronico</w:t>
            </w: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esiti scolastici quadrimestrali</w:t>
            </w: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certificazione delle competenze (differenziale tra due anni scolastici)</w:t>
            </w:r>
          </w:p>
        </w:tc>
      </w:tr>
      <w:tr w:rsidR="00027ECE" w:rsidRPr="00FB371B" w:rsidTr="004D745E">
        <w:trPr>
          <w:trHeight w:val="608"/>
        </w:trPr>
        <w:tc>
          <w:tcPr>
            <w:tcW w:w="1844" w:type="dxa"/>
            <w:vMerge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sviluppo delle abilità di base e valorizzazione degli stili individuali di apprendimento</w:t>
            </w:r>
          </w:p>
        </w:tc>
        <w:tc>
          <w:tcPr>
            <w:tcW w:w="1559" w:type="dxa"/>
            <w:vMerge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</w:tr>
      <w:tr w:rsidR="00027ECE" w:rsidRPr="00FB371B" w:rsidTr="004D745E">
        <w:trPr>
          <w:trHeight w:val="607"/>
        </w:trPr>
        <w:tc>
          <w:tcPr>
            <w:tcW w:w="1844" w:type="dxa"/>
            <w:vMerge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 w:cs="Arial"/>
                <w:b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diminuzione del disagio</w:t>
            </w:r>
          </w:p>
        </w:tc>
        <w:tc>
          <w:tcPr>
            <w:tcW w:w="1559" w:type="dxa"/>
            <w:vMerge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1843" w:type="dxa"/>
            <w:vMerge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</w:tr>
      <w:tr w:rsidR="00027ECE" w:rsidRPr="00FB371B" w:rsidTr="004D745E">
        <w:tc>
          <w:tcPr>
            <w:tcW w:w="1844" w:type="dxa"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estendere corsi di recupero e potenziamento anche all’orario scolastico tramite ridefinizione dello stesso per modalità di lavoro a classi aperte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7ECE" w:rsidRPr="00FB371B" w:rsidRDefault="00027ECE" w:rsidP="00027ECE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organizzare l’orario settimanale con ore in parallelo delle discipline italiano, matematica, inglese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analizzare esiti di prove comuni per definire i gruppi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individuare (e condividere con gli alunni dei fine primaria e secondaria) l’obiettivo disciplinare da perseguire o la competenza da potenziare</w:t>
            </w:r>
          </w:p>
          <w:p w:rsidR="00027ECE" w:rsidRPr="00FB371B" w:rsidRDefault="00027ECE" w:rsidP="00027ECE">
            <w:pPr>
              <w:pStyle w:val="Paragrafoelenco"/>
              <w:numPr>
                <w:ilvl w:val="0"/>
                <w:numId w:val="16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informare le famiglie tramite registro elettronico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Progetti: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Recupero degli apprendimenti di matematica, italiano, lingua straniera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Passi avanti</w:t>
            </w:r>
          </w:p>
          <w:p w:rsidR="00027ECE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Aspettami, arrivo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 w:rsidRPr="00FB371B">
              <w:rPr>
                <w:rFonts w:asciiTheme="minorHAnsi" w:hAnsiTheme="minorHAnsi" w:cs="Arial"/>
                <w:i/>
              </w:rPr>
              <w:t>Azioni a sostegno degli apprendimenti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 w:cs="Arial"/>
              </w:rPr>
              <w:t>referenti di segmento formativo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potenziamento delle competenze di base</w:t>
            </w:r>
          </w:p>
        </w:tc>
        <w:tc>
          <w:tcPr>
            <w:tcW w:w="1559" w:type="dxa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giugno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numero delle esperienze a classi aperte nel quadrimestre</w:t>
            </w:r>
          </w:p>
          <w:p w:rsidR="00027ECE" w:rsidRDefault="00027ECE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miglioramento del rendimento scolastico</w:t>
            </w:r>
          </w:p>
          <w:p w:rsidR="00027ECE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</w:p>
        </w:tc>
        <w:tc>
          <w:tcPr>
            <w:tcW w:w="1843" w:type="dxa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esiti scolastici (da registro elettronico)</w:t>
            </w:r>
          </w:p>
        </w:tc>
      </w:tr>
      <w:tr w:rsidR="00027ECE" w:rsidRPr="00FB371B" w:rsidTr="004D745E">
        <w:tc>
          <w:tcPr>
            <w:tcW w:w="1844" w:type="dxa"/>
            <w:shd w:val="clear" w:color="auto" w:fill="8DB3E2" w:themeFill="text2" w:themeFillTint="66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  <w:b/>
              </w:rPr>
            </w:pPr>
            <w:r w:rsidRPr="00FB371B">
              <w:rPr>
                <w:rFonts w:asciiTheme="minorHAnsi" w:hAnsiTheme="minorHAnsi"/>
                <w:b/>
              </w:rPr>
              <w:t>estendere e radicare il ricorso all'apprendimento cooperativo, dalla scuola dell'infanzia alla secondaria.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27ECE" w:rsidRPr="00FB371B" w:rsidRDefault="00027ECE" w:rsidP="00027ECE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>organizzare workshop per la condivisione delle tecniche del cooperative</w:t>
            </w:r>
          </w:p>
          <w:p w:rsidR="00027ECE" w:rsidRDefault="00027ECE" w:rsidP="00027ECE">
            <w:pPr>
              <w:pStyle w:val="Paragrafoelenco"/>
              <w:numPr>
                <w:ilvl w:val="0"/>
                <w:numId w:val="17"/>
              </w:numPr>
              <w:spacing w:after="0"/>
              <w:rPr>
                <w:rFonts w:asciiTheme="minorHAnsi" w:hAnsiTheme="minorHAnsi" w:cs="Arial"/>
              </w:rPr>
            </w:pPr>
            <w:r w:rsidRPr="00FB371B">
              <w:rPr>
                <w:rFonts w:asciiTheme="minorHAnsi" w:hAnsiTheme="minorHAnsi" w:cs="Arial"/>
              </w:rPr>
              <w:t xml:space="preserve">predisporre almeno due U. di A. utilizzando strategie di apprendimento cooperativo </w:t>
            </w:r>
          </w:p>
          <w:p w:rsidR="00027ECE" w:rsidRDefault="00027ECE" w:rsidP="004D745E">
            <w:pPr>
              <w:spacing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Progetti:</w:t>
            </w:r>
          </w:p>
          <w:p w:rsidR="00027ECE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proofErr w:type="spellStart"/>
            <w:r w:rsidRPr="00FB371B">
              <w:rPr>
                <w:rFonts w:asciiTheme="minorHAnsi" w:hAnsiTheme="minorHAnsi" w:cs="Arial"/>
                <w:i/>
              </w:rPr>
              <w:t>MakerDojo</w:t>
            </w:r>
            <w:proofErr w:type="spellEnd"/>
          </w:p>
          <w:p w:rsidR="00027ECE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r>
              <w:rPr>
                <w:rFonts w:asciiTheme="minorHAnsi" w:hAnsiTheme="minorHAnsi" w:cs="Arial"/>
                <w:i/>
              </w:rPr>
              <w:t>Se leggo vinco</w:t>
            </w:r>
          </w:p>
          <w:p w:rsidR="00027ECE" w:rsidRPr="00FB371B" w:rsidRDefault="00027ECE" w:rsidP="004D745E">
            <w:pPr>
              <w:spacing w:after="0"/>
              <w:rPr>
                <w:rFonts w:asciiTheme="minorHAnsi" w:hAnsiTheme="minorHAnsi" w:cs="Arial"/>
                <w:i/>
              </w:rPr>
            </w:pPr>
            <w:proofErr w:type="spellStart"/>
            <w:r>
              <w:rPr>
                <w:rFonts w:asciiTheme="minorHAnsi" w:hAnsiTheme="minorHAnsi" w:cs="Arial"/>
                <w:i/>
              </w:rPr>
              <w:t>Altrevie</w:t>
            </w:r>
            <w:proofErr w:type="spellEnd"/>
            <w:r>
              <w:rPr>
                <w:rFonts w:asciiTheme="minorHAnsi" w:hAnsiTheme="minorHAnsi" w:cs="Arial"/>
                <w:i/>
              </w:rPr>
              <w:t xml:space="preserve"> 3.0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 w:cs="Arial"/>
              </w:rPr>
              <w:t>docente di classe/sezione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 w:cs="Arial"/>
              </w:rPr>
              <w:t xml:space="preserve">80% delle classi/sezioni svolgano almeno due u di a. applicando le strategie del cooperative </w:t>
            </w:r>
            <w:proofErr w:type="spellStart"/>
            <w:r w:rsidRPr="00FB371B">
              <w:rPr>
                <w:rFonts w:asciiTheme="minorHAnsi" w:hAnsiTheme="minorHAnsi" w:cs="Arial"/>
              </w:rPr>
              <w:t>learning</w:t>
            </w:r>
            <w:proofErr w:type="spellEnd"/>
          </w:p>
        </w:tc>
        <w:tc>
          <w:tcPr>
            <w:tcW w:w="1559" w:type="dxa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giugno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>documentazione delle attività svolte</w:t>
            </w:r>
          </w:p>
        </w:tc>
        <w:tc>
          <w:tcPr>
            <w:tcW w:w="1843" w:type="dxa"/>
            <w:vAlign w:val="center"/>
          </w:tcPr>
          <w:p w:rsidR="00027ECE" w:rsidRPr="00FB371B" w:rsidRDefault="00027ECE" w:rsidP="004D745E">
            <w:pPr>
              <w:pStyle w:val="Nessunaspaziatura"/>
              <w:rPr>
                <w:rFonts w:asciiTheme="minorHAnsi" w:hAnsiTheme="minorHAnsi"/>
              </w:rPr>
            </w:pPr>
            <w:r w:rsidRPr="00FB371B">
              <w:rPr>
                <w:rFonts w:asciiTheme="minorHAnsi" w:hAnsiTheme="minorHAnsi"/>
              </w:rPr>
              <w:t xml:space="preserve">performance list sulle competenze di cittadinanza acquisite (differenziale esiti degli </w:t>
            </w:r>
            <w:proofErr w:type="spellStart"/>
            <w:r w:rsidRPr="00FB371B">
              <w:rPr>
                <w:rFonts w:asciiTheme="minorHAnsi" w:hAnsiTheme="minorHAnsi"/>
              </w:rPr>
              <w:t>a.s.</w:t>
            </w:r>
            <w:proofErr w:type="spellEnd"/>
            <w:r w:rsidRPr="00FB371B">
              <w:rPr>
                <w:rFonts w:asciiTheme="minorHAnsi" w:hAnsiTheme="minorHAnsi"/>
              </w:rPr>
              <w:t xml:space="preserve"> 16/17-19/20)</w:t>
            </w:r>
          </w:p>
        </w:tc>
      </w:tr>
    </w:tbl>
    <w:p w:rsidR="00027ECE" w:rsidRPr="00FB371B" w:rsidRDefault="00027ECE">
      <w:pPr>
        <w:rPr>
          <w:rFonts w:asciiTheme="minorHAnsi" w:hAnsiTheme="minorHAnsi"/>
        </w:rPr>
      </w:pPr>
    </w:p>
    <w:p w:rsidR="00027ECE" w:rsidRPr="00AB544A" w:rsidRDefault="00027ECE">
      <w:pPr>
        <w:spacing w:after="0"/>
        <w:jc w:val="center"/>
        <w:rPr>
          <w:b/>
          <w:szCs w:val="20"/>
        </w:rPr>
      </w:pPr>
      <w:r w:rsidRPr="00AB544A">
        <w:rPr>
          <w:rFonts w:cs="Arial"/>
          <w:b/>
          <w:color w:val="FF0000"/>
        </w:rPr>
        <w:t>Area di processo: inclusione e differenziazione</w:t>
      </w:r>
    </w:p>
    <w:tbl>
      <w:tblPr>
        <w:tblW w:w="15765" w:type="dxa"/>
        <w:tblInd w:w="-758" w:type="dxa"/>
        <w:tblLayout w:type="fixed"/>
        <w:tblLook w:val="0000" w:firstRow="0" w:lastRow="0" w:firstColumn="0" w:lastColumn="0" w:noHBand="0" w:noVBand="0"/>
      </w:tblPr>
      <w:tblGrid>
        <w:gridCol w:w="1859"/>
        <w:gridCol w:w="3670"/>
        <w:gridCol w:w="2126"/>
        <w:gridCol w:w="2552"/>
        <w:gridCol w:w="1559"/>
        <w:gridCol w:w="2126"/>
        <w:gridCol w:w="1873"/>
      </w:tblGrid>
      <w:tr w:rsidR="00027ECE" w:rsidTr="00BE479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7ECE" w:rsidRPr="00AB544A" w:rsidRDefault="00027ECE" w:rsidP="004D745E">
            <w:pPr>
              <w:pStyle w:val="Nessunaspaziatura"/>
              <w:jc w:val="center"/>
              <w:rPr>
                <w:b/>
              </w:rPr>
            </w:pPr>
            <w:r w:rsidRPr="00AB544A">
              <w:rPr>
                <w:b/>
                <w:szCs w:val="20"/>
              </w:rPr>
              <w:t>obiettivi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jc w:val="center"/>
              <w:rPr>
                <w:rFonts w:cs="Arial"/>
                <w:b/>
              </w:rPr>
            </w:pPr>
            <w:r w:rsidRPr="00AB544A">
              <w:rPr>
                <w:b/>
              </w:rPr>
              <w:t>azioni/progetti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jc w:val="center"/>
              <w:rPr>
                <w:b/>
              </w:rPr>
            </w:pPr>
            <w:r>
              <w:rPr>
                <w:rFonts w:cs="Arial"/>
                <w:b/>
              </w:rPr>
              <w:t>f</w:t>
            </w:r>
            <w:r w:rsidRPr="00AB544A">
              <w:rPr>
                <w:rFonts w:cs="Arial"/>
                <w:b/>
              </w:rPr>
              <w:t>igura</w:t>
            </w:r>
            <w:r>
              <w:rPr>
                <w:rFonts w:cs="Arial"/>
                <w:b/>
              </w:rPr>
              <w:t>/e</w:t>
            </w:r>
            <w:r w:rsidRPr="00AB544A">
              <w:rPr>
                <w:rFonts w:cs="Arial"/>
                <w:b/>
              </w:rPr>
              <w:t xml:space="preserve"> di riferimento nell’organigramma di istituto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jc w:val="center"/>
              <w:rPr>
                <w:rFonts w:cs="Arial"/>
                <w:b/>
              </w:rPr>
            </w:pPr>
            <w:r w:rsidRPr="00AB544A">
              <w:rPr>
                <w:b/>
              </w:rPr>
              <w:t>risultati attesi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jc w:val="center"/>
              <w:rPr>
                <w:b/>
              </w:rPr>
            </w:pPr>
            <w:r w:rsidRPr="00AB544A">
              <w:rPr>
                <w:rFonts w:cs="Arial"/>
                <w:b/>
              </w:rPr>
              <w:t xml:space="preserve">tempi previsti per il raggiungimento dei risultati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jc w:val="center"/>
              <w:rPr>
                <w:b/>
              </w:rPr>
            </w:pPr>
            <w:r w:rsidRPr="00AB544A">
              <w:rPr>
                <w:b/>
              </w:rPr>
              <w:t>indicatori di processo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jc w:val="center"/>
            </w:pPr>
            <w:r w:rsidRPr="00AB544A">
              <w:rPr>
                <w:b/>
              </w:rPr>
              <w:t>monitoraggio</w:t>
            </w:r>
          </w:p>
        </w:tc>
      </w:tr>
      <w:tr w:rsidR="00027ECE" w:rsidTr="00BE479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7ECE" w:rsidRPr="00AB544A" w:rsidRDefault="00027ECE" w:rsidP="004D745E">
            <w:pPr>
              <w:pStyle w:val="Nessunaspaziatura"/>
              <w:spacing w:after="240"/>
              <w:rPr>
                <w:rFonts w:cs="Arial"/>
                <w:color w:val="FF0000"/>
                <w:szCs w:val="20"/>
              </w:rPr>
            </w:pPr>
            <w:r w:rsidRPr="00AB544A">
              <w:rPr>
                <w:b/>
                <w:szCs w:val="20"/>
              </w:rPr>
              <w:t>Coinvolgere docenti e alunni</w:t>
            </w:r>
            <w:r w:rsidRPr="00AB544A">
              <w:rPr>
                <w:b/>
                <w:color w:val="FF0000"/>
                <w:szCs w:val="20"/>
              </w:rPr>
              <w:t xml:space="preserve"> </w:t>
            </w:r>
            <w:r w:rsidRPr="00AB544A">
              <w:rPr>
                <w:b/>
                <w:szCs w:val="20"/>
              </w:rPr>
              <w:t>della secondaria con bisogni educativi speciali nel processo di costruzione, verifica e adeguamento del PDP</w:t>
            </w:r>
            <w:r w:rsidRPr="00AB544A">
              <w:rPr>
                <w:b/>
                <w:color w:val="FF0000"/>
                <w:szCs w:val="20"/>
              </w:rPr>
              <w:t xml:space="preserve"> 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EC3A27" w:rsidRDefault="00027ECE" w:rsidP="004D745E">
            <w:pPr>
              <w:spacing w:after="240" w:line="240" w:lineRule="auto"/>
            </w:pPr>
            <w:r w:rsidRPr="00EC3A27">
              <w:t>Calibrare l’offerta didattica (metodologie, strategie e tempi) e le modalità relazionali sulla specificità, dei bisogni che caratterizzano ciascun allievo.</w:t>
            </w:r>
          </w:p>
          <w:p w:rsidR="00027ECE" w:rsidRPr="00EC3A27" w:rsidRDefault="00027ECE" w:rsidP="004D745E">
            <w:pPr>
              <w:spacing w:after="240" w:line="240" w:lineRule="auto"/>
              <w:rPr>
                <w:rFonts w:cs="Arial"/>
              </w:rPr>
            </w:pPr>
            <w:r w:rsidRPr="00EC3A27">
              <w:rPr>
                <w:rFonts w:cs="Arial"/>
              </w:rPr>
              <w:t>Leggere e condividere il PDP</w:t>
            </w:r>
          </w:p>
          <w:p w:rsidR="00027ECE" w:rsidRPr="00EC3A27" w:rsidRDefault="00027ECE" w:rsidP="004D745E">
            <w:pPr>
              <w:spacing w:after="240" w:line="240" w:lineRule="auto"/>
            </w:pPr>
            <w:r w:rsidRPr="00EC3A27">
              <w:rPr>
                <w:rFonts w:cs="Arial"/>
              </w:rPr>
              <w:t xml:space="preserve">sottoscritto e approvato dal </w:t>
            </w:r>
            <w:proofErr w:type="spellStart"/>
            <w:r w:rsidRPr="00EC3A27">
              <w:rPr>
                <w:rFonts w:cs="Arial"/>
              </w:rPr>
              <w:t>CdC</w:t>
            </w:r>
            <w:proofErr w:type="spellEnd"/>
            <w:r w:rsidRPr="00EC3A27">
              <w:rPr>
                <w:rFonts w:cs="Arial"/>
              </w:rPr>
              <w:t>/team con la famiglia e l’alunno stesso.</w:t>
            </w:r>
          </w:p>
          <w:p w:rsidR="00027ECE" w:rsidRDefault="00027ECE" w:rsidP="004D745E">
            <w:pPr>
              <w:spacing w:after="240" w:line="240" w:lineRule="auto"/>
            </w:pPr>
            <w:r>
              <w:t xml:space="preserve">Il coordinatore e l’alunno si confrontano quadrimestralmente </w:t>
            </w:r>
            <w:r w:rsidRPr="00EC3A27">
              <w:t>(con PDP a disposizione)</w:t>
            </w:r>
            <w:r>
              <w:t xml:space="preserve"> sull’efficacia delle proposte come percepite dall’alunno.</w:t>
            </w:r>
          </w:p>
          <w:p w:rsidR="00027ECE" w:rsidRPr="00EC3A27" w:rsidRDefault="00027ECE" w:rsidP="004D745E">
            <w:pPr>
              <w:spacing w:after="240" w:line="240" w:lineRule="auto"/>
              <w:rPr>
                <w:rFonts w:cs="Arial"/>
              </w:rPr>
            </w:pPr>
            <w:r>
              <w:t xml:space="preserve">Il coordinatore riferisce al </w:t>
            </w:r>
            <w:proofErr w:type="spellStart"/>
            <w:r>
              <w:lastRenderedPageBreak/>
              <w:t>cdc</w:t>
            </w:r>
            <w:proofErr w:type="spellEnd"/>
            <w:r>
              <w:t xml:space="preserve"> di marzo e di ottobre .</w:t>
            </w:r>
          </w:p>
          <w:p w:rsidR="00027ECE" w:rsidRPr="00EC3A27" w:rsidRDefault="00027ECE" w:rsidP="004D745E">
            <w:pPr>
              <w:spacing w:after="240" w:line="240" w:lineRule="auto"/>
              <w:rPr>
                <w:rFonts w:cs="Arial"/>
              </w:rPr>
            </w:pPr>
            <w:r w:rsidRPr="00EC3A27">
              <w:rPr>
                <w:rFonts w:cs="Arial"/>
              </w:rPr>
              <w:t>Formare il personale docente sulla normativa e sulla didattica relativa agli alunni BES.</w:t>
            </w:r>
          </w:p>
          <w:p w:rsidR="00027ECE" w:rsidRPr="00EC3A27" w:rsidRDefault="00027ECE" w:rsidP="004D745E">
            <w:pPr>
              <w:spacing w:after="240" w:line="240" w:lineRule="auto"/>
              <w:rPr>
                <w:rFonts w:cs="Arial"/>
                <w:szCs w:val="20"/>
              </w:rPr>
            </w:pPr>
            <w:r w:rsidRPr="00EC3A27">
              <w:rPr>
                <w:rFonts w:cs="Arial"/>
                <w:szCs w:val="20"/>
              </w:rPr>
              <w:t>Progetti:</w:t>
            </w:r>
          </w:p>
          <w:p w:rsidR="00027ECE" w:rsidRPr="00EC3A27" w:rsidRDefault="00027ECE" w:rsidP="004D745E">
            <w:pPr>
              <w:spacing w:after="240" w:line="240" w:lineRule="auto"/>
              <w:rPr>
                <w:rFonts w:cs="Arial"/>
                <w:szCs w:val="20"/>
              </w:rPr>
            </w:pPr>
            <w:proofErr w:type="spellStart"/>
            <w:r w:rsidRPr="00850E42">
              <w:rPr>
                <w:rFonts w:cs="Arial"/>
                <w:i/>
                <w:szCs w:val="20"/>
              </w:rPr>
              <w:t>Altrevìe</w:t>
            </w:r>
            <w:proofErr w:type="spellEnd"/>
            <w:r w:rsidRPr="00EC3A27">
              <w:rPr>
                <w:rFonts w:cs="Arial"/>
                <w:szCs w:val="20"/>
              </w:rPr>
              <w:t xml:space="preserve"> (PON Inclusione e disagio </w:t>
            </w:r>
            <w:proofErr w:type="spellStart"/>
            <w:r w:rsidRPr="00EC3A27">
              <w:rPr>
                <w:rFonts w:cs="Arial"/>
                <w:szCs w:val="20"/>
              </w:rPr>
              <w:t>Altrevìe</w:t>
            </w:r>
            <w:proofErr w:type="spellEnd"/>
            <w:r w:rsidRPr="00EC3A27">
              <w:rPr>
                <w:rFonts w:cs="Arial"/>
                <w:szCs w:val="20"/>
              </w:rPr>
              <w:t xml:space="preserve"> 3.0).</w:t>
            </w:r>
          </w:p>
          <w:p w:rsidR="00027ECE" w:rsidRPr="00850E42" w:rsidRDefault="00027ECE" w:rsidP="004D745E">
            <w:pPr>
              <w:spacing w:after="240" w:line="240" w:lineRule="auto"/>
              <w:rPr>
                <w:rFonts w:cs="Arial"/>
                <w:i/>
                <w:color w:val="FF0000"/>
                <w:szCs w:val="20"/>
              </w:rPr>
            </w:pPr>
            <w:r w:rsidRPr="00850E42">
              <w:rPr>
                <w:rFonts w:cs="Arial"/>
                <w:i/>
                <w:szCs w:val="20"/>
              </w:rPr>
              <w:t>Prove comuni per l’efficacia</w:t>
            </w:r>
            <w:r w:rsidRPr="00850E42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Pr="00850E42">
              <w:rPr>
                <w:rFonts w:cs="Arial"/>
                <w:i/>
                <w:szCs w:val="20"/>
              </w:rPr>
              <w:t>formativa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EC3A27" w:rsidRDefault="00027ECE" w:rsidP="004D745E">
            <w:pPr>
              <w:pStyle w:val="Nessunaspaziatura"/>
              <w:spacing w:after="240"/>
            </w:pPr>
            <w:r w:rsidRPr="00EC3A27">
              <w:lastRenderedPageBreak/>
              <w:t>F.S DSA</w:t>
            </w:r>
          </w:p>
          <w:p w:rsidR="00027ECE" w:rsidRPr="00EC3A27" w:rsidRDefault="00027ECE" w:rsidP="004D745E">
            <w:pPr>
              <w:pStyle w:val="Nessunaspaziatura"/>
              <w:spacing w:after="240"/>
            </w:pPr>
            <w:r w:rsidRPr="00EC3A27">
              <w:t>Referenti BES</w:t>
            </w:r>
          </w:p>
          <w:p w:rsidR="00027ECE" w:rsidRDefault="00027ECE" w:rsidP="004D745E">
            <w:pPr>
              <w:pStyle w:val="Nessunaspaziatura"/>
              <w:spacing w:after="240"/>
              <w:rPr>
                <w:color w:val="FF0000"/>
              </w:rPr>
            </w:pPr>
            <w:r w:rsidRPr="00EC3A27">
              <w:t>Coordinatori di classe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027C12" w:rsidRDefault="00027ECE" w:rsidP="004D745E">
            <w:pPr>
              <w:pStyle w:val="Nessunaspaziatura"/>
              <w:spacing w:after="240"/>
            </w:pPr>
            <w:r w:rsidRPr="00027C12">
              <w:t>Maggior consapevolezza rispetto agli strumenti e alle strategie alternative utili e fun</w:t>
            </w:r>
            <w:r>
              <w:t>zionali al successo scolastico.</w:t>
            </w:r>
          </w:p>
          <w:p w:rsidR="00027ECE" w:rsidRPr="00027C12" w:rsidRDefault="00027ECE" w:rsidP="004D745E">
            <w:pPr>
              <w:pStyle w:val="Nessunaspaziatura"/>
              <w:spacing w:after="240"/>
            </w:pPr>
            <w:r w:rsidRPr="00027C12">
              <w:t>Maggior autonomia degli alunni c</w:t>
            </w:r>
            <w:r>
              <w:t>on BES/DSA nel metodo di studio</w:t>
            </w:r>
          </w:p>
          <w:p w:rsidR="00027ECE" w:rsidRPr="00027C12" w:rsidRDefault="00027ECE" w:rsidP="004D745E">
            <w:pPr>
              <w:pStyle w:val="Nessunaspaziatura"/>
              <w:spacing w:after="240"/>
            </w:pPr>
            <w:r w:rsidRPr="00027C12">
              <w:t>Inclusione di alunni con  BES/DSA attravers</w:t>
            </w:r>
            <w:r>
              <w:t>o una didattica personalizzata.</w:t>
            </w:r>
          </w:p>
          <w:p w:rsidR="00027ECE" w:rsidRPr="00027C12" w:rsidRDefault="00027ECE" w:rsidP="004D745E">
            <w:pPr>
              <w:pStyle w:val="Nessunaspaziatura"/>
              <w:spacing w:after="240"/>
            </w:pPr>
            <w:r w:rsidRPr="00027C12">
              <w:t>Approfondimento da parte dei docenti delle specificità legate agli alunni con BES/DSA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027C12" w:rsidRDefault="00027ECE" w:rsidP="004D745E">
            <w:pPr>
              <w:pStyle w:val="Nessunaspaziatura"/>
              <w:spacing w:after="240"/>
            </w:pPr>
            <w:r>
              <w:t>Giugno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027C12" w:rsidRDefault="00027ECE" w:rsidP="004D745E">
            <w:pPr>
              <w:pStyle w:val="Nessunaspaziatura"/>
              <w:spacing w:after="240"/>
            </w:pPr>
            <w:r w:rsidRPr="00027C12">
              <w:t>Miglioramento del rendimento scolastico.</w:t>
            </w:r>
          </w:p>
          <w:p w:rsidR="00027ECE" w:rsidRPr="00027C12" w:rsidRDefault="00027ECE" w:rsidP="004D745E">
            <w:pPr>
              <w:pStyle w:val="Nessunaspaziatura"/>
              <w:spacing w:after="240"/>
            </w:pPr>
            <w:r w:rsidRPr="00027C12">
              <w:t>Incremento della partecipazione attiva e della motivazione allo studio (competenze civiche, imparare ad imparare)</w:t>
            </w:r>
          </w:p>
          <w:p w:rsidR="00027ECE" w:rsidRPr="00027C12" w:rsidRDefault="00027ECE" w:rsidP="004D745E">
            <w:pPr>
              <w:pStyle w:val="Nessunaspaziatura"/>
              <w:spacing w:after="240"/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CE" w:rsidRPr="00027C12" w:rsidRDefault="00027ECE" w:rsidP="004D745E">
            <w:pPr>
              <w:pStyle w:val="Nessunaspaziatura"/>
              <w:spacing w:after="240"/>
            </w:pPr>
            <w:r w:rsidRPr="00027C12">
              <w:t xml:space="preserve">Esiti delle prove comuni degli alunni con BES </w:t>
            </w:r>
            <w:r>
              <w:t>(da settembre 2017 a giugno 2020</w:t>
            </w:r>
            <w:r w:rsidRPr="00027C12">
              <w:t>)</w:t>
            </w:r>
          </w:p>
        </w:tc>
      </w:tr>
      <w:tr w:rsidR="00027ECE" w:rsidTr="00BE479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7ECE" w:rsidRPr="00AB544A" w:rsidRDefault="00027ECE" w:rsidP="004D745E">
            <w:pPr>
              <w:pStyle w:val="Nessunaspaziatura"/>
              <w:spacing w:after="240"/>
              <w:rPr>
                <w:rFonts w:cs="Arial"/>
                <w:color w:val="FF0000"/>
                <w:szCs w:val="20"/>
              </w:rPr>
            </w:pPr>
            <w:r w:rsidRPr="00AB544A">
              <w:rPr>
                <w:b/>
                <w:szCs w:val="20"/>
              </w:rPr>
              <w:lastRenderedPageBreak/>
              <w:t>Articolare con una strutturazione condivisa dei moduli gli interventi per alunni di origine migratoria.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D31E47" w:rsidRDefault="00027ECE" w:rsidP="004D745E">
            <w:pPr>
              <w:spacing w:after="240" w:line="240" w:lineRule="auto"/>
              <w:rPr>
                <w:rFonts w:cs="Arial"/>
                <w:szCs w:val="20"/>
              </w:rPr>
            </w:pPr>
            <w:r w:rsidRPr="00D31E47">
              <w:rPr>
                <w:rFonts w:cs="Arial"/>
                <w:szCs w:val="20"/>
              </w:rPr>
              <w:t>Strutturare laboratori a classi aperte di lingua italiana L2 (I, II, III livello) per alfabetizzazione di studenti stranieri.</w:t>
            </w:r>
          </w:p>
          <w:p w:rsidR="00027ECE" w:rsidRPr="00D31E47" w:rsidRDefault="00027ECE" w:rsidP="004D745E">
            <w:pPr>
              <w:spacing w:after="240" w:line="240" w:lineRule="auto"/>
              <w:rPr>
                <w:rFonts w:cs="Arial"/>
                <w:szCs w:val="20"/>
              </w:rPr>
            </w:pPr>
            <w:r w:rsidRPr="00D31E47">
              <w:rPr>
                <w:rFonts w:cs="Arial"/>
                <w:szCs w:val="20"/>
              </w:rPr>
              <w:t xml:space="preserve">Condividere  tra il </w:t>
            </w:r>
            <w:proofErr w:type="spellStart"/>
            <w:r w:rsidRPr="00D31E47">
              <w:rPr>
                <w:rFonts w:cs="Arial"/>
                <w:szCs w:val="20"/>
              </w:rPr>
              <w:t>CdC</w:t>
            </w:r>
            <w:proofErr w:type="spellEnd"/>
            <w:r w:rsidRPr="00D31E47">
              <w:rPr>
                <w:rFonts w:cs="Arial"/>
                <w:szCs w:val="20"/>
              </w:rPr>
              <w:t>/team di classe degli esiti dei test di ingresso dell’alunno</w:t>
            </w:r>
          </w:p>
          <w:p w:rsidR="00027ECE" w:rsidRPr="00D31E47" w:rsidRDefault="00027ECE" w:rsidP="004D745E">
            <w:pPr>
              <w:spacing w:after="240" w:line="240" w:lineRule="auto"/>
              <w:rPr>
                <w:rFonts w:cs="Arial"/>
                <w:szCs w:val="20"/>
              </w:rPr>
            </w:pPr>
            <w:r w:rsidRPr="00D31E47">
              <w:rPr>
                <w:rFonts w:cs="Arial"/>
                <w:szCs w:val="20"/>
              </w:rPr>
              <w:t>Definire i nuclei essenziali delle discipline</w:t>
            </w:r>
          </w:p>
          <w:p w:rsidR="00027ECE" w:rsidRPr="00D31E47" w:rsidRDefault="00027ECE" w:rsidP="004D745E">
            <w:pPr>
              <w:spacing w:after="240" w:line="240" w:lineRule="auto"/>
              <w:rPr>
                <w:rFonts w:cs="Arial"/>
                <w:szCs w:val="20"/>
              </w:rPr>
            </w:pPr>
            <w:r w:rsidRPr="00D31E47">
              <w:rPr>
                <w:rFonts w:cs="Arial"/>
                <w:szCs w:val="20"/>
              </w:rPr>
              <w:t xml:space="preserve">Integrare i PDP </w:t>
            </w:r>
          </w:p>
          <w:p w:rsidR="00027ECE" w:rsidRPr="00D31E47" w:rsidRDefault="00027ECE" w:rsidP="004D745E">
            <w:pPr>
              <w:spacing w:after="240" w:line="240" w:lineRule="auto"/>
              <w:rPr>
                <w:rFonts w:cs="Arial"/>
                <w:sz w:val="20"/>
                <w:szCs w:val="20"/>
              </w:rPr>
            </w:pPr>
            <w:r w:rsidRPr="00D31E47">
              <w:rPr>
                <w:rFonts w:cs="Arial"/>
                <w:szCs w:val="20"/>
              </w:rPr>
              <w:t>Formare i docenti in merito alle strategie didattiche da attuare a favore degli studenti di origine migratoria.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F.S. alunni stranieri, mediatori culturali, docente interno e/o esperto esterno.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L’80% degli alunni con origine migratoria acquisisce un lessico di base che gli permetta di soddisfare bisogni di uso concreto.</w:t>
            </w:r>
          </w:p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L’80% degli alunni con origine migratoria è in grado di interagire in conversazioni brevi su argomenti quotidiani</w:t>
            </w:r>
            <w:r>
              <w:t>.</w:t>
            </w:r>
          </w:p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L’80% degli alunni con origine migratoria comprende il significato globale e i termini specifici settoriali relativi agli argomenti proposti.</w:t>
            </w:r>
          </w:p>
          <w:p w:rsidR="00027ECE" w:rsidRPr="00D31E47" w:rsidRDefault="00027ECE" w:rsidP="004D745E">
            <w:pPr>
              <w:pStyle w:val="Nessunaspaziatura"/>
              <w:spacing w:after="240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lastRenderedPageBreak/>
              <w:t>Giugno 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Numero di test di ingresso somministrati.</w:t>
            </w:r>
          </w:p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Miglioramento del rendimento scolastico (dove possibile misurarlo).</w:t>
            </w:r>
          </w:p>
          <w:p w:rsidR="00027ECE" w:rsidRPr="00D31E47" w:rsidRDefault="00027ECE" w:rsidP="004D745E">
            <w:pPr>
              <w:pStyle w:val="Nessunaspaziatura"/>
              <w:snapToGrid w:val="0"/>
              <w:spacing w:after="240"/>
            </w:pPr>
            <w:r w:rsidRPr="00D31E47">
              <w:t>Incremento della partecipazione attiva e della motivazione allo studio (dove possibile misuralo)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CE" w:rsidRPr="00D31E47" w:rsidRDefault="00027ECE" w:rsidP="004D745E">
            <w:pPr>
              <w:pStyle w:val="Nessunaspaziatura"/>
              <w:spacing w:after="240"/>
            </w:pPr>
          </w:p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Test per valutare il livello di conoscenza della lingua italiana conforme al Quadro Europeo di riferimento.</w:t>
            </w:r>
          </w:p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Griglia di rilevazione dei bisogni (consigli di classe del mese di ottobre)</w:t>
            </w:r>
            <w:r>
              <w:t>.</w:t>
            </w:r>
          </w:p>
          <w:p w:rsidR="00027ECE" w:rsidRPr="00D31E47" w:rsidRDefault="00027ECE" w:rsidP="004D745E">
            <w:pPr>
              <w:pStyle w:val="Nessunaspaziatura"/>
              <w:spacing w:after="240"/>
            </w:pPr>
            <w:r w:rsidRPr="00D31E47">
              <w:t>Esiti scolastici</w:t>
            </w:r>
          </w:p>
        </w:tc>
      </w:tr>
      <w:tr w:rsidR="00027ECE" w:rsidTr="00BE479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7ECE" w:rsidRPr="00AB544A" w:rsidRDefault="00027ECE" w:rsidP="004D745E">
            <w:pPr>
              <w:pStyle w:val="Nessunaspaziatura"/>
              <w:spacing w:after="240"/>
              <w:rPr>
                <w:rFonts w:cs="Arial"/>
                <w:color w:val="FF0000"/>
                <w:szCs w:val="20"/>
              </w:rPr>
            </w:pPr>
            <w:r w:rsidRPr="00AB544A">
              <w:rPr>
                <w:b/>
                <w:szCs w:val="20"/>
              </w:rPr>
              <w:lastRenderedPageBreak/>
              <w:t>Somministrare uno screening di controllo per la rilevazione di eventuali indicatori di possibile DSA nel I anno di scuola secondaria di I grado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130E14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130E14">
              <w:rPr>
                <w:rFonts w:cs="Arial"/>
              </w:rPr>
              <w:t>Ricercare i materiali per lo screening .</w:t>
            </w:r>
          </w:p>
          <w:p w:rsidR="00027ECE" w:rsidRPr="00130E14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130E14">
              <w:rPr>
                <w:rFonts w:cs="Arial"/>
              </w:rPr>
              <w:t>Condividere con il collegio modalità di somministrazione, di correzione e di lettura deli esiti.</w:t>
            </w:r>
          </w:p>
          <w:p w:rsidR="00027ECE" w:rsidRPr="00130E14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130E14">
              <w:rPr>
                <w:rFonts w:cs="Arial"/>
              </w:rPr>
              <w:t>Informare le famiglie sulle motivazioni.</w:t>
            </w:r>
          </w:p>
          <w:p w:rsidR="00027ECE" w:rsidRPr="00130E14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130E14">
              <w:rPr>
                <w:rFonts w:cs="Arial"/>
              </w:rPr>
              <w:t>Somministrare i test a tutti alunni delle classi prime di scuola secondaria.</w:t>
            </w:r>
          </w:p>
          <w:p w:rsidR="00027ECE" w:rsidRPr="00130E14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130E14">
              <w:rPr>
                <w:rFonts w:cs="Arial"/>
              </w:rPr>
              <w:t>Ricercare i materiali (questionario RSR-DSA).</w:t>
            </w:r>
          </w:p>
          <w:p w:rsidR="00027ECE" w:rsidRPr="00130E14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130E14">
              <w:rPr>
                <w:rFonts w:cs="Arial"/>
              </w:rPr>
              <w:t>Condividere con il collegio modalità di somministrazione, di lettura degli esiti.</w:t>
            </w:r>
          </w:p>
          <w:p w:rsidR="00027ECE" w:rsidRPr="00AB544A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130E14">
              <w:rPr>
                <w:rFonts w:cs="Arial"/>
              </w:rPr>
              <w:t>Informare le famiglie sulle motivazioni e le modalità di somministrazione e di lettura degli esiti.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r w:rsidRPr="00130E14">
              <w:t>Referente DSA, coordinatore di classe.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r w:rsidRPr="00130E14">
              <w:t>Individuazione del disturbo entro il secondo anno di scuola secondaria (confronto con dati degli anni scolastici precedenti al 2018)</w:t>
            </w:r>
          </w:p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r w:rsidRPr="00130E14">
              <w:t>Ottimizzazione degli effetti del recupero scolastico.</w:t>
            </w:r>
          </w:p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r w:rsidRPr="00130E14">
              <w:t>Gli insegnanti hanno uno strumento per identificare con metodo gli alunni con possibili difficoltà specifiche</w:t>
            </w:r>
            <w:r>
              <w:t>.</w:t>
            </w:r>
          </w:p>
          <w:p w:rsidR="00027ECE" w:rsidRPr="00130E14" w:rsidRDefault="00027ECE" w:rsidP="004D745E">
            <w:pPr>
              <w:pStyle w:val="Nessunaspaziatura"/>
              <w:snapToGrid w:val="0"/>
              <w:spacing w:after="240"/>
              <w:rPr>
                <w:rFonts w:cs="Calibri"/>
              </w:rPr>
            </w:pPr>
            <w:r w:rsidRPr="00130E14">
              <w:rPr>
                <w:rFonts w:cs="Calibri"/>
              </w:rPr>
              <w:t>Le famiglie ha dati specifici.</w:t>
            </w:r>
          </w:p>
          <w:p w:rsidR="00027ECE" w:rsidRPr="00130E14" w:rsidRDefault="00027ECE" w:rsidP="004D745E">
            <w:pPr>
              <w:pStyle w:val="Nessunaspaziatura"/>
              <w:snapToGrid w:val="0"/>
              <w:spacing w:after="240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r w:rsidRPr="00130E14">
              <w:t>Agosto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r w:rsidRPr="00130E14">
              <w:t>Numero degli alunni ai quali viene somministrato il test.</w:t>
            </w:r>
          </w:p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r w:rsidRPr="00130E14">
              <w:t>Numero delle famiglie e dei genitori che restituiscono il questionario.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</w:p>
          <w:p w:rsidR="00027ECE" w:rsidRPr="00130E14" w:rsidRDefault="00027ECE" w:rsidP="004D745E">
            <w:pPr>
              <w:pStyle w:val="Nessunaspaziatura"/>
              <w:snapToGrid w:val="0"/>
              <w:spacing w:after="240"/>
            </w:pPr>
            <w:proofErr w:type="spellStart"/>
            <w:r w:rsidRPr="00130E14">
              <w:t>Check</w:t>
            </w:r>
            <w:proofErr w:type="spellEnd"/>
            <w:r w:rsidRPr="00130E14">
              <w:t xml:space="preserve"> list (</w:t>
            </w:r>
            <w:r>
              <w:t>documentazione degli</w:t>
            </w:r>
            <w:r w:rsidRPr="00130E14">
              <w:t xml:space="preserve"> esiti dello screening e del questionario osservativo</w:t>
            </w:r>
            <w:r>
              <w:t>)</w:t>
            </w:r>
            <w:r w:rsidRPr="00130E14">
              <w:t>.</w:t>
            </w:r>
          </w:p>
        </w:tc>
      </w:tr>
      <w:tr w:rsidR="00027ECE" w:rsidTr="00BE4795"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027ECE" w:rsidRPr="00AB544A" w:rsidRDefault="00027ECE" w:rsidP="004D745E">
            <w:pPr>
              <w:pStyle w:val="Nessunaspaziatura"/>
              <w:spacing w:after="240"/>
              <w:rPr>
                <w:rFonts w:cs="Arial"/>
                <w:color w:val="FF0000"/>
                <w:szCs w:val="20"/>
              </w:rPr>
            </w:pPr>
            <w:r w:rsidRPr="00AB544A">
              <w:rPr>
                <w:b/>
                <w:szCs w:val="20"/>
              </w:rPr>
              <w:t xml:space="preserve">Integrare i corsi di matematica per alunni </w:t>
            </w:r>
            <w:proofErr w:type="spellStart"/>
            <w:r w:rsidRPr="00AB544A">
              <w:rPr>
                <w:b/>
                <w:szCs w:val="20"/>
              </w:rPr>
              <w:t>discalculici</w:t>
            </w:r>
            <w:proofErr w:type="spellEnd"/>
            <w:r w:rsidRPr="00AB544A">
              <w:rPr>
                <w:b/>
                <w:szCs w:val="20"/>
              </w:rPr>
              <w:t xml:space="preserve"> di scuola primaria e secondaria con i percorsi curriculari svolti </w:t>
            </w:r>
            <w:r w:rsidRPr="00AB544A">
              <w:rPr>
                <w:b/>
                <w:szCs w:val="20"/>
              </w:rPr>
              <w:lastRenderedPageBreak/>
              <w:t>nelle classi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AB544A">
              <w:rPr>
                <w:rFonts w:cs="Arial"/>
              </w:rPr>
              <w:lastRenderedPageBreak/>
              <w:t xml:space="preserve">All'interno del progetto </w:t>
            </w:r>
            <w:proofErr w:type="spellStart"/>
            <w:r w:rsidRPr="00AB544A">
              <w:rPr>
                <w:rFonts w:cs="Arial"/>
              </w:rPr>
              <w:t>Altrevìe</w:t>
            </w:r>
            <w:proofErr w:type="spellEnd"/>
            <w:r w:rsidRPr="00AB544A">
              <w:rPr>
                <w:rFonts w:cs="Arial"/>
              </w:rPr>
              <w:t xml:space="preserve"> 3.0 riservare delle ore alle esercitazioni sulle abilità matematiche</w:t>
            </w:r>
            <w:r>
              <w:rPr>
                <w:rFonts w:cs="Arial"/>
              </w:rPr>
              <w:t>.</w:t>
            </w:r>
          </w:p>
          <w:p w:rsidR="00027ECE" w:rsidRPr="00AB544A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AB544A">
              <w:rPr>
                <w:rFonts w:cs="Arial"/>
              </w:rPr>
              <w:lastRenderedPageBreak/>
              <w:t xml:space="preserve">Programmare i percorsi specifici in collaborazione esperto esterno-docente di matematica. </w:t>
            </w:r>
          </w:p>
          <w:p w:rsidR="00027ECE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AB544A">
              <w:rPr>
                <w:rFonts w:cs="Arial"/>
              </w:rPr>
              <w:t xml:space="preserve">Formare i docenti sulla </w:t>
            </w:r>
            <w:proofErr w:type="spellStart"/>
            <w:r w:rsidRPr="00AB544A">
              <w:rPr>
                <w:rFonts w:cs="Arial"/>
              </w:rPr>
              <w:t>discalculia</w:t>
            </w:r>
            <w:proofErr w:type="spellEnd"/>
            <w:r w:rsidRPr="00AB544A">
              <w:rPr>
                <w:rFonts w:cs="Arial"/>
              </w:rPr>
              <w:t>.</w:t>
            </w:r>
          </w:p>
          <w:p w:rsidR="00027ECE" w:rsidRPr="00AB544A" w:rsidRDefault="00027ECE" w:rsidP="004D745E">
            <w:pPr>
              <w:snapToGrid w:val="0"/>
              <w:spacing w:after="240" w:line="240" w:lineRule="auto"/>
              <w:rPr>
                <w:rFonts w:cs="Arial"/>
              </w:rPr>
            </w:pPr>
            <w:r w:rsidRPr="00AB544A">
              <w:rPr>
                <w:rFonts w:cs="Arial"/>
              </w:rPr>
              <w:t>Progetti:</w:t>
            </w:r>
          </w:p>
          <w:p w:rsidR="00027ECE" w:rsidRPr="00AB544A" w:rsidRDefault="00027ECE" w:rsidP="004D745E">
            <w:pPr>
              <w:snapToGrid w:val="0"/>
              <w:spacing w:after="240" w:line="240" w:lineRule="auto"/>
              <w:rPr>
                <w:rFonts w:cs="Arial"/>
                <w:i/>
              </w:rPr>
            </w:pPr>
            <w:proofErr w:type="spellStart"/>
            <w:r>
              <w:rPr>
                <w:rFonts w:cs="Arial"/>
                <w:i/>
              </w:rPr>
              <w:t>Altrevie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lastRenderedPageBreak/>
              <w:t>Referente DSA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t>Ridurre le difficoltà relative alle abilità matematiche.</w:t>
            </w:r>
          </w:p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t xml:space="preserve">Creare un clima positivo </w:t>
            </w:r>
            <w:r w:rsidRPr="00AB544A">
              <w:lastRenderedPageBreak/>
              <w:t>all'interno delle lezioni di matematica, incrementando la motivazione allo studio.</w:t>
            </w:r>
          </w:p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t>Favorire l'acquisizione delle abilità matematiche attraverso una didattica in piccoli passi progressivi.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lastRenderedPageBreak/>
              <w:t>Giugno 2018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t>Numero degli alunni che aderiscono al progetto.</w:t>
            </w:r>
          </w:p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t xml:space="preserve">Numero dei docenti </w:t>
            </w:r>
            <w:r w:rsidRPr="00AB544A">
              <w:lastRenderedPageBreak/>
              <w:t>che collaborano con l'esperto esterno.</w:t>
            </w:r>
          </w:p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t xml:space="preserve">Numero dei docenti che seguono un percorso di formazione specifico sulla </w:t>
            </w:r>
            <w:proofErr w:type="spellStart"/>
            <w:r w:rsidRPr="00AB544A">
              <w:t>discalculia</w:t>
            </w:r>
            <w:proofErr w:type="spellEnd"/>
            <w:r w:rsidRPr="00AB544A">
              <w:t>.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lastRenderedPageBreak/>
              <w:t>Verbali degli incontri tra docenti.</w:t>
            </w:r>
          </w:p>
          <w:p w:rsidR="00027ECE" w:rsidRPr="00AB544A" w:rsidRDefault="00027ECE" w:rsidP="004D745E">
            <w:pPr>
              <w:pStyle w:val="Nessunaspaziatura"/>
              <w:snapToGrid w:val="0"/>
              <w:spacing w:after="240"/>
            </w:pPr>
            <w:r w:rsidRPr="00AB544A">
              <w:t xml:space="preserve">Verifica dei </w:t>
            </w:r>
            <w:r w:rsidRPr="00AB544A">
              <w:lastRenderedPageBreak/>
              <w:t>risultati scolastici.</w:t>
            </w:r>
          </w:p>
        </w:tc>
      </w:tr>
    </w:tbl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center"/>
        <w:rPr>
          <w:rFonts w:asciiTheme="minorHAnsi" w:hAnsiTheme="minorHAnsi" w:cstheme="minorHAnsi"/>
          <w:sz w:val="2"/>
        </w:rPr>
      </w:pPr>
    </w:p>
    <w:p w:rsidR="00027ECE" w:rsidRDefault="00027ECE" w:rsidP="004D745E">
      <w:pPr>
        <w:spacing w:after="0"/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>Obiettivi esplicitati nel  Piano Annuale di Inclusione</w:t>
      </w:r>
    </w:p>
    <w:p w:rsidR="00027ECE" w:rsidRPr="009868C5" w:rsidRDefault="00027ECE" w:rsidP="004D745E">
      <w:pPr>
        <w:spacing w:after="0"/>
        <w:jc w:val="both"/>
        <w:rPr>
          <w:sz w:val="1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543"/>
        <w:gridCol w:w="2268"/>
        <w:gridCol w:w="2552"/>
        <w:gridCol w:w="1701"/>
        <w:gridCol w:w="1984"/>
        <w:gridCol w:w="1843"/>
      </w:tblGrid>
      <w:tr w:rsidR="00027ECE" w:rsidRPr="00FB0AFD" w:rsidTr="00BE4795">
        <w:tc>
          <w:tcPr>
            <w:tcW w:w="1844" w:type="dxa"/>
            <w:shd w:val="clear" w:color="auto" w:fill="8DB3E2"/>
            <w:vAlign w:val="center"/>
          </w:tcPr>
          <w:p w:rsidR="00027ECE" w:rsidRPr="00FB0AFD" w:rsidRDefault="00027ECE" w:rsidP="004D745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FB0AFD">
              <w:rPr>
                <w:b/>
                <w:sz w:val="20"/>
                <w:szCs w:val="20"/>
              </w:rPr>
              <w:t>obiettivi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027ECE" w:rsidRPr="00FB0AFD" w:rsidRDefault="00027ECE" w:rsidP="004D745E">
            <w:pPr>
              <w:pStyle w:val="Nessunaspaziatura"/>
              <w:jc w:val="center"/>
              <w:rPr>
                <w:b/>
                <w:sz w:val="20"/>
              </w:rPr>
            </w:pPr>
            <w:r w:rsidRPr="00FB0AFD">
              <w:rPr>
                <w:b/>
                <w:sz w:val="20"/>
              </w:rPr>
              <w:t>azioni/progetti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27ECE" w:rsidRPr="00FB0AFD" w:rsidRDefault="00027ECE" w:rsidP="004D745E">
            <w:pPr>
              <w:pStyle w:val="Nessunaspaziatura"/>
              <w:jc w:val="center"/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f</w:t>
            </w:r>
            <w:r w:rsidRPr="00FB0AFD">
              <w:rPr>
                <w:rFonts w:cs="Arial"/>
                <w:b/>
                <w:sz w:val="20"/>
              </w:rPr>
              <w:t>igura</w:t>
            </w:r>
            <w:r>
              <w:rPr>
                <w:rFonts w:cs="Arial"/>
                <w:b/>
                <w:sz w:val="20"/>
              </w:rPr>
              <w:t>/e</w:t>
            </w:r>
            <w:r w:rsidRPr="00FB0AFD">
              <w:rPr>
                <w:rFonts w:cs="Arial"/>
                <w:b/>
                <w:sz w:val="20"/>
              </w:rPr>
              <w:t xml:space="preserve"> di riferimento nell’organigramma di istituto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FB0AFD" w:rsidRDefault="00027ECE" w:rsidP="004D745E">
            <w:pPr>
              <w:pStyle w:val="Nessunaspaziatura"/>
              <w:jc w:val="center"/>
              <w:rPr>
                <w:b/>
                <w:sz w:val="20"/>
              </w:rPr>
            </w:pPr>
            <w:r w:rsidRPr="00FB0AFD">
              <w:rPr>
                <w:b/>
                <w:sz w:val="20"/>
              </w:rPr>
              <w:t>risultati attesi</w:t>
            </w:r>
          </w:p>
        </w:tc>
        <w:tc>
          <w:tcPr>
            <w:tcW w:w="1701" w:type="dxa"/>
            <w:vAlign w:val="center"/>
          </w:tcPr>
          <w:p w:rsidR="00027ECE" w:rsidRPr="00FB0AFD" w:rsidRDefault="00027ECE" w:rsidP="004D745E">
            <w:pPr>
              <w:pStyle w:val="Nessunaspaziatura"/>
              <w:jc w:val="center"/>
              <w:rPr>
                <w:b/>
                <w:sz w:val="20"/>
              </w:rPr>
            </w:pPr>
            <w:r w:rsidRPr="00FB0AFD">
              <w:rPr>
                <w:rFonts w:cs="Arial"/>
                <w:b/>
                <w:sz w:val="20"/>
              </w:rPr>
              <w:t xml:space="preserve">tempi previsti per il raggiungimento dei risultati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7ECE" w:rsidRPr="00FB0AFD" w:rsidRDefault="00027ECE" w:rsidP="004D745E">
            <w:pPr>
              <w:pStyle w:val="Nessunaspaziatura"/>
              <w:jc w:val="center"/>
              <w:rPr>
                <w:b/>
                <w:sz w:val="20"/>
              </w:rPr>
            </w:pPr>
            <w:r w:rsidRPr="00FB0AFD">
              <w:rPr>
                <w:b/>
                <w:sz w:val="20"/>
              </w:rPr>
              <w:t>indicatori di processo</w:t>
            </w:r>
          </w:p>
        </w:tc>
        <w:tc>
          <w:tcPr>
            <w:tcW w:w="1843" w:type="dxa"/>
            <w:vAlign w:val="center"/>
          </w:tcPr>
          <w:p w:rsidR="00027ECE" w:rsidRPr="00FB0AFD" w:rsidRDefault="00027ECE" w:rsidP="004D745E">
            <w:pPr>
              <w:pStyle w:val="Nessunaspaziatura"/>
              <w:jc w:val="center"/>
              <w:rPr>
                <w:b/>
                <w:sz w:val="20"/>
              </w:rPr>
            </w:pPr>
            <w:r w:rsidRPr="00FB0AFD">
              <w:rPr>
                <w:b/>
                <w:sz w:val="20"/>
              </w:rPr>
              <w:t>monitoraggio</w:t>
            </w:r>
          </w:p>
        </w:tc>
      </w:tr>
      <w:tr w:rsidR="00027ECE" w:rsidRPr="001E1BA5" w:rsidTr="00BE4795">
        <w:tc>
          <w:tcPr>
            <w:tcW w:w="1844" w:type="dxa"/>
            <w:shd w:val="clear" w:color="auto" w:fill="8DB3E2"/>
            <w:vAlign w:val="center"/>
          </w:tcPr>
          <w:p w:rsidR="00027ECE" w:rsidRPr="00BE4795" w:rsidRDefault="00027ECE" w:rsidP="004D745E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cs="Arial"/>
                <w:b/>
                <w:szCs w:val="20"/>
              </w:rPr>
            </w:pPr>
            <w:r w:rsidRPr="00BE4795">
              <w:rPr>
                <w:rFonts w:cs="Arial"/>
                <w:b/>
                <w:szCs w:val="20"/>
              </w:rPr>
              <w:t xml:space="preserve">attivare progetti inerenti alle strategie di studio, alla comprensione di testi di vario genere che coinvolgano tutta la classe </w:t>
            </w:r>
          </w:p>
          <w:p w:rsidR="00027ECE" w:rsidRPr="00BE4795" w:rsidRDefault="00027ECE" w:rsidP="004D745E">
            <w:pPr>
              <w:pStyle w:val="Nessunaspaziatura"/>
              <w:rPr>
                <w:b/>
                <w:color w:val="FF0000"/>
                <w:szCs w:val="2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027ECE" w:rsidRPr="00027ECE" w:rsidRDefault="00027ECE" w:rsidP="004D745E">
            <w:pPr>
              <w:spacing w:after="0"/>
              <w:rPr>
                <w:rFonts w:cs="Arial"/>
                <w:szCs w:val="20"/>
              </w:rPr>
            </w:pPr>
            <w:r w:rsidRPr="00027ECE">
              <w:rPr>
                <w:rFonts w:cs="Arial"/>
                <w:szCs w:val="20"/>
              </w:rPr>
              <w:t xml:space="preserve">Predisporre le condizioni organizzative per attività a classi aperte:  laboratorio di </w:t>
            </w:r>
          </w:p>
          <w:p w:rsidR="00027ECE" w:rsidRPr="00027ECE" w:rsidRDefault="00027ECE" w:rsidP="00027ECE">
            <w:pPr>
              <w:numPr>
                <w:ilvl w:val="0"/>
                <w:numId w:val="18"/>
              </w:numPr>
              <w:spacing w:after="0"/>
              <w:rPr>
                <w:rFonts w:cs="Arial"/>
                <w:szCs w:val="20"/>
              </w:rPr>
            </w:pPr>
            <w:r w:rsidRPr="00027ECE">
              <w:rPr>
                <w:rFonts w:cs="Arial"/>
                <w:szCs w:val="20"/>
              </w:rPr>
              <w:t>lettura</w:t>
            </w:r>
          </w:p>
          <w:p w:rsidR="00027ECE" w:rsidRPr="00027ECE" w:rsidRDefault="00027ECE" w:rsidP="00027ECE">
            <w:pPr>
              <w:numPr>
                <w:ilvl w:val="0"/>
                <w:numId w:val="18"/>
              </w:numPr>
              <w:spacing w:after="0"/>
              <w:rPr>
                <w:rFonts w:cs="Arial"/>
                <w:szCs w:val="20"/>
              </w:rPr>
            </w:pPr>
            <w:r w:rsidRPr="00027ECE">
              <w:rPr>
                <w:rFonts w:cs="Arial"/>
                <w:szCs w:val="20"/>
              </w:rPr>
              <w:t>mappe concettuali</w:t>
            </w:r>
          </w:p>
          <w:p w:rsidR="00027ECE" w:rsidRPr="00027ECE" w:rsidRDefault="00027ECE" w:rsidP="00027ECE">
            <w:pPr>
              <w:numPr>
                <w:ilvl w:val="0"/>
                <w:numId w:val="18"/>
              </w:numPr>
              <w:spacing w:after="0"/>
              <w:rPr>
                <w:rFonts w:cs="Arial"/>
                <w:szCs w:val="20"/>
              </w:rPr>
            </w:pPr>
            <w:r w:rsidRPr="00027ECE">
              <w:rPr>
                <w:rFonts w:cs="Arial"/>
                <w:szCs w:val="20"/>
              </w:rPr>
              <w:t>potenziamento delle abilità matematiche</w:t>
            </w:r>
          </w:p>
          <w:p w:rsidR="00027ECE" w:rsidRPr="00027ECE" w:rsidRDefault="00027ECE" w:rsidP="004D745E">
            <w:pPr>
              <w:spacing w:after="0"/>
              <w:rPr>
                <w:rFonts w:cs="Arial"/>
                <w:szCs w:val="20"/>
              </w:rPr>
            </w:pPr>
            <w:r w:rsidRPr="00027ECE">
              <w:rPr>
                <w:rFonts w:cs="Arial"/>
                <w:szCs w:val="20"/>
              </w:rPr>
              <w:t>progetti:</w:t>
            </w:r>
          </w:p>
          <w:p w:rsidR="00027ECE" w:rsidRPr="00027ECE" w:rsidRDefault="00027ECE" w:rsidP="00027ECE">
            <w:pPr>
              <w:numPr>
                <w:ilvl w:val="0"/>
                <w:numId w:val="20"/>
              </w:numPr>
              <w:spacing w:after="0"/>
              <w:rPr>
                <w:rFonts w:cs="Arial"/>
                <w:i/>
                <w:szCs w:val="20"/>
              </w:rPr>
            </w:pPr>
            <w:r w:rsidRPr="00027ECE">
              <w:rPr>
                <w:rFonts w:cs="Arial"/>
                <w:i/>
                <w:szCs w:val="20"/>
              </w:rPr>
              <w:t>Azioni a sostegno degli apprendimenti</w:t>
            </w:r>
          </w:p>
          <w:p w:rsidR="00027ECE" w:rsidRPr="009E4F51" w:rsidRDefault="00027ECE" w:rsidP="00027ECE">
            <w:pPr>
              <w:numPr>
                <w:ilvl w:val="0"/>
                <w:numId w:val="20"/>
              </w:numPr>
              <w:spacing w:after="0"/>
              <w:rPr>
                <w:rFonts w:cs="Arial"/>
                <w:i/>
                <w:sz w:val="20"/>
                <w:szCs w:val="20"/>
              </w:rPr>
            </w:pPr>
            <w:proofErr w:type="spellStart"/>
            <w:r w:rsidRPr="00027ECE">
              <w:rPr>
                <w:rFonts w:cs="Arial"/>
                <w:i/>
                <w:szCs w:val="20"/>
              </w:rPr>
              <w:t>Makerdojo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027ECE" w:rsidRPr="000B059F" w:rsidRDefault="00027ECE" w:rsidP="004D745E">
            <w:pPr>
              <w:pStyle w:val="Nessunaspaziatura"/>
            </w:pPr>
            <w:r w:rsidRPr="000B059F">
              <w:t>Referente sostegno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27ECE" w:rsidRPr="000B059F" w:rsidRDefault="00027ECE" w:rsidP="004D745E">
            <w:pPr>
              <w:tabs>
                <w:tab w:val="left" w:pos="318"/>
              </w:tabs>
              <w:suppressAutoHyphens/>
              <w:snapToGrid w:val="0"/>
              <w:spacing w:after="0" w:line="240" w:lineRule="auto"/>
              <w:rPr>
                <w:bCs/>
              </w:rPr>
            </w:pPr>
            <w:r w:rsidRPr="000B059F">
              <w:rPr>
                <w:bCs/>
              </w:rPr>
              <w:t>Gli alunni</w:t>
            </w:r>
          </w:p>
          <w:p w:rsidR="00027ECE" w:rsidRPr="000B059F" w:rsidRDefault="00027ECE" w:rsidP="00027ECE">
            <w:pPr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rPr>
                <w:bCs/>
              </w:rPr>
            </w:pPr>
            <w:r w:rsidRPr="000B059F">
              <w:rPr>
                <w:bCs/>
              </w:rPr>
              <w:t>sviluppano le abilità di lettura</w:t>
            </w:r>
          </w:p>
          <w:p w:rsidR="00027ECE" w:rsidRPr="000B059F" w:rsidRDefault="00027ECE" w:rsidP="00027ECE">
            <w:pPr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</w:pPr>
            <w:r w:rsidRPr="000B059F">
              <w:rPr>
                <w:bCs/>
              </w:rPr>
              <w:t>arricchiscono il lessico</w:t>
            </w:r>
          </w:p>
          <w:p w:rsidR="00027ECE" w:rsidRPr="000B059F" w:rsidRDefault="00027ECE" w:rsidP="00027ECE">
            <w:pPr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</w:pPr>
            <w:r w:rsidRPr="000B059F">
              <w:rPr>
                <w:bCs/>
              </w:rPr>
              <w:t>potenziano la capacità di ascolto</w:t>
            </w:r>
          </w:p>
          <w:p w:rsidR="00027ECE" w:rsidRPr="000B059F" w:rsidRDefault="00027ECE" w:rsidP="00027ECE">
            <w:pPr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rPr>
                <w:bCs/>
              </w:rPr>
            </w:pPr>
            <w:r w:rsidRPr="000B059F">
              <w:rPr>
                <w:bCs/>
              </w:rPr>
              <w:t>sviluppano maggior autonomia nel metodo di studio</w:t>
            </w:r>
          </w:p>
          <w:p w:rsidR="00027ECE" w:rsidRPr="000B059F" w:rsidRDefault="00027ECE" w:rsidP="00027ECE">
            <w:pPr>
              <w:numPr>
                <w:ilvl w:val="0"/>
                <w:numId w:val="19"/>
              </w:numPr>
              <w:tabs>
                <w:tab w:val="left" w:pos="318"/>
              </w:tabs>
              <w:suppressAutoHyphens/>
              <w:snapToGrid w:val="0"/>
              <w:spacing w:after="0" w:line="240" w:lineRule="auto"/>
              <w:rPr>
                <w:bCs/>
              </w:rPr>
            </w:pPr>
            <w:r w:rsidRPr="000B059F">
              <w:rPr>
                <w:bCs/>
              </w:rPr>
              <w:t>rafforzano l’ambito logico-matematico</w:t>
            </w:r>
          </w:p>
          <w:p w:rsidR="00027ECE" w:rsidRPr="000B059F" w:rsidRDefault="00027ECE" w:rsidP="004D745E">
            <w:pPr>
              <w:tabs>
                <w:tab w:val="left" w:pos="318"/>
              </w:tabs>
              <w:suppressAutoHyphens/>
              <w:snapToGrid w:val="0"/>
              <w:spacing w:after="0" w:line="240" w:lineRule="auto"/>
              <w:rPr>
                <w:bCs/>
              </w:rPr>
            </w:pPr>
            <w:r w:rsidRPr="000B059F">
              <w:rPr>
                <w:bCs/>
              </w:rPr>
              <w:t>secondo le personali potenzialità</w:t>
            </w:r>
          </w:p>
        </w:tc>
        <w:tc>
          <w:tcPr>
            <w:tcW w:w="1701" w:type="dxa"/>
            <w:vAlign w:val="center"/>
          </w:tcPr>
          <w:p w:rsidR="00027ECE" w:rsidRPr="000B059F" w:rsidRDefault="00027ECE" w:rsidP="004D745E">
            <w:pPr>
              <w:pStyle w:val="Nessunaspaziatura"/>
            </w:pPr>
            <w:r w:rsidRPr="000B059F">
              <w:t>Giugno 2019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7ECE" w:rsidRPr="000B059F" w:rsidRDefault="00027ECE" w:rsidP="004D745E">
            <w:pPr>
              <w:pStyle w:val="Nessunaspaziatura"/>
            </w:pPr>
            <w:r>
              <w:t>N</w:t>
            </w:r>
            <w:r w:rsidRPr="000B059F">
              <w:t>umero delle classi in cui si realizzano laboratori a classi aperte</w:t>
            </w:r>
          </w:p>
        </w:tc>
        <w:tc>
          <w:tcPr>
            <w:tcW w:w="1843" w:type="dxa"/>
            <w:vAlign w:val="center"/>
          </w:tcPr>
          <w:p w:rsidR="00027ECE" w:rsidRPr="000B059F" w:rsidRDefault="00027ECE" w:rsidP="004D745E">
            <w:pPr>
              <w:pStyle w:val="Nessunaspaziatura"/>
            </w:pPr>
            <w:r w:rsidRPr="000B059F">
              <w:t xml:space="preserve">Esiti scolastici degli alunni </w:t>
            </w:r>
          </w:p>
        </w:tc>
      </w:tr>
      <w:tr w:rsidR="00027ECE" w:rsidRPr="007F4836" w:rsidTr="00BE479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7ECE" w:rsidRPr="00BE4795" w:rsidRDefault="00027ECE" w:rsidP="004D745E">
            <w:pPr>
              <w:tabs>
                <w:tab w:val="left" w:pos="720"/>
              </w:tabs>
              <w:suppressAutoHyphens/>
              <w:autoSpaceDE w:val="0"/>
              <w:spacing w:after="0" w:line="240" w:lineRule="auto"/>
              <w:jc w:val="both"/>
              <w:rPr>
                <w:rFonts w:cs="Calibri"/>
                <w:b/>
              </w:rPr>
            </w:pPr>
            <w:r w:rsidRPr="00BE4795">
              <w:rPr>
                <w:rFonts w:cs="Calibri"/>
                <w:b/>
              </w:rPr>
              <w:lastRenderedPageBreak/>
              <w:t>Attivare progetti che coinvolgano alunni con scarse competenze scolastiche affinché trovino nella scuola ruoli e incarichi soddisfacenti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E" w:rsidRPr="009868C5" w:rsidRDefault="00027ECE" w:rsidP="004D745E">
            <w:pPr>
              <w:spacing w:after="0"/>
              <w:rPr>
                <w:rFonts w:cs="Calibri"/>
              </w:rPr>
            </w:pPr>
            <w:r w:rsidRPr="009868C5">
              <w:rPr>
                <w:rFonts w:cs="Calibri"/>
              </w:rPr>
              <w:t xml:space="preserve">Progetti: </w:t>
            </w:r>
          </w:p>
          <w:p w:rsidR="00027ECE" w:rsidRPr="007F4836" w:rsidRDefault="00027ECE" w:rsidP="004D745E">
            <w:pPr>
              <w:spacing w:after="0"/>
              <w:rPr>
                <w:rFonts w:cs="Calibri"/>
                <w:i/>
              </w:rPr>
            </w:pPr>
            <w:r w:rsidRPr="007F4836">
              <w:rPr>
                <w:rFonts w:cs="Calibri"/>
                <w:i/>
              </w:rPr>
              <w:t>In paese e fuori</w:t>
            </w:r>
          </w:p>
          <w:p w:rsidR="00027ECE" w:rsidRPr="007F4836" w:rsidRDefault="00027ECE" w:rsidP="004D745E">
            <w:pPr>
              <w:spacing w:after="0"/>
              <w:rPr>
                <w:rFonts w:cs="Calibri"/>
                <w:i/>
              </w:rPr>
            </w:pPr>
            <w:r w:rsidRPr="007F4836">
              <w:rPr>
                <w:rFonts w:cs="Calibri"/>
                <w:i/>
              </w:rPr>
              <w:t>Anche io so fare</w:t>
            </w:r>
          </w:p>
          <w:p w:rsidR="00027ECE" w:rsidRPr="007F4836" w:rsidRDefault="00027ECE" w:rsidP="004D745E">
            <w:pPr>
              <w:spacing w:after="0"/>
              <w:rPr>
                <w:rFonts w:cs="Calibri"/>
                <w:i/>
              </w:rPr>
            </w:pPr>
            <w:r w:rsidRPr="007F4836">
              <w:rPr>
                <w:rFonts w:cs="Calibri"/>
                <w:i/>
              </w:rPr>
              <w:t>Laboratorio creativo</w:t>
            </w:r>
          </w:p>
          <w:p w:rsidR="00027ECE" w:rsidRPr="007F4836" w:rsidRDefault="00027ECE" w:rsidP="004D745E">
            <w:pPr>
              <w:spacing w:after="0"/>
              <w:rPr>
                <w:rFonts w:cs="Calibri"/>
                <w:i/>
              </w:rPr>
            </w:pPr>
            <w:r w:rsidRPr="007F4836">
              <w:rPr>
                <w:rFonts w:cs="Calibri"/>
                <w:i/>
              </w:rPr>
              <w:t>Sport per tutti</w:t>
            </w:r>
          </w:p>
          <w:p w:rsidR="00027ECE" w:rsidRPr="007F4836" w:rsidRDefault="00027ECE" w:rsidP="004D745E">
            <w:pPr>
              <w:spacing w:after="0"/>
              <w:rPr>
                <w:rFonts w:cs="Calibri"/>
                <w:i/>
              </w:rPr>
            </w:pPr>
            <w:r w:rsidRPr="007F4836">
              <w:rPr>
                <w:rFonts w:cs="Calibri"/>
                <w:i/>
              </w:rPr>
              <w:t>Faccio una cosa e torno</w:t>
            </w:r>
          </w:p>
          <w:p w:rsidR="00027ECE" w:rsidRPr="007F4836" w:rsidRDefault="00027ECE" w:rsidP="004D745E">
            <w:pPr>
              <w:spacing w:after="0"/>
              <w:rPr>
                <w:rFonts w:cs="Calibri"/>
                <w:i/>
              </w:rPr>
            </w:pPr>
            <w:r w:rsidRPr="007F4836">
              <w:rPr>
                <w:rFonts w:cs="Calibri"/>
                <w:i/>
              </w:rPr>
              <w:t>Attività di segnapunti al campionato di lettura</w:t>
            </w:r>
          </w:p>
          <w:p w:rsidR="00027ECE" w:rsidRPr="007F4836" w:rsidRDefault="00027ECE" w:rsidP="004D745E">
            <w:pPr>
              <w:spacing w:after="0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E" w:rsidRPr="007F4836" w:rsidRDefault="00027ECE" w:rsidP="004D745E">
            <w:pPr>
              <w:pStyle w:val="Nessunaspaziatura"/>
              <w:rPr>
                <w:rFonts w:cs="Calibri"/>
              </w:rPr>
            </w:pPr>
            <w:r w:rsidRPr="007F4836">
              <w:rPr>
                <w:rFonts w:cs="Calibri"/>
              </w:rPr>
              <w:t>Referente sostegno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E" w:rsidRPr="007F4836" w:rsidRDefault="00027ECE" w:rsidP="004D745E">
            <w:pPr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7F4836">
              <w:rPr>
                <w:rFonts w:cs="Calibri"/>
              </w:rPr>
              <w:t>Aumentare l’autostima  attraverso l’acquisizione di abilità tecnico-pratiche</w:t>
            </w:r>
          </w:p>
          <w:p w:rsidR="00027ECE" w:rsidRPr="007F4836" w:rsidRDefault="00027ECE" w:rsidP="004D745E">
            <w:pPr>
              <w:suppressAutoHyphens/>
              <w:spacing w:after="0" w:line="240" w:lineRule="auto"/>
              <w:rPr>
                <w:rFonts w:cs="Calibri"/>
              </w:rPr>
            </w:pPr>
            <w:r w:rsidRPr="007F4836">
              <w:rPr>
                <w:rFonts w:cs="Calibri"/>
              </w:rPr>
              <w:t>Sviluppare  nei ragazzi l’educazione al senso civico</w:t>
            </w:r>
          </w:p>
          <w:p w:rsidR="00027ECE" w:rsidRPr="007F4836" w:rsidRDefault="00027ECE" w:rsidP="004D745E">
            <w:pPr>
              <w:suppressAutoHyphens/>
              <w:spacing w:after="0" w:line="240" w:lineRule="auto"/>
              <w:rPr>
                <w:rFonts w:cs="Calibri"/>
              </w:rPr>
            </w:pPr>
            <w:r w:rsidRPr="007F4836">
              <w:rPr>
                <w:rFonts w:cs="Calibri"/>
              </w:rPr>
              <w:t>Sviluppare l’autonomia in ambienti extra  -scolastici</w:t>
            </w:r>
          </w:p>
          <w:p w:rsidR="00027ECE" w:rsidRPr="007F4836" w:rsidRDefault="00027ECE" w:rsidP="004D745E">
            <w:pPr>
              <w:suppressAutoHyphens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</w:t>
            </w:r>
            <w:r w:rsidRPr="007F4836">
              <w:rPr>
                <w:rFonts w:cs="Calibri"/>
              </w:rPr>
              <w:t>viluppare le abilità motorie attraverso attività ludiche</w:t>
            </w:r>
          </w:p>
          <w:p w:rsidR="00027ECE" w:rsidRPr="007F4836" w:rsidRDefault="00027ECE" w:rsidP="004D745E">
            <w:pPr>
              <w:pStyle w:val="Nessunaspaziatura"/>
              <w:rPr>
                <w:rFonts w:cs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CE" w:rsidRPr="007F4836" w:rsidRDefault="00027ECE" w:rsidP="004D745E">
            <w:pPr>
              <w:pStyle w:val="Nessunaspaziatura"/>
              <w:rPr>
                <w:rFonts w:cs="Calibri"/>
              </w:rPr>
            </w:pPr>
            <w:r w:rsidRPr="007F4836">
              <w:rPr>
                <w:rFonts w:cs="Calibri"/>
              </w:rPr>
              <w:t>annuale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ECE" w:rsidRPr="007F4836" w:rsidRDefault="00027ECE" w:rsidP="004D745E">
            <w:pPr>
              <w:pStyle w:val="Nessunaspaziatura"/>
              <w:rPr>
                <w:rFonts w:cs="Calibri"/>
              </w:rPr>
            </w:pPr>
            <w:r w:rsidRPr="007F4836">
              <w:rPr>
                <w:rFonts w:cs="Calibri"/>
              </w:rPr>
              <w:t>Numero di alunni coinvolti nei progetti.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ECE" w:rsidRPr="007F4836" w:rsidRDefault="00027ECE" w:rsidP="004D745E">
            <w:pPr>
              <w:pStyle w:val="Nessunaspaziatura"/>
              <w:rPr>
                <w:rFonts w:cs="Calibri"/>
              </w:rPr>
            </w:pPr>
            <w:r w:rsidRPr="007F4836">
              <w:rPr>
                <w:rFonts w:cs="Calibri"/>
              </w:rPr>
              <w:t>Documentazione della restituzione in classe mediante la realizzazione di testi regolativi su quanto</w:t>
            </w:r>
            <w:r>
              <w:rPr>
                <w:rFonts w:cs="Calibri"/>
              </w:rPr>
              <w:t xml:space="preserve"> svolto e l’</w:t>
            </w:r>
            <w:r w:rsidRPr="007F4836">
              <w:rPr>
                <w:rFonts w:cs="Calibri"/>
              </w:rPr>
              <w:t xml:space="preserve">illustrazione dei prodotti ottenuti ai compagni e docenti dell'area di competenza più vicina (tecnologia, arte, </w:t>
            </w:r>
            <w:r>
              <w:rPr>
                <w:rFonts w:cs="Calibri"/>
              </w:rPr>
              <w:t xml:space="preserve">italiano, ed </w:t>
            </w:r>
            <w:r w:rsidRPr="007F4836">
              <w:rPr>
                <w:rFonts w:cs="Calibri"/>
              </w:rPr>
              <w:t>motoria).</w:t>
            </w:r>
          </w:p>
        </w:tc>
      </w:tr>
    </w:tbl>
    <w:p w:rsidR="00027ECE" w:rsidRDefault="00027ECE">
      <w:pPr>
        <w:rPr>
          <w:rFonts w:cs="Calibri"/>
          <w:color w:val="FF0000"/>
        </w:rPr>
      </w:pPr>
    </w:p>
    <w:p w:rsidR="00BE4795" w:rsidRPr="00027ECE" w:rsidRDefault="00BE4795">
      <w:pPr>
        <w:rPr>
          <w:rFonts w:cs="Calibri"/>
          <w:color w:val="FF0000"/>
        </w:rPr>
      </w:pPr>
    </w:p>
    <w:p w:rsidR="004F51CA" w:rsidRPr="00E501A3" w:rsidRDefault="004F51CA" w:rsidP="004D745E">
      <w:pPr>
        <w:spacing w:after="0"/>
        <w:jc w:val="center"/>
        <w:rPr>
          <w:szCs w:val="20"/>
        </w:rPr>
      </w:pPr>
      <w:r w:rsidRPr="00E501A3">
        <w:rPr>
          <w:rFonts w:cs="Arial"/>
          <w:b/>
          <w:color w:val="FF0000"/>
          <w:szCs w:val="20"/>
        </w:rPr>
        <w:t>Area di processo: continuità e orientamento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268"/>
        <w:gridCol w:w="1560"/>
        <w:gridCol w:w="2126"/>
        <w:gridCol w:w="2126"/>
      </w:tblGrid>
      <w:tr w:rsidR="004F51CA" w:rsidRPr="00DB4A51" w:rsidTr="00BE4795">
        <w:tc>
          <w:tcPr>
            <w:tcW w:w="1844" w:type="dxa"/>
            <w:shd w:val="clear" w:color="auto" w:fill="8DB3E2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center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/>
                <w:b/>
              </w:rPr>
              <w:t>obiettivi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center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/>
                <w:b/>
              </w:rPr>
              <w:t>azioni/progetti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center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 w:cs="Arial"/>
                <w:b/>
              </w:rPr>
              <w:t>Figura/e di riferimento nell’organigramma di istituto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center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/>
                <w:b/>
              </w:rPr>
              <w:t>risultati attesi</w:t>
            </w:r>
          </w:p>
        </w:tc>
        <w:tc>
          <w:tcPr>
            <w:tcW w:w="1560" w:type="dxa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center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 w:cs="Arial"/>
                <w:b/>
              </w:rPr>
              <w:t xml:space="preserve">tempi previsti per il raggiungimento dei risultati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center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/>
                <w:b/>
              </w:rPr>
              <w:t>indicatori di processo</w:t>
            </w:r>
          </w:p>
        </w:tc>
        <w:tc>
          <w:tcPr>
            <w:tcW w:w="2126" w:type="dxa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center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/>
                <w:b/>
              </w:rPr>
              <w:t>monitoraggio</w:t>
            </w:r>
          </w:p>
        </w:tc>
      </w:tr>
      <w:tr w:rsidR="004F51CA" w:rsidRPr="00DB4A51" w:rsidTr="00BE4795">
        <w:tc>
          <w:tcPr>
            <w:tcW w:w="1844" w:type="dxa"/>
            <w:shd w:val="clear" w:color="auto" w:fill="8DB3E2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/>
                <w:b/>
              </w:rPr>
              <w:t>Orientare le strategie e personalizzare la didattica sulla base delle indicazioni dei docenti del ciclo precedente in merito agli alunni.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DB4A51" w:rsidRDefault="004F51CA" w:rsidP="004D745E">
            <w:pPr>
              <w:spacing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Formare docenti di ordini diversi sulle tematiche del metodo di studio, la progettazione e l’attenzione agli stili cognitivi.</w:t>
            </w:r>
          </w:p>
          <w:p w:rsidR="004F51CA" w:rsidRPr="00DB4A51" w:rsidRDefault="004F51CA" w:rsidP="004D745E">
            <w:pPr>
              <w:spacing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Calendarizzare incontri di dipartimento verticale per accordi sui nuclei fondanti delle discipline, i contenuti essenziali per il passaggio tra gli ordini e sui criteri di valutazione.</w:t>
            </w:r>
          </w:p>
          <w:p w:rsidR="004F51CA" w:rsidRPr="00DB4A51" w:rsidRDefault="004F51CA" w:rsidP="004D745E">
            <w:pPr>
              <w:spacing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Calendarizzare gli incontri della  Commissione Continuità anche per la definizione delle fasce di livello (tasso di problematicità).</w:t>
            </w:r>
          </w:p>
          <w:p w:rsidR="004F51CA" w:rsidRPr="00DB4A51" w:rsidRDefault="004F51CA" w:rsidP="004D745E">
            <w:pPr>
              <w:spacing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Tramettere i PDP e la documentazione relativa agli alunni con bisogni speciali  entro l’inizio dell’anno scolastico al docente coordinatore/team che accoglie.</w:t>
            </w:r>
          </w:p>
          <w:p w:rsidR="004F51CA" w:rsidRPr="00DB4A51" w:rsidRDefault="004F51CA" w:rsidP="004D745E">
            <w:pPr>
              <w:spacing w:after="240" w:line="240" w:lineRule="auto"/>
              <w:rPr>
                <w:rFonts w:asciiTheme="minorHAnsi" w:hAnsiTheme="minorHAnsi"/>
              </w:rPr>
            </w:pPr>
          </w:p>
          <w:p w:rsidR="004F51CA" w:rsidRPr="00DB4A51" w:rsidRDefault="004F51CA" w:rsidP="004D745E">
            <w:pPr>
              <w:spacing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Informare le famiglie rispetto alle modalità di trasmissione alla scuola secondaria di secondo grado del fascicolo personale dell’alunno.</w:t>
            </w:r>
          </w:p>
          <w:p w:rsidR="004F51CA" w:rsidRPr="00DB4A51" w:rsidRDefault="004F51CA" w:rsidP="004D745E">
            <w:pPr>
              <w:spacing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Concordare colloqui con GLHO nelle prime settimane di scuola.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Progetti: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i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i/>
                <w:lang w:eastAsia="it-IT"/>
              </w:rPr>
              <w:t>Bussola, verso il domani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i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i/>
                <w:lang w:eastAsia="it-IT"/>
              </w:rPr>
              <w:t>Continuità e accoglienza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i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i/>
                <w:lang w:eastAsia="it-IT"/>
              </w:rPr>
              <w:t>Prove comuni per l’efficacia formativa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Referente per la continuità.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Referente per l’orientamento.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Referenti dei dipartimenti verticali.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Coordinatore di classe.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FS per la formazione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Referenti per l’inclusione.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Ridurre l’insuccesso formativo e la dispersione scolastica.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Prevenire le difficoltà di passaggio tra i vari ordini di Scuole.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Pervenire ad un confronto e alla condivisione delle strategie educative, sulla base dei bisogni formativi dell’alunno.</w:t>
            </w:r>
          </w:p>
        </w:tc>
        <w:tc>
          <w:tcPr>
            <w:tcW w:w="1560" w:type="dxa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Giugno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Numero di incontri tra referenti per definire le competenze in uscita e in entrata.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Analisi della situazione iniziale e finale.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Analisi dei processi adottati e dei prodotti.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Predisposizione di griglie per il passaggio di scuola e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numero degli istituti di secondo grado che restituisce gli esiti.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 xml:space="preserve">Formazione di classi </w:t>
            </w:r>
            <w:proofErr w:type="spellStart"/>
            <w:r w:rsidRPr="00DB4A51">
              <w:rPr>
                <w:rFonts w:asciiTheme="minorHAnsi" w:hAnsiTheme="minorHAnsi"/>
              </w:rPr>
              <w:t>equieterogenee</w:t>
            </w:r>
            <w:proofErr w:type="spellEnd"/>
            <w:r w:rsidRPr="00DB4A51">
              <w:rPr>
                <w:rFonts w:asciiTheme="minorHAnsi" w:hAnsiTheme="minorHAnsi"/>
              </w:rPr>
              <w:t>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hAnsiTheme="minorHAnsi"/>
              </w:rPr>
              <w:t>test di ingresso predisposto a Settembre.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attività educative comuni tra bambini dell'infanzia e della primaria.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Trasmissione di fascicoli articolati sul percorso formativo dei singoli studenti.</w:t>
            </w:r>
          </w:p>
          <w:p w:rsidR="004F51CA" w:rsidRPr="005C2AC3" w:rsidRDefault="004F51CA" w:rsidP="004D745E">
            <w:pPr>
              <w:spacing w:before="100" w:beforeAutospacing="1" w:after="240" w:line="240" w:lineRule="auto"/>
              <w:rPr>
                <w:rFonts w:asciiTheme="minorHAnsi" w:eastAsia="Times New Roman" w:hAnsiTheme="minorHAnsi"/>
                <w:lang w:eastAsia="it-IT"/>
              </w:rPr>
            </w:pPr>
            <w:r>
              <w:rPr>
                <w:rFonts w:asciiTheme="minorHAnsi" w:hAnsiTheme="minorHAnsi"/>
              </w:rPr>
              <w:t>Presenza</w:t>
            </w:r>
            <w:r w:rsidRPr="00DB4A51">
              <w:rPr>
                <w:rFonts w:asciiTheme="minorHAnsi" w:hAnsiTheme="minorHAnsi"/>
              </w:rPr>
              <w:t xml:space="preserve"> dei genitori nelle giornate di </w:t>
            </w:r>
            <w:r w:rsidRPr="00DB4A51">
              <w:rPr>
                <w:rFonts w:asciiTheme="minorHAnsi" w:hAnsiTheme="minorHAnsi"/>
                <w:i/>
              </w:rPr>
              <w:t xml:space="preserve">Open </w:t>
            </w:r>
            <w:proofErr w:type="spellStart"/>
            <w:r w:rsidRPr="00DB4A51">
              <w:rPr>
                <w:rFonts w:asciiTheme="minorHAnsi" w:hAnsiTheme="minorHAnsi"/>
                <w:i/>
              </w:rPr>
              <w:t>Day</w:t>
            </w:r>
            <w:proofErr w:type="spellEnd"/>
            <w:r w:rsidRPr="00DB4A51">
              <w:rPr>
                <w:rFonts w:asciiTheme="minorHAnsi" w:hAnsiTheme="minorHAnsi"/>
              </w:rPr>
              <w:t>.</w:t>
            </w:r>
          </w:p>
        </w:tc>
        <w:tc>
          <w:tcPr>
            <w:tcW w:w="2126" w:type="dxa"/>
          </w:tcPr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Firma di presenza ai corsi di formazione.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proofErr w:type="spellStart"/>
            <w:r w:rsidRPr="00DB4A51">
              <w:rPr>
                <w:rFonts w:asciiTheme="minorHAnsi" w:hAnsiTheme="minorHAnsi"/>
              </w:rPr>
              <w:t>Check</w:t>
            </w:r>
            <w:proofErr w:type="spellEnd"/>
            <w:r w:rsidRPr="00DB4A51">
              <w:rPr>
                <w:rFonts w:asciiTheme="minorHAnsi" w:hAnsiTheme="minorHAnsi"/>
              </w:rPr>
              <w:t xml:space="preserve"> list </w:t>
            </w:r>
          </w:p>
          <w:p w:rsidR="004F51CA" w:rsidRPr="005C2AC3" w:rsidRDefault="004F51CA" w:rsidP="004F51CA">
            <w:pPr>
              <w:pStyle w:val="Nessunaspaziatura"/>
              <w:numPr>
                <w:ilvl w:val="0"/>
                <w:numId w:val="21"/>
              </w:numPr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presenza assenza della calendarizzazione dei dipartimenti verticali e della Commissione Continuità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Esiti scolastici su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 xml:space="preserve">- gli stili di comportamento; 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 xml:space="preserve">- l’acquisizione di abilità cognitive e metacognitive. 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Condivisione del curricolo verticale.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Condivisione dei criteri di valutazione.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</w:p>
        </w:tc>
      </w:tr>
      <w:tr w:rsidR="004F51CA" w:rsidRPr="00DB4A51" w:rsidTr="00BE4795">
        <w:tc>
          <w:tcPr>
            <w:tcW w:w="1844" w:type="dxa"/>
            <w:shd w:val="clear" w:color="auto" w:fill="8DB3E2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  <w:b/>
              </w:rPr>
            </w:pPr>
            <w:r w:rsidRPr="00DB4A51">
              <w:rPr>
                <w:rFonts w:asciiTheme="minorHAnsi" w:hAnsiTheme="minorHAnsi"/>
                <w:b/>
              </w:rPr>
              <w:t>Definire accordi formali con gli istituti di scuola secondaria di 2° grado per la rilevazione completa degli esiti scolastici del I anno.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DB4A51" w:rsidRDefault="004F51CA" w:rsidP="004D745E">
            <w:pPr>
              <w:spacing w:before="100" w:beforeAutospacing="1" w:after="24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Predisporre un documento programmatico.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Informare entro novembre gli istituti di secondo grado sulle azioni finalizzate alla rilevazione degli esiti.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Proporre  la condivisione di un sistema/strumento on line per la rilevazione dei dati a distanza.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jc w:val="both"/>
              <w:rPr>
                <w:rFonts w:asciiTheme="minorHAnsi" w:eastAsia="Times New Roman" w:hAnsiTheme="minorHAnsi"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lang w:eastAsia="it-IT"/>
              </w:rPr>
              <w:t>Progetto:</w:t>
            </w:r>
          </w:p>
          <w:p w:rsidR="004F51CA" w:rsidRPr="00DB4A51" w:rsidRDefault="004F51CA" w:rsidP="004D745E">
            <w:pPr>
              <w:spacing w:before="100" w:beforeAutospacing="1" w:after="240" w:line="240" w:lineRule="auto"/>
              <w:ind w:left="708"/>
              <w:jc w:val="both"/>
              <w:rPr>
                <w:rFonts w:asciiTheme="minorHAnsi" w:eastAsia="Times New Roman" w:hAnsiTheme="minorHAnsi"/>
                <w:i/>
                <w:lang w:eastAsia="it-IT"/>
              </w:rPr>
            </w:pPr>
            <w:r w:rsidRPr="00DB4A51">
              <w:rPr>
                <w:rFonts w:asciiTheme="minorHAnsi" w:eastAsia="Times New Roman" w:hAnsiTheme="minorHAnsi"/>
                <w:i/>
                <w:lang w:eastAsia="it-IT"/>
              </w:rPr>
              <w:t>Bussola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Referente per l’orientamento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Incremento della banca dati utile al processo di autovalutazione di Istituto e all’adeguamento delle scelte didattiche.</w:t>
            </w:r>
          </w:p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Riduzione dell’insuccesso formativo e della dispersione scolastica.</w:t>
            </w:r>
          </w:p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</w:p>
        </w:tc>
        <w:tc>
          <w:tcPr>
            <w:tcW w:w="1560" w:type="dxa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jc w:val="both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novembre 2020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Numero degli istituti di secondo grado che restituisce gli esiti.</w:t>
            </w:r>
          </w:p>
        </w:tc>
        <w:tc>
          <w:tcPr>
            <w:tcW w:w="2126" w:type="dxa"/>
            <w:vAlign w:val="center"/>
          </w:tcPr>
          <w:p w:rsidR="004F51CA" w:rsidRPr="00DB4A51" w:rsidRDefault="004F51CA" w:rsidP="004D745E">
            <w:pPr>
              <w:pStyle w:val="Nessunaspaziatura"/>
              <w:spacing w:after="240"/>
              <w:rPr>
                <w:rFonts w:asciiTheme="minorHAnsi" w:hAnsiTheme="minorHAnsi"/>
              </w:rPr>
            </w:pPr>
            <w:r w:rsidRPr="00DB4A51">
              <w:rPr>
                <w:rFonts w:asciiTheme="minorHAnsi" w:hAnsiTheme="minorHAnsi"/>
              </w:rPr>
              <w:t>Confronto tra il numero delle restituzioni (dal 2016 al 2020)</w:t>
            </w:r>
          </w:p>
        </w:tc>
      </w:tr>
    </w:tbl>
    <w:p w:rsidR="004F51CA" w:rsidRPr="001F0096" w:rsidRDefault="004F51CA">
      <w:pPr>
        <w:rPr>
          <w:sz w:val="20"/>
        </w:rPr>
      </w:pPr>
    </w:p>
    <w:p w:rsidR="004F51CA" w:rsidRPr="004F51CA" w:rsidRDefault="004F51CA" w:rsidP="004D745E">
      <w:pPr>
        <w:spacing w:after="0"/>
        <w:jc w:val="center"/>
        <w:rPr>
          <w:szCs w:val="20"/>
        </w:rPr>
      </w:pPr>
      <w:r w:rsidRPr="004F51CA">
        <w:rPr>
          <w:rFonts w:cs="Arial"/>
          <w:b/>
          <w:color w:val="FF0000"/>
          <w:szCs w:val="20"/>
        </w:rPr>
        <w:t>Area di processo: sviluppo e valorizzazione delle risorse umane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552"/>
        <w:gridCol w:w="1559"/>
        <w:gridCol w:w="2126"/>
        <w:gridCol w:w="1843"/>
      </w:tblGrid>
      <w:tr w:rsidR="004F51CA" w:rsidRPr="004F51CA" w:rsidTr="004D745E">
        <w:tc>
          <w:tcPr>
            <w:tcW w:w="1844" w:type="dxa"/>
            <w:shd w:val="clear" w:color="auto" w:fill="8DB3E2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jc w:val="center"/>
              <w:rPr>
                <w:b/>
              </w:rPr>
            </w:pPr>
            <w:r w:rsidRPr="004F51CA">
              <w:rPr>
                <w:b/>
              </w:rPr>
              <w:t>obiettivi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jc w:val="center"/>
              <w:rPr>
                <w:b/>
              </w:rPr>
            </w:pPr>
            <w:r w:rsidRPr="004F51CA">
              <w:rPr>
                <w:b/>
              </w:rPr>
              <w:t>azioni/progetti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jc w:val="center"/>
              <w:rPr>
                <w:b/>
              </w:rPr>
            </w:pPr>
            <w:r w:rsidRPr="004F51CA">
              <w:rPr>
                <w:rFonts w:cs="Arial"/>
                <w:b/>
              </w:rPr>
              <w:t>figura di riferimento nell’organigramma di istituto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jc w:val="center"/>
              <w:rPr>
                <w:b/>
              </w:rPr>
            </w:pPr>
            <w:r w:rsidRPr="004F51CA">
              <w:rPr>
                <w:b/>
              </w:rPr>
              <w:t>risultati attesi</w:t>
            </w:r>
          </w:p>
        </w:tc>
        <w:tc>
          <w:tcPr>
            <w:tcW w:w="1559" w:type="dxa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jc w:val="center"/>
              <w:rPr>
                <w:b/>
              </w:rPr>
            </w:pPr>
            <w:r w:rsidRPr="004F51CA">
              <w:rPr>
                <w:rFonts w:cs="Arial"/>
                <w:b/>
              </w:rPr>
              <w:t xml:space="preserve">tempi previsti per il raggiungimento dei risultati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jc w:val="center"/>
              <w:rPr>
                <w:b/>
              </w:rPr>
            </w:pPr>
            <w:r w:rsidRPr="004F51CA">
              <w:rPr>
                <w:b/>
              </w:rPr>
              <w:t>indicatori di processo</w:t>
            </w:r>
          </w:p>
        </w:tc>
        <w:tc>
          <w:tcPr>
            <w:tcW w:w="1843" w:type="dxa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jc w:val="center"/>
              <w:rPr>
                <w:b/>
              </w:rPr>
            </w:pPr>
            <w:r w:rsidRPr="004F51CA">
              <w:rPr>
                <w:b/>
              </w:rPr>
              <w:t>monitoraggio</w:t>
            </w:r>
          </w:p>
        </w:tc>
      </w:tr>
      <w:tr w:rsidR="004F51CA" w:rsidRPr="004F51CA" w:rsidTr="004D745E">
        <w:tc>
          <w:tcPr>
            <w:tcW w:w="1844" w:type="dxa"/>
            <w:shd w:val="clear" w:color="auto" w:fill="8DB3E2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rPr>
                <w:b/>
              </w:rPr>
            </w:pPr>
            <w:r w:rsidRPr="004F51CA">
              <w:rPr>
                <w:b/>
              </w:rPr>
              <w:t>Incentivare la partecipazione alle iniziative di aggiornamento proposte a livello di ambito territoriale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presentare l’offerta formativa di ambito nei momenti collegiali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inserire il calendario e i contenuti delle iniziative sul sito dell’Istituto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agevolare le modalità di iscrizione ai corsi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FS per la formazione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referenti di segmento formativo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Il 75% dei docenti dell’istituto partecipa alle iniziative di aggiornamento proposte a livello di ambito territoriale</w:t>
            </w:r>
          </w:p>
        </w:tc>
        <w:tc>
          <w:tcPr>
            <w:tcW w:w="1559" w:type="dxa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giugno 2018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numero di docenti coinvolti nelle iniziative di aggiornamento</w:t>
            </w:r>
          </w:p>
        </w:tc>
        <w:tc>
          <w:tcPr>
            <w:tcW w:w="1843" w:type="dxa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rilevazione delle presenze alle iniziative di aggiornamento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questionari di gradimento</w:t>
            </w:r>
          </w:p>
        </w:tc>
      </w:tr>
      <w:tr w:rsidR="004F51CA" w:rsidRPr="004F51CA" w:rsidTr="004D745E">
        <w:tc>
          <w:tcPr>
            <w:tcW w:w="1844" w:type="dxa"/>
            <w:shd w:val="clear" w:color="auto" w:fill="8DB3E2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rPr>
                <w:b/>
              </w:rPr>
            </w:pPr>
            <w:r w:rsidRPr="004F51CA">
              <w:rPr>
                <w:b/>
              </w:rPr>
              <w:t>Raccordare in modo diretto le iniziative di formazione interna con gli elementi di maggiore criticità rilevati nell’azione della scuola.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rilevazione esiti quadrimestrali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rilevazioni esiti prove standardizzate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rilevazione esiti prove comuni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rilevazione alunni BES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rilevazione sui bisogni formativi dei docenti (fine giugno)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A oggi la rilevazione delle criticità e dei bisogni ha determinato la pianificazione delle seguenti iniziative di aggiornamento: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 xml:space="preserve">formazione sulla valutazione e sulla definizione dei </w:t>
            </w:r>
            <w:proofErr w:type="spellStart"/>
            <w:r w:rsidRPr="004F51CA">
              <w:rPr>
                <w:rFonts w:cs="Arial"/>
              </w:rPr>
              <w:t>saperi</w:t>
            </w:r>
            <w:proofErr w:type="spellEnd"/>
            <w:r w:rsidRPr="004F51CA">
              <w:rPr>
                <w:rFonts w:cs="Arial"/>
              </w:rPr>
              <w:t xml:space="preserve"> essenziali e dei nuclei fondanti delle discipline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formazione su problematiche connesse ai disturbi specifici di apprendimento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formazione sulla didattica digitale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 xml:space="preserve">realizzazione di protocollo di gestione per alunni con DOP (esito UF realizzata in </w:t>
            </w:r>
            <w:proofErr w:type="spellStart"/>
            <w:r w:rsidRPr="004F51CA">
              <w:rPr>
                <w:rFonts w:cs="Arial"/>
              </w:rPr>
              <w:t>a.s.</w:t>
            </w:r>
            <w:proofErr w:type="spellEnd"/>
            <w:r w:rsidRPr="004F51CA">
              <w:rPr>
                <w:rFonts w:cs="Arial"/>
              </w:rPr>
              <w:t xml:space="preserve"> 2016/17)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</w:rPr>
              <w:t>I percorsi di aggiornamento vengono strutturati preferibilmente in Unità Formative per favorire la dimensione della ricerca attiva e della progettazione dei docenti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  <w:i/>
                <w:color w:val="FF0000"/>
              </w:rPr>
            </w:pPr>
            <w:r w:rsidRPr="004F51CA">
              <w:rPr>
                <w:rFonts w:cs="Arial"/>
              </w:rPr>
              <w:t xml:space="preserve">Progetti: </w:t>
            </w:r>
            <w:r w:rsidRPr="004F51CA">
              <w:rPr>
                <w:rFonts w:cs="Arial"/>
                <w:i/>
              </w:rPr>
              <w:t xml:space="preserve">Prove comuni per l’autovalutazione dell’efficacia formativa, </w:t>
            </w:r>
          </w:p>
          <w:p w:rsidR="004F51CA" w:rsidRPr="004F51CA" w:rsidRDefault="004F51CA" w:rsidP="004D745E">
            <w:pPr>
              <w:spacing w:before="240" w:after="0" w:line="240" w:lineRule="auto"/>
              <w:rPr>
                <w:rFonts w:cs="Arial"/>
              </w:rPr>
            </w:pPr>
            <w:r w:rsidRPr="004F51CA">
              <w:rPr>
                <w:rFonts w:cs="Arial"/>
                <w:i/>
              </w:rPr>
              <w:t>Continuità e accoglienza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FS per la formazione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referenti di segmento formativo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referenti di settore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animatore digitale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riconoscimento delle finalità e del valore della valutazione condivisa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accordo sui nuclei fondanti delle discipline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 xml:space="preserve">presenza all’interno delle progettazioni disciplinari di almeno un’esperienza didattica all’anno basata sull’utilizzo delle tecnologie dell’informazione e della comunicazione e/o di robotica e </w:t>
            </w:r>
            <w:proofErr w:type="spellStart"/>
            <w:r w:rsidRPr="004F51CA">
              <w:rPr>
                <w:i/>
              </w:rPr>
              <w:t>tinkering</w:t>
            </w:r>
            <w:proofErr w:type="spellEnd"/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il 100% dei docenti può reperire indicazioni operative per la gestione degli alunni con DOP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potenziamento del bagaglio esperienziale dei docenti nella gestione delle situazioni di difficoltà legate ai DSA</w:t>
            </w:r>
          </w:p>
        </w:tc>
        <w:tc>
          <w:tcPr>
            <w:tcW w:w="1559" w:type="dxa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giugno 2019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  <w:rPr>
                <w:rFonts w:cs="Arial"/>
                <w:i/>
              </w:rPr>
            </w:pPr>
            <w:r w:rsidRPr="004F51CA">
              <w:t xml:space="preserve">materiali prodotti nell’ambito del progetto </w:t>
            </w:r>
            <w:r w:rsidRPr="004F51CA">
              <w:rPr>
                <w:rFonts w:cs="Arial"/>
                <w:i/>
              </w:rPr>
              <w:t>Prove comuni per l’autovalutazione dell’efficacia formativa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rPr>
                <w:rFonts w:cs="Arial"/>
              </w:rPr>
              <w:t>numero di docenti coinvolti nelle iniziative di formazione</w:t>
            </w:r>
          </w:p>
        </w:tc>
        <w:tc>
          <w:tcPr>
            <w:tcW w:w="1843" w:type="dxa"/>
            <w:vAlign w:val="center"/>
          </w:tcPr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rilevazione delle presenze alle iniziative di formazione</w:t>
            </w:r>
          </w:p>
          <w:p w:rsidR="004F51CA" w:rsidRPr="004F51CA" w:rsidRDefault="004F51CA" w:rsidP="004D745E">
            <w:pPr>
              <w:pStyle w:val="Nessunaspaziatura"/>
              <w:spacing w:before="240"/>
              <w:rPr>
                <w:i/>
              </w:rPr>
            </w:pPr>
            <w:proofErr w:type="spellStart"/>
            <w:r w:rsidRPr="004F51CA">
              <w:rPr>
                <w:i/>
              </w:rPr>
              <w:t>check</w:t>
            </w:r>
            <w:proofErr w:type="spellEnd"/>
            <w:r w:rsidRPr="004F51CA">
              <w:rPr>
                <w:i/>
              </w:rPr>
              <w:t xml:space="preserve"> list</w:t>
            </w:r>
          </w:p>
          <w:p w:rsidR="004F51CA" w:rsidRPr="004F51CA" w:rsidRDefault="004F51CA" w:rsidP="004D745E">
            <w:pPr>
              <w:pStyle w:val="Nessunaspaziatura"/>
              <w:spacing w:before="240"/>
            </w:pPr>
            <w:r w:rsidRPr="004F51CA">
              <w:t>questionari di gradimento</w:t>
            </w:r>
          </w:p>
        </w:tc>
      </w:tr>
    </w:tbl>
    <w:p w:rsidR="004F51CA" w:rsidRPr="00DC4784" w:rsidRDefault="004F51CA" w:rsidP="004D745E">
      <w:pPr>
        <w:spacing w:after="0"/>
        <w:rPr>
          <w:rFonts w:ascii="Arial" w:hAnsi="Arial" w:cs="Arial"/>
          <w:sz w:val="20"/>
          <w:szCs w:val="20"/>
        </w:rPr>
      </w:pPr>
    </w:p>
    <w:p w:rsidR="004F51CA" w:rsidRPr="000E1F63" w:rsidRDefault="004F51CA">
      <w:pPr>
        <w:rPr>
          <w:sz w:val="20"/>
        </w:rPr>
      </w:pPr>
    </w:p>
    <w:p w:rsidR="004F51CA" w:rsidRPr="00D14E33" w:rsidRDefault="004F51CA" w:rsidP="004D745E">
      <w:pPr>
        <w:spacing w:after="0"/>
        <w:jc w:val="center"/>
      </w:pPr>
      <w:r w:rsidRPr="00D14E33">
        <w:rPr>
          <w:rFonts w:cs="Arial"/>
          <w:b/>
          <w:color w:val="FF0000"/>
        </w:rPr>
        <w:t>Area di processo: integrazione con il territorio e rapporti con le famiglie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3685"/>
        <w:gridCol w:w="2126"/>
        <w:gridCol w:w="2552"/>
        <w:gridCol w:w="1984"/>
        <w:gridCol w:w="1701"/>
        <w:gridCol w:w="1843"/>
      </w:tblGrid>
      <w:tr w:rsidR="004F51CA" w:rsidRPr="00D14E33" w:rsidTr="004D745E">
        <w:tc>
          <w:tcPr>
            <w:tcW w:w="1844" w:type="dxa"/>
            <w:shd w:val="clear" w:color="auto" w:fill="8DB3E2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jc w:val="center"/>
              <w:rPr>
                <w:b/>
                <w:szCs w:val="20"/>
              </w:rPr>
            </w:pPr>
            <w:r w:rsidRPr="00D14E33">
              <w:rPr>
                <w:b/>
                <w:szCs w:val="20"/>
              </w:rPr>
              <w:t>obiettivi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jc w:val="center"/>
              <w:rPr>
                <w:b/>
                <w:szCs w:val="20"/>
              </w:rPr>
            </w:pPr>
            <w:r w:rsidRPr="00D14E33">
              <w:rPr>
                <w:b/>
                <w:szCs w:val="20"/>
              </w:rPr>
              <w:t>azioni/progetti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jc w:val="center"/>
              <w:rPr>
                <w:b/>
                <w:szCs w:val="20"/>
              </w:rPr>
            </w:pPr>
            <w:r w:rsidRPr="00D14E33">
              <w:rPr>
                <w:rFonts w:cs="Arial"/>
                <w:b/>
                <w:szCs w:val="20"/>
              </w:rPr>
              <w:t>figura di riferimento nell’organigramma di istituto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jc w:val="center"/>
              <w:rPr>
                <w:b/>
                <w:szCs w:val="20"/>
              </w:rPr>
            </w:pPr>
            <w:r w:rsidRPr="00D14E33">
              <w:rPr>
                <w:b/>
                <w:szCs w:val="20"/>
              </w:rPr>
              <w:t>risultati attesi</w:t>
            </w:r>
          </w:p>
        </w:tc>
        <w:tc>
          <w:tcPr>
            <w:tcW w:w="1984" w:type="dxa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jc w:val="center"/>
              <w:rPr>
                <w:b/>
                <w:szCs w:val="20"/>
              </w:rPr>
            </w:pPr>
            <w:r w:rsidRPr="00D14E33">
              <w:rPr>
                <w:rFonts w:cs="Arial"/>
                <w:b/>
                <w:szCs w:val="20"/>
              </w:rPr>
              <w:t xml:space="preserve">tempi previsti per il raggiungimento dei risultati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jc w:val="center"/>
              <w:rPr>
                <w:b/>
                <w:szCs w:val="20"/>
              </w:rPr>
            </w:pPr>
            <w:r w:rsidRPr="00D14E33">
              <w:rPr>
                <w:b/>
                <w:szCs w:val="20"/>
              </w:rPr>
              <w:t>indicatori di processo</w:t>
            </w:r>
          </w:p>
        </w:tc>
        <w:tc>
          <w:tcPr>
            <w:tcW w:w="1843" w:type="dxa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jc w:val="center"/>
              <w:rPr>
                <w:b/>
                <w:szCs w:val="20"/>
              </w:rPr>
            </w:pPr>
            <w:r w:rsidRPr="00D14E33">
              <w:rPr>
                <w:b/>
                <w:szCs w:val="20"/>
              </w:rPr>
              <w:t>monitoraggio</w:t>
            </w:r>
          </w:p>
        </w:tc>
      </w:tr>
      <w:tr w:rsidR="004F51CA" w:rsidRPr="00D14E33" w:rsidTr="004D745E">
        <w:tc>
          <w:tcPr>
            <w:tcW w:w="1844" w:type="dxa"/>
            <w:shd w:val="clear" w:color="auto" w:fill="8DB3E2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rPr>
                <w:b/>
                <w:szCs w:val="20"/>
              </w:rPr>
            </w:pPr>
            <w:r w:rsidRPr="00D14E33">
              <w:rPr>
                <w:b/>
                <w:szCs w:val="20"/>
              </w:rPr>
              <w:t>Implementare le azioni volte a rendere coscienti i genitori dell'importanza dei corsi di recupero/potenziamento offerti dalla scuola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F51CA" w:rsidRPr="00D14E33" w:rsidRDefault="004F51CA" w:rsidP="004D745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D14E33">
              <w:rPr>
                <w:rFonts w:cs="Arial"/>
                <w:szCs w:val="20"/>
              </w:rPr>
              <w:t>Integrare le comunicazioni con gli obiettivi specifici del corso</w:t>
            </w:r>
          </w:p>
          <w:p w:rsidR="004F51CA" w:rsidRPr="00D14E33" w:rsidRDefault="004F51CA" w:rsidP="004D745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D14E33">
              <w:rPr>
                <w:rFonts w:cs="Arial"/>
                <w:szCs w:val="20"/>
              </w:rPr>
              <w:t>Comunicare gli esiti dei test di ingresso</w:t>
            </w:r>
          </w:p>
          <w:p w:rsidR="004F51CA" w:rsidRPr="00D14E33" w:rsidRDefault="004F51CA" w:rsidP="004D745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D14E33">
              <w:rPr>
                <w:rFonts w:cs="Arial"/>
                <w:szCs w:val="20"/>
              </w:rPr>
              <w:t>Comunicare gli esiti dei test finali</w:t>
            </w:r>
          </w:p>
          <w:p w:rsidR="004F51CA" w:rsidRDefault="004F51CA" w:rsidP="004D745E">
            <w:pPr>
              <w:spacing w:before="240" w:after="0" w:line="240" w:lineRule="auto"/>
              <w:rPr>
                <w:rFonts w:cs="Arial"/>
                <w:szCs w:val="20"/>
              </w:rPr>
            </w:pPr>
            <w:r w:rsidRPr="00D14E33">
              <w:rPr>
                <w:rFonts w:cs="Arial"/>
                <w:szCs w:val="20"/>
              </w:rPr>
              <w:t>Valutazione delle competenze</w:t>
            </w:r>
          </w:p>
          <w:p w:rsidR="004F51CA" w:rsidRPr="00D14E33" w:rsidRDefault="004F51CA" w:rsidP="004D745E">
            <w:pPr>
              <w:spacing w:before="240" w:after="0" w:line="240" w:lineRule="auto"/>
              <w:rPr>
                <w:rFonts w:cs="Arial"/>
                <w:i/>
                <w:szCs w:val="20"/>
              </w:rPr>
            </w:pPr>
            <w:proofErr w:type="spellStart"/>
            <w:r w:rsidRPr="00D14E33">
              <w:rPr>
                <w:rFonts w:cs="Arial"/>
                <w:i/>
                <w:szCs w:val="20"/>
              </w:rPr>
              <w:t>Altrevie</w:t>
            </w:r>
            <w:proofErr w:type="spellEnd"/>
            <w:r w:rsidRPr="00D14E33">
              <w:rPr>
                <w:rFonts w:cs="Arial"/>
                <w:i/>
                <w:szCs w:val="20"/>
              </w:rPr>
              <w:t xml:space="preserve"> 3.0</w:t>
            </w:r>
          </w:p>
          <w:p w:rsidR="004F51CA" w:rsidRPr="00D14E33" w:rsidRDefault="004F51CA" w:rsidP="004D745E">
            <w:pPr>
              <w:spacing w:before="240" w:after="0" w:line="240" w:lineRule="auto"/>
              <w:rPr>
                <w:rFonts w:cs="Arial"/>
                <w:i/>
                <w:szCs w:val="20"/>
              </w:rPr>
            </w:pPr>
            <w:r w:rsidRPr="00D14E33">
              <w:rPr>
                <w:rFonts w:cs="Arial"/>
                <w:i/>
                <w:szCs w:val="20"/>
              </w:rPr>
              <w:t>Recupero degli apprendimenti</w:t>
            </w:r>
          </w:p>
          <w:p w:rsidR="004F51CA" w:rsidRPr="00D14E33" w:rsidRDefault="004F51CA" w:rsidP="004D745E">
            <w:pPr>
              <w:spacing w:before="240" w:after="0" w:line="240" w:lineRule="auto"/>
              <w:rPr>
                <w:rFonts w:cs="Arial"/>
                <w:szCs w:val="20"/>
              </w:rPr>
            </w:pPr>
            <w:proofErr w:type="spellStart"/>
            <w:r w:rsidRPr="00D14E33">
              <w:rPr>
                <w:rFonts w:cs="Arial"/>
                <w:i/>
                <w:szCs w:val="20"/>
              </w:rPr>
              <w:t>Tinkerbot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rPr>
                <w:szCs w:val="20"/>
              </w:rPr>
            </w:pPr>
            <w:r>
              <w:rPr>
                <w:szCs w:val="20"/>
              </w:rPr>
              <w:t>FS per i rapporti con le famiglie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rPr>
                <w:szCs w:val="20"/>
              </w:rPr>
            </w:pPr>
            <w:r>
              <w:rPr>
                <w:szCs w:val="20"/>
              </w:rPr>
              <w:t>Il 90% degli alunni invitati ai corsi, frequenta assiduamente</w:t>
            </w:r>
          </w:p>
        </w:tc>
        <w:tc>
          <w:tcPr>
            <w:tcW w:w="1984" w:type="dxa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rPr>
                <w:szCs w:val="20"/>
              </w:rPr>
            </w:pPr>
            <w:r>
              <w:rPr>
                <w:szCs w:val="20"/>
              </w:rPr>
              <w:t>Giugno 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rPr>
                <w:szCs w:val="20"/>
              </w:rPr>
            </w:pPr>
            <w:r>
              <w:rPr>
                <w:szCs w:val="20"/>
              </w:rPr>
              <w:t>Numero degli alunni che frequentano i corsi di recupero/potenziamento</w:t>
            </w:r>
          </w:p>
        </w:tc>
        <w:tc>
          <w:tcPr>
            <w:tcW w:w="1843" w:type="dxa"/>
            <w:vAlign w:val="center"/>
          </w:tcPr>
          <w:p w:rsidR="004F51CA" w:rsidRPr="00D14E33" w:rsidRDefault="004F51CA" w:rsidP="004D745E">
            <w:pPr>
              <w:pStyle w:val="Nessunaspaziatura"/>
              <w:spacing w:before="240"/>
              <w:rPr>
                <w:szCs w:val="20"/>
              </w:rPr>
            </w:pPr>
            <w:r>
              <w:rPr>
                <w:szCs w:val="20"/>
              </w:rPr>
              <w:t>Registro delle presenza</w:t>
            </w:r>
          </w:p>
        </w:tc>
      </w:tr>
    </w:tbl>
    <w:p w:rsidR="004F51CA" w:rsidRPr="00DC4784" w:rsidRDefault="004F51CA" w:rsidP="004D745E">
      <w:pPr>
        <w:spacing w:after="0"/>
        <w:rPr>
          <w:rFonts w:ascii="Arial" w:hAnsi="Arial" w:cs="Arial"/>
          <w:sz w:val="20"/>
          <w:szCs w:val="20"/>
        </w:rPr>
      </w:pPr>
    </w:p>
    <w:p w:rsidR="008A5FAC" w:rsidRDefault="008A5FAC">
      <w:pPr>
        <w:rPr>
          <w:sz w:val="20"/>
        </w:rPr>
      </w:pPr>
      <w:r>
        <w:rPr>
          <w:sz w:val="20"/>
        </w:rPr>
        <w:br w:type="page"/>
      </w:r>
    </w:p>
    <w:p w:rsidR="004F51CA" w:rsidRDefault="008A5FAC">
      <w:pPr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653780" cy="612013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-gantt-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78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51CA" w:rsidRDefault="008A5FAC">
      <w:pPr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8652933" cy="61214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p-gantt-00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53780" cy="612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51CA" w:rsidRPr="000E1F63" w:rsidRDefault="004F51CA">
      <w:pPr>
        <w:rPr>
          <w:sz w:val="20"/>
        </w:rPr>
      </w:pPr>
    </w:p>
    <w:p w:rsidR="004F51CA" w:rsidRPr="00556FDC" w:rsidRDefault="004F51CA" w:rsidP="004D745E">
      <w:pPr>
        <w:rPr>
          <w:rFonts w:asciiTheme="minorHAnsi" w:eastAsia="Times New Roman" w:hAnsiTheme="minorHAnsi"/>
          <w:color w:val="222222"/>
          <w:szCs w:val="24"/>
          <w:lang w:eastAsia="it-IT"/>
        </w:rPr>
      </w:pPr>
      <w:r w:rsidRPr="00556FDC">
        <w:rPr>
          <w:rFonts w:asciiTheme="minorHAnsi" w:eastAsia="Times New Roman" w:hAnsiTheme="minorHAnsi"/>
          <w:color w:val="222222"/>
          <w:szCs w:val="24"/>
          <w:lang w:eastAsia="it-IT"/>
        </w:rPr>
        <w:t>Nel processo di miglioramento, il Dirigente Scolastico e  il Nucleo Interno di Valutazione</w:t>
      </w:r>
    </w:p>
    <w:p w:rsidR="004F51CA" w:rsidRPr="00556FDC" w:rsidRDefault="004F51CA" w:rsidP="004F51C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i/>
          <w:color w:val="222222"/>
          <w:szCs w:val="24"/>
          <w:lang w:eastAsia="it-IT"/>
        </w:rPr>
      </w:pPr>
      <w:r w:rsidRPr="00556FDC">
        <w:rPr>
          <w:rFonts w:asciiTheme="minorHAnsi" w:eastAsia="Times New Roman" w:hAnsiTheme="minorHAnsi"/>
          <w:i/>
          <w:color w:val="222222"/>
          <w:szCs w:val="24"/>
          <w:lang w:eastAsia="it-IT"/>
        </w:rPr>
        <w:t>favoriscono e sostengono il coinvolgimento diretto di tutta la comunità scolastica, anche promuovendo momenti di incontro e di condivisione degli obiettivi e delle modalità operative dell’intero processo di miglioramento</w:t>
      </w:r>
    </w:p>
    <w:p w:rsidR="004F51CA" w:rsidRPr="00556FDC" w:rsidRDefault="004F51CA" w:rsidP="004F51C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i/>
          <w:color w:val="222222"/>
          <w:szCs w:val="24"/>
          <w:lang w:eastAsia="it-IT"/>
        </w:rPr>
      </w:pPr>
      <w:r w:rsidRPr="00556FDC">
        <w:rPr>
          <w:rFonts w:asciiTheme="minorHAnsi" w:eastAsia="Times New Roman" w:hAnsiTheme="minorHAnsi"/>
          <w:i/>
          <w:color w:val="222222"/>
          <w:szCs w:val="24"/>
          <w:lang w:eastAsia="it-IT"/>
        </w:rPr>
        <w:t>valorizzano le risorse interne, individuando e responsabilizzando le competenze professionali più utili in relazione ai contenuti delle azioni previste nel PDM</w:t>
      </w:r>
    </w:p>
    <w:p w:rsidR="004F51CA" w:rsidRPr="00556FDC" w:rsidRDefault="004F51CA" w:rsidP="004F51C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/>
          <w:i/>
          <w:color w:val="222222"/>
          <w:szCs w:val="24"/>
          <w:lang w:eastAsia="it-IT"/>
        </w:rPr>
      </w:pPr>
      <w:r w:rsidRPr="00556FDC">
        <w:rPr>
          <w:rFonts w:asciiTheme="minorHAnsi" w:eastAsia="Times New Roman" w:hAnsiTheme="minorHAnsi"/>
          <w:i/>
          <w:color w:val="222222"/>
          <w:szCs w:val="24"/>
          <w:lang w:eastAsia="it-IT"/>
        </w:rPr>
        <w:t>promuovono la conoscenza e la comunicazione anche pubblica del processo di miglioramento.</w:t>
      </w:r>
    </w:p>
    <w:p w:rsidR="004F51CA" w:rsidRPr="004D0229" w:rsidRDefault="004F51CA" w:rsidP="004D745E">
      <w:pPr>
        <w:jc w:val="center"/>
        <w:rPr>
          <w:rFonts w:cs="Arial"/>
          <w:b/>
        </w:rPr>
      </w:pPr>
      <w:r w:rsidRPr="00566A5C">
        <w:rPr>
          <w:rFonts w:cs="Arial"/>
          <w:b/>
        </w:rPr>
        <w:t>CONSULTAZIONE PRELIMINARE ALLA STESURA DEL PDM</w:t>
      </w:r>
    </w:p>
    <w:tbl>
      <w:tblPr>
        <w:tblStyle w:val="Grigliatabella"/>
        <w:tblW w:w="0" w:type="auto"/>
        <w:jc w:val="center"/>
        <w:tblInd w:w="102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3"/>
        <w:gridCol w:w="4062"/>
      </w:tblGrid>
      <w:tr w:rsidR="004F51CA" w:rsidTr="004D745E">
        <w:trPr>
          <w:jc w:val="center"/>
        </w:trPr>
        <w:tc>
          <w:tcPr>
            <w:tcW w:w="3863" w:type="dxa"/>
            <w:shd w:val="clear" w:color="auto" w:fill="92CDDC" w:themeFill="accent5" w:themeFillTint="99"/>
            <w:vAlign w:val="center"/>
          </w:tcPr>
          <w:p w:rsidR="004F51CA" w:rsidRPr="00182B72" w:rsidRDefault="004F51CA" w:rsidP="004D745E">
            <w:pPr>
              <w:jc w:val="center"/>
              <w:rPr>
                <w:rFonts w:cs="Arial"/>
                <w:b/>
              </w:rPr>
            </w:pPr>
            <w:r w:rsidRPr="00182B72">
              <w:rPr>
                <w:rFonts w:cs="Arial"/>
                <w:b/>
              </w:rPr>
              <w:t>azioni</w:t>
            </w:r>
          </w:p>
        </w:tc>
        <w:tc>
          <w:tcPr>
            <w:tcW w:w="4062" w:type="dxa"/>
            <w:shd w:val="clear" w:color="auto" w:fill="92CDDC" w:themeFill="accent5" w:themeFillTint="99"/>
            <w:vAlign w:val="center"/>
          </w:tcPr>
          <w:p w:rsidR="004F51CA" w:rsidRPr="00182B72" w:rsidRDefault="004F51CA" w:rsidP="004D745E">
            <w:pPr>
              <w:jc w:val="center"/>
              <w:rPr>
                <w:rFonts w:cs="Arial"/>
                <w:b/>
              </w:rPr>
            </w:pPr>
            <w:r w:rsidRPr="00182B72">
              <w:rPr>
                <w:rFonts w:cs="Arial"/>
                <w:b/>
              </w:rPr>
              <w:t>soggetti coinvolti</w:t>
            </w:r>
          </w:p>
        </w:tc>
      </w:tr>
      <w:tr w:rsidR="004F51CA" w:rsidRPr="005471DB" w:rsidTr="004D745E">
        <w:trPr>
          <w:trHeight w:val="451"/>
          <w:jc w:val="center"/>
        </w:trPr>
        <w:tc>
          <w:tcPr>
            <w:tcW w:w="7925" w:type="dxa"/>
            <w:gridSpan w:val="2"/>
            <w:shd w:val="clear" w:color="auto" w:fill="auto"/>
            <w:vAlign w:val="center"/>
          </w:tcPr>
          <w:p w:rsidR="004F51CA" w:rsidRPr="005471DB" w:rsidRDefault="004F51CA" w:rsidP="004D745E">
            <w:pPr>
              <w:jc w:val="center"/>
              <w:rPr>
                <w:rFonts w:cs="Arial"/>
                <w:b/>
              </w:rPr>
            </w:pPr>
            <w:r w:rsidRPr="005471DB">
              <w:rPr>
                <w:rFonts w:eastAsia="Tahoma" w:cs="Arial"/>
                <w:b/>
              </w:rPr>
              <w:t>ALL’INTERNO DELL’ISTITUZIONE SCOLASTICA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 w:val="restart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>
              <w:rPr>
                <w:rFonts w:eastAsia="Tahoma" w:cs="Arial"/>
              </w:rPr>
              <w:t>compilazione del questionario INVALSI</w:t>
            </w: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DS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docente vicaria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deferenti di segmento formativo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DSGA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Funzioni strumentali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>
              <w:rPr>
                <w:rFonts w:eastAsia="Tahoma" w:cs="Arial"/>
              </w:rPr>
              <w:t>revisione del RAV – maggio - luglio 2017</w:t>
            </w: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gruppi di lavoro di docenti secondo la suddivisione delle e aree del RAV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>
              <w:rPr>
                <w:rFonts w:eastAsia="Tahoma" w:cs="Arial"/>
              </w:rPr>
              <w:t>lettura degli esiti delle prove INVALSI 2017</w:t>
            </w: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FS autovalutazione</w:t>
            </w:r>
          </w:p>
        </w:tc>
      </w:tr>
      <w:tr w:rsidR="004F51CA" w:rsidTr="004D745E">
        <w:trPr>
          <w:trHeight w:val="481"/>
          <w:jc w:val="center"/>
        </w:trPr>
        <w:tc>
          <w:tcPr>
            <w:tcW w:w="7925" w:type="dxa"/>
            <w:gridSpan w:val="2"/>
            <w:vAlign w:val="center"/>
          </w:tcPr>
          <w:p w:rsidR="004F51CA" w:rsidRPr="005471DB" w:rsidRDefault="004F51CA" w:rsidP="004D745E">
            <w:pPr>
              <w:jc w:val="center"/>
              <w:rPr>
                <w:rFonts w:eastAsia="Tahoma" w:cs="Arial"/>
                <w:b/>
              </w:rPr>
            </w:pPr>
            <w:r>
              <w:rPr>
                <w:rFonts w:eastAsia="Tahoma" w:cs="Arial"/>
                <w:b/>
              </w:rPr>
              <w:t>ALL’ESTERNO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 w:val="restart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5471DB">
              <w:rPr>
                <w:rFonts w:eastAsia="Tahoma" w:cs="Arial"/>
              </w:rPr>
              <w:t>incontri periodici</w:t>
            </w: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Amministrazione Comunale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servizio di Neuropsichiatria infantile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scuole del territorio</w:t>
            </w:r>
          </w:p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scuole di secondo grado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182B72">
              <w:rPr>
                <w:rFonts w:eastAsia="Tahoma" w:cs="Arial"/>
              </w:rPr>
              <w:t>assemblee di classe e colloqui individuali</w:t>
            </w: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genitori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182B72">
              <w:rPr>
                <w:rFonts w:eastAsia="Tahoma" w:cs="Arial"/>
              </w:rPr>
              <w:t>colloqui con dirigenza</w:t>
            </w: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comitato genitori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 w:val="restart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182B72">
              <w:rPr>
                <w:rFonts w:eastAsia="Tahoma" w:cs="Arial"/>
              </w:rPr>
              <w:t>ricerca, analisi, selezione di proposte progettuali</w:t>
            </w: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 xml:space="preserve">operatori ASL 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associazioni di categoria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associazioni culturali e di volontariato del territorio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 xml:space="preserve">fondazione Cassa di Risparmio 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  <w:vAlign w:val="center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fondazione Golinelli-Bologna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 w:rsidRPr="005471DB">
              <w:rPr>
                <w:rFonts w:eastAsia="Tahoma" w:cs="Arial"/>
                <w:b/>
              </w:rPr>
              <w:t>Università di Modena e Reggio</w:t>
            </w:r>
          </w:p>
        </w:tc>
      </w:tr>
      <w:tr w:rsidR="004F51CA" w:rsidTr="004D745E">
        <w:trPr>
          <w:jc w:val="center"/>
        </w:trPr>
        <w:tc>
          <w:tcPr>
            <w:tcW w:w="3863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062" w:type="dxa"/>
          </w:tcPr>
          <w:p w:rsidR="004F51CA" w:rsidRPr="005471DB" w:rsidRDefault="004F51CA" w:rsidP="004D745E">
            <w:pPr>
              <w:rPr>
                <w:rFonts w:eastAsia="Tahoma" w:cs="Arial"/>
                <w:b/>
              </w:rPr>
            </w:pPr>
            <w:r>
              <w:rPr>
                <w:rFonts w:eastAsia="Tahoma" w:cs="Arial"/>
                <w:b/>
              </w:rPr>
              <w:t>Università di Bologna</w:t>
            </w:r>
          </w:p>
        </w:tc>
      </w:tr>
    </w:tbl>
    <w:p w:rsidR="004F51CA" w:rsidRDefault="004F51CA">
      <w:pPr>
        <w:rPr>
          <w:rFonts w:cs="Arial"/>
          <w:b/>
        </w:rPr>
      </w:pPr>
    </w:p>
    <w:p w:rsidR="004F51CA" w:rsidRDefault="004F51CA" w:rsidP="004D745E">
      <w:pPr>
        <w:rPr>
          <w:rFonts w:cs="Arial"/>
          <w:b/>
        </w:rPr>
      </w:pPr>
    </w:p>
    <w:p w:rsidR="004F51CA" w:rsidRPr="00556FDC" w:rsidRDefault="004F51CA" w:rsidP="004D745E">
      <w:pPr>
        <w:jc w:val="center"/>
        <w:rPr>
          <w:rFonts w:cs="Arial"/>
        </w:rPr>
      </w:pPr>
      <w:r w:rsidRPr="00566A5C">
        <w:rPr>
          <w:rFonts w:cs="Arial"/>
          <w:b/>
        </w:rPr>
        <w:t>MODALITÀ DI DIFFUSIONE DEI RISULTATI DE PDM</w:t>
      </w:r>
    </w:p>
    <w:tbl>
      <w:tblPr>
        <w:tblStyle w:val="Grigliatabella"/>
        <w:tblW w:w="0" w:type="auto"/>
        <w:jc w:val="center"/>
        <w:tblInd w:w="116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721"/>
        <w:gridCol w:w="4346"/>
      </w:tblGrid>
      <w:tr w:rsidR="004F51CA" w:rsidTr="004D745E">
        <w:trPr>
          <w:jc w:val="center"/>
        </w:trPr>
        <w:tc>
          <w:tcPr>
            <w:tcW w:w="3721" w:type="dxa"/>
            <w:shd w:val="clear" w:color="auto" w:fill="92CDDC" w:themeFill="accent5" w:themeFillTint="99"/>
            <w:vAlign w:val="center"/>
          </w:tcPr>
          <w:p w:rsidR="004F51CA" w:rsidRPr="00182B72" w:rsidRDefault="004F51CA" w:rsidP="004D745E">
            <w:pPr>
              <w:jc w:val="center"/>
              <w:rPr>
                <w:rFonts w:cs="Arial"/>
                <w:b/>
              </w:rPr>
            </w:pPr>
            <w:r w:rsidRPr="00182B72">
              <w:rPr>
                <w:rFonts w:cs="Arial"/>
                <w:b/>
              </w:rPr>
              <w:t>azioni</w:t>
            </w:r>
          </w:p>
        </w:tc>
        <w:tc>
          <w:tcPr>
            <w:tcW w:w="4346" w:type="dxa"/>
            <w:shd w:val="clear" w:color="auto" w:fill="92CDDC" w:themeFill="accent5" w:themeFillTint="99"/>
            <w:vAlign w:val="center"/>
          </w:tcPr>
          <w:p w:rsidR="004F51CA" w:rsidRPr="00182B72" w:rsidRDefault="004F51CA" w:rsidP="004D745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destinatari</w:t>
            </w:r>
          </w:p>
        </w:tc>
      </w:tr>
      <w:tr w:rsidR="004F51CA" w:rsidRPr="005471DB" w:rsidTr="004D745E">
        <w:trPr>
          <w:trHeight w:val="451"/>
          <w:jc w:val="center"/>
        </w:trPr>
        <w:tc>
          <w:tcPr>
            <w:tcW w:w="8067" w:type="dxa"/>
            <w:gridSpan w:val="2"/>
            <w:shd w:val="clear" w:color="auto" w:fill="auto"/>
            <w:vAlign w:val="center"/>
          </w:tcPr>
          <w:p w:rsidR="004F51CA" w:rsidRPr="005471DB" w:rsidRDefault="004F51CA" w:rsidP="004D745E">
            <w:pPr>
              <w:jc w:val="center"/>
              <w:rPr>
                <w:rFonts w:cs="Arial"/>
                <w:b/>
              </w:rPr>
            </w:pPr>
            <w:r w:rsidRPr="005471DB">
              <w:rPr>
                <w:rFonts w:eastAsia="Tahoma" w:cs="Arial"/>
                <w:b/>
              </w:rPr>
              <w:t>ALL’INTERNO DELL’ISTITUZIONE SCOLASTICA</w:t>
            </w:r>
          </w:p>
        </w:tc>
      </w:tr>
      <w:tr w:rsidR="004F51CA" w:rsidTr="004D745E">
        <w:trPr>
          <w:jc w:val="center"/>
        </w:trPr>
        <w:tc>
          <w:tcPr>
            <w:tcW w:w="3721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9F5188">
              <w:rPr>
                <w:rFonts w:cs="Arial"/>
              </w:rPr>
              <w:t>incontri periodici</w:t>
            </w:r>
          </w:p>
        </w:tc>
        <w:tc>
          <w:tcPr>
            <w:tcW w:w="4346" w:type="dxa"/>
          </w:tcPr>
          <w:p w:rsidR="004F51CA" w:rsidRPr="004D745E" w:rsidRDefault="004F51CA" w:rsidP="004D745E">
            <w:pPr>
              <w:rPr>
                <w:rFonts w:eastAsia="Tahoma" w:cs="Arial"/>
                <w:b/>
              </w:rPr>
            </w:pPr>
            <w:r w:rsidRPr="004D745E">
              <w:rPr>
                <w:rFonts w:cs="Arial"/>
                <w:b/>
              </w:rPr>
              <w:t>collegio unitario</w:t>
            </w:r>
          </w:p>
        </w:tc>
      </w:tr>
      <w:tr w:rsidR="004F51CA" w:rsidTr="004D745E">
        <w:trPr>
          <w:jc w:val="center"/>
        </w:trPr>
        <w:tc>
          <w:tcPr>
            <w:tcW w:w="3721" w:type="dxa"/>
            <w:vMerge w:val="restart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9F5188">
              <w:rPr>
                <w:rFonts w:cs="Arial"/>
              </w:rPr>
              <w:t>analisi dei risultati dei monitoraggi</w:t>
            </w:r>
          </w:p>
        </w:tc>
        <w:tc>
          <w:tcPr>
            <w:tcW w:w="4346" w:type="dxa"/>
            <w:vAlign w:val="center"/>
          </w:tcPr>
          <w:p w:rsidR="004F51CA" w:rsidRPr="004D745E" w:rsidRDefault="004F51CA" w:rsidP="004D745E">
            <w:pPr>
              <w:pStyle w:val="Nessunaspaziatura"/>
              <w:rPr>
                <w:rFonts w:cs="Arial"/>
                <w:b/>
              </w:rPr>
            </w:pPr>
            <w:r w:rsidRPr="004D745E">
              <w:rPr>
                <w:rFonts w:cs="Arial"/>
                <w:b/>
              </w:rPr>
              <w:t>consigli di classe/interclasse/intersezione</w:t>
            </w:r>
          </w:p>
        </w:tc>
      </w:tr>
      <w:tr w:rsidR="004F51CA" w:rsidTr="004D745E">
        <w:trPr>
          <w:jc w:val="center"/>
        </w:trPr>
        <w:tc>
          <w:tcPr>
            <w:tcW w:w="3721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346" w:type="dxa"/>
            <w:vAlign w:val="center"/>
          </w:tcPr>
          <w:p w:rsidR="004F51CA" w:rsidRPr="004D745E" w:rsidRDefault="004F51CA" w:rsidP="004D745E">
            <w:pPr>
              <w:pStyle w:val="Nessunaspaziatura"/>
              <w:rPr>
                <w:rFonts w:cs="Arial"/>
                <w:b/>
              </w:rPr>
            </w:pPr>
            <w:r w:rsidRPr="004D745E">
              <w:rPr>
                <w:rFonts w:cs="Arial"/>
                <w:b/>
              </w:rPr>
              <w:t>incontri di dipartimento</w:t>
            </w:r>
          </w:p>
        </w:tc>
      </w:tr>
      <w:tr w:rsidR="004F51CA" w:rsidTr="004D745E">
        <w:trPr>
          <w:jc w:val="center"/>
        </w:trPr>
        <w:tc>
          <w:tcPr>
            <w:tcW w:w="3721" w:type="dxa"/>
            <w:vMerge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</w:p>
        </w:tc>
        <w:tc>
          <w:tcPr>
            <w:tcW w:w="4346" w:type="dxa"/>
            <w:vAlign w:val="center"/>
          </w:tcPr>
          <w:p w:rsidR="004F51CA" w:rsidRPr="004D745E" w:rsidRDefault="004F51CA" w:rsidP="004D745E">
            <w:pPr>
              <w:pStyle w:val="Nessunaspaziatura"/>
              <w:rPr>
                <w:rFonts w:cs="Arial"/>
                <w:b/>
              </w:rPr>
            </w:pPr>
            <w:r w:rsidRPr="004D745E">
              <w:rPr>
                <w:rFonts w:cs="Arial"/>
                <w:b/>
              </w:rPr>
              <w:t>referenti di settore formativo</w:t>
            </w:r>
          </w:p>
        </w:tc>
      </w:tr>
      <w:tr w:rsidR="004F51CA" w:rsidTr="004D745E">
        <w:trPr>
          <w:trHeight w:val="481"/>
          <w:jc w:val="center"/>
        </w:trPr>
        <w:tc>
          <w:tcPr>
            <w:tcW w:w="8067" w:type="dxa"/>
            <w:gridSpan w:val="2"/>
            <w:vAlign w:val="center"/>
          </w:tcPr>
          <w:p w:rsidR="004F51CA" w:rsidRPr="005471DB" w:rsidRDefault="004F51CA" w:rsidP="004D745E">
            <w:pPr>
              <w:jc w:val="center"/>
              <w:rPr>
                <w:rFonts w:eastAsia="Tahoma" w:cs="Arial"/>
                <w:b/>
              </w:rPr>
            </w:pPr>
            <w:r>
              <w:rPr>
                <w:rFonts w:eastAsia="Tahoma" w:cs="Arial"/>
                <w:b/>
              </w:rPr>
              <w:t>ALL’ESTERNO</w:t>
            </w:r>
          </w:p>
        </w:tc>
      </w:tr>
      <w:tr w:rsidR="004F51CA" w:rsidTr="004D745E">
        <w:trPr>
          <w:jc w:val="center"/>
        </w:trPr>
        <w:tc>
          <w:tcPr>
            <w:tcW w:w="3721" w:type="dxa"/>
            <w:vAlign w:val="center"/>
          </w:tcPr>
          <w:p w:rsidR="004F51CA" w:rsidRPr="009F5188" w:rsidRDefault="004F51CA" w:rsidP="004D745E">
            <w:pPr>
              <w:pStyle w:val="Nessunaspaziatura"/>
              <w:jc w:val="right"/>
              <w:rPr>
                <w:rFonts w:cs="Arial"/>
              </w:rPr>
            </w:pPr>
            <w:r w:rsidRPr="009F5188">
              <w:rPr>
                <w:rFonts w:cs="Arial"/>
              </w:rPr>
              <w:t>pubblicazione sul sito</w:t>
            </w:r>
          </w:p>
        </w:tc>
        <w:tc>
          <w:tcPr>
            <w:tcW w:w="4346" w:type="dxa"/>
            <w:vAlign w:val="center"/>
          </w:tcPr>
          <w:p w:rsidR="004F51CA" w:rsidRPr="004D745E" w:rsidRDefault="004F51CA" w:rsidP="004D745E">
            <w:pPr>
              <w:pStyle w:val="Nessunaspaziatura"/>
              <w:rPr>
                <w:rFonts w:cs="Arial"/>
                <w:b/>
              </w:rPr>
            </w:pPr>
            <w:proofErr w:type="spellStart"/>
            <w:r w:rsidRPr="004D745E">
              <w:rPr>
                <w:rFonts w:cs="Arial"/>
                <w:b/>
              </w:rPr>
              <w:t>stakehoders</w:t>
            </w:r>
            <w:proofErr w:type="spellEnd"/>
            <w:r w:rsidRPr="004D745E">
              <w:rPr>
                <w:rFonts w:cs="Arial"/>
                <w:b/>
              </w:rPr>
              <w:t xml:space="preserve"> </w:t>
            </w:r>
          </w:p>
        </w:tc>
      </w:tr>
      <w:tr w:rsidR="004F51CA" w:rsidTr="004D745E">
        <w:trPr>
          <w:jc w:val="center"/>
        </w:trPr>
        <w:tc>
          <w:tcPr>
            <w:tcW w:w="3721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9F5188">
              <w:rPr>
                <w:rFonts w:cs="Arial"/>
              </w:rPr>
              <w:t>assemblee con i nuovi iscritti</w:t>
            </w:r>
          </w:p>
        </w:tc>
        <w:tc>
          <w:tcPr>
            <w:tcW w:w="4346" w:type="dxa"/>
            <w:vMerge w:val="restart"/>
          </w:tcPr>
          <w:p w:rsidR="004F51CA" w:rsidRPr="004D745E" w:rsidRDefault="004D745E" w:rsidP="004D745E">
            <w:pPr>
              <w:rPr>
                <w:rFonts w:eastAsia="Tahoma" w:cs="Arial"/>
                <w:b/>
              </w:rPr>
            </w:pPr>
            <w:r w:rsidRPr="004D745E">
              <w:rPr>
                <w:rFonts w:cs="Arial"/>
                <w:b/>
              </w:rPr>
              <w:t>f</w:t>
            </w:r>
            <w:r w:rsidR="004F51CA" w:rsidRPr="004D745E">
              <w:rPr>
                <w:rFonts w:cs="Arial"/>
                <w:b/>
              </w:rPr>
              <w:t>amiglie</w:t>
            </w:r>
          </w:p>
        </w:tc>
      </w:tr>
      <w:tr w:rsidR="004F51CA" w:rsidTr="004D745E">
        <w:trPr>
          <w:jc w:val="center"/>
        </w:trPr>
        <w:tc>
          <w:tcPr>
            <w:tcW w:w="3721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>
              <w:rPr>
                <w:rFonts w:cs="Arial"/>
              </w:rPr>
              <w:t xml:space="preserve">open </w:t>
            </w:r>
            <w:proofErr w:type="spellStart"/>
            <w:r>
              <w:rPr>
                <w:rFonts w:cs="Arial"/>
              </w:rPr>
              <w:t>day</w:t>
            </w:r>
            <w:proofErr w:type="spellEnd"/>
          </w:p>
        </w:tc>
        <w:tc>
          <w:tcPr>
            <w:tcW w:w="4346" w:type="dxa"/>
            <w:vMerge/>
            <w:vAlign w:val="center"/>
          </w:tcPr>
          <w:p w:rsidR="004F51CA" w:rsidRPr="004D745E" w:rsidRDefault="004F51CA" w:rsidP="004D745E">
            <w:pPr>
              <w:rPr>
                <w:rFonts w:eastAsia="Tahoma" w:cs="Arial"/>
                <w:b/>
              </w:rPr>
            </w:pPr>
          </w:p>
        </w:tc>
      </w:tr>
      <w:tr w:rsidR="004F51CA" w:rsidTr="004D745E">
        <w:trPr>
          <w:jc w:val="center"/>
        </w:trPr>
        <w:tc>
          <w:tcPr>
            <w:tcW w:w="3721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>
              <w:rPr>
                <w:rFonts w:cs="Arial"/>
              </w:rPr>
              <w:t>i</w:t>
            </w:r>
            <w:r w:rsidRPr="009F5188">
              <w:rPr>
                <w:rFonts w:cs="Arial"/>
              </w:rPr>
              <w:t>niziative di promozione</w:t>
            </w:r>
          </w:p>
        </w:tc>
        <w:tc>
          <w:tcPr>
            <w:tcW w:w="4346" w:type="dxa"/>
            <w:vMerge/>
            <w:vAlign w:val="center"/>
          </w:tcPr>
          <w:p w:rsidR="004F51CA" w:rsidRPr="004D745E" w:rsidRDefault="004F51CA" w:rsidP="004D745E">
            <w:pPr>
              <w:rPr>
                <w:rFonts w:eastAsia="Tahoma" w:cs="Arial"/>
                <w:b/>
              </w:rPr>
            </w:pPr>
          </w:p>
        </w:tc>
      </w:tr>
      <w:tr w:rsidR="004F51CA" w:rsidTr="004D745E">
        <w:trPr>
          <w:jc w:val="center"/>
        </w:trPr>
        <w:tc>
          <w:tcPr>
            <w:tcW w:w="3721" w:type="dxa"/>
          </w:tcPr>
          <w:p w:rsidR="004F51CA" w:rsidRDefault="004F51CA" w:rsidP="004D745E">
            <w:pPr>
              <w:jc w:val="right"/>
              <w:rPr>
                <w:rFonts w:eastAsia="Tahoma" w:cs="Arial"/>
              </w:rPr>
            </w:pPr>
            <w:r w:rsidRPr="009F5188">
              <w:rPr>
                <w:rFonts w:cs="Arial"/>
              </w:rPr>
              <w:t>invio periodico di esiti</w:t>
            </w:r>
          </w:p>
        </w:tc>
        <w:tc>
          <w:tcPr>
            <w:tcW w:w="4346" w:type="dxa"/>
            <w:vAlign w:val="center"/>
          </w:tcPr>
          <w:p w:rsidR="004F51CA" w:rsidRPr="004D745E" w:rsidRDefault="004F51CA" w:rsidP="004D745E">
            <w:pPr>
              <w:rPr>
                <w:rFonts w:eastAsia="Tahoma" w:cs="Arial"/>
                <w:b/>
              </w:rPr>
            </w:pPr>
            <w:r w:rsidRPr="004D745E">
              <w:rPr>
                <w:rFonts w:cs="Arial"/>
                <w:b/>
              </w:rPr>
              <w:t>referenti istituzionali</w:t>
            </w:r>
          </w:p>
        </w:tc>
      </w:tr>
    </w:tbl>
    <w:p w:rsidR="004F51CA" w:rsidRPr="00566A5C" w:rsidRDefault="004F51CA" w:rsidP="004D745E">
      <w:pPr>
        <w:jc w:val="center"/>
        <w:rPr>
          <w:rFonts w:cs="Arial"/>
          <w:b/>
        </w:rPr>
      </w:pPr>
    </w:p>
    <w:p w:rsidR="00027ECE" w:rsidRPr="00027ECE" w:rsidRDefault="00027ECE">
      <w:pPr>
        <w:rPr>
          <w:rFonts w:asciiTheme="minorHAnsi" w:hAnsiTheme="minorHAnsi" w:cstheme="minorHAnsi"/>
        </w:rPr>
      </w:pPr>
    </w:p>
    <w:sectPr w:rsidR="00027ECE" w:rsidRPr="00027ECE" w:rsidSect="00027ECE">
      <w:footerReference w:type="default" r:id="rId11"/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45E" w:rsidRDefault="004D745E">
      <w:pPr>
        <w:spacing w:after="0" w:line="240" w:lineRule="auto"/>
      </w:pPr>
      <w:r>
        <w:separator/>
      </w:r>
    </w:p>
  </w:endnote>
  <w:endnote w:type="continuationSeparator" w:id="0">
    <w:p w:rsidR="004D745E" w:rsidRDefault="004D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763236"/>
      <w:docPartObj>
        <w:docPartGallery w:val="Page Numbers (Bottom of Page)"/>
        <w:docPartUnique/>
      </w:docPartObj>
    </w:sdtPr>
    <w:sdtContent>
      <w:p w:rsidR="004D745E" w:rsidRDefault="004D745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D10" w:rsidRPr="002E2D10">
          <w:rPr>
            <w:noProof/>
            <w:lang w:val="it-IT"/>
          </w:rPr>
          <w:t>20</w:t>
        </w:r>
        <w:r>
          <w:fldChar w:fldCharType="end"/>
        </w:r>
      </w:p>
    </w:sdtContent>
  </w:sdt>
  <w:p w:rsidR="004D745E" w:rsidRDefault="004D745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45E" w:rsidRDefault="004D745E">
      <w:pPr>
        <w:spacing w:after="0" w:line="240" w:lineRule="auto"/>
      </w:pPr>
      <w:r>
        <w:separator/>
      </w:r>
    </w:p>
  </w:footnote>
  <w:footnote w:type="continuationSeparator" w:id="0">
    <w:p w:rsidR="004D745E" w:rsidRDefault="004D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4E07"/>
    <w:multiLevelType w:val="multilevel"/>
    <w:tmpl w:val="56AC8612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518F0"/>
    <w:multiLevelType w:val="hybridMultilevel"/>
    <w:tmpl w:val="C02CF070"/>
    <w:lvl w:ilvl="0" w:tplc="7A30F35C">
      <w:start w:val="1"/>
      <w:numFmt w:val="bullet"/>
      <w:lvlText w:val="−"/>
      <w:lvlJc w:val="left"/>
      <w:pPr>
        <w:ind w:left="360" w:hanging="360"/>
      </w:pPr>
      <w:rPr>
        <w:rFonts w:ascii="Comic Sans MS" w:hAnsi="Comic Sans MS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B3514"/>
    <w:multiLevelType w:val="hybridMultilevel"/>
    <w:tmpl w:val="7186C5CE"/>
    <w:lvl w:ilvl="0" w:tplc="16168B7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3E532F"/>
    <w:multiLevelType w:val="hybridMultilevel"/>
    <w:tmpl w:val="0D56D9C4"/>
    <w:lvl w:ilvl="0" w:tplc="6E94BA8E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770F31"/>
    <w:multiLevelType w:val="hybridMultilevel"/>
    <w:tmpl w:val="210066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B225CB"/>
    <w:multiLevelType w:val="hybridMultilevel"/>
    <w:tmpl w:val="17FC5ED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6E5171"/>
    <w:multiLevelType w:val="multilevel"/>
    <w:tmpl w:val="326E3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D4781E"/>
    <w:multiLevelType w:val="hybridMultilevel"/>
    <w:tmpl w:val="D432276E"/>
    <w:lvl w:ilvl="0" w:tplc="7A30F35C">
      <w:start w:val="1"/>
      <w:numFmt w:val="bullet"/>
      <w:lvlText w:val="−"/>
      <w:lvlJc w:val="left"/>
      <w:pPr>
        <w:ind w:left="720" w:hanging="360"/>
      </w:pPr>
      <w:rPr>
        <w:rFonts w:ascii="Comic Sans MS" w:hAnsi="Comic Sans MS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07370"/>
    <w:multiLevelType w:val="multilevel"/>
    <w:tmpl w:val="9F26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FE15265"/>
    <w:multiLevelType w:val="hybridMultilevel"/>
    <w:tmpl w:val="CC1040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1D21AC"/>
    <w:multiLevelType w:val="hybridMultilevel"/>
    <w:tmpl w:val="092AD116"/>
    <w:lvl w:ilvl="0" w:tplc="6E94BA8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93D50"/>
    <w:multiLevelType w:val="hybridMultilevel"/>
    <w:tmpl w:val="324C1D40"/>
    <w:lvl w:ilvl="0" w:tplc="A3FA4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0F294F"/>
    <w:multiLevelType w:val="hybridMultilevel"/>
    <w:tmpl w:val="4A502C56"/>
    <w:lvl w:ilvl="0" w:tplc="0A42C2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14336"/>
    <w:multiLevelType w:val="hybridMultilevel"/>
    <w:tmpl w:val="B3704B62"/>
    <w:lvl w:ilvl="0" w:tplc="6E94BA8E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627A6F"/>
    <w:multiLevelType w:val="hybridMultilevel"/>
    <w:tmpl w:val="CC1040D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28B31FD"/>
    <w:multiLevelType w:val="multilevel"/>
    <w:tmpl w:val="083E7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2FD5003"/>
    <w:multiLevelType w:val="hybridMultilevel"/>
    <w:tmpl w:val="8A009E64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090458"/>
    <w:multiLevelType w:val="hybridMultilevel"/>
    <w:tmpl w:val="9208DDF2"/>
    <w:lvl w:ilvl="0" w:tplc="6E94BA8E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B7101A"/>
    <w:multiLevelType w:val="hybridMultilevel"/>
    <w:tmpl w:val="C044703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262C53"/>
    <w:multiLevelType w:val="hybridMultilevel"/>
    <w:tmpl w:val="434E5F2E"/>
    <w:lvl w:ilvl="0" w:tplc="6E94BA8E">
      <w:numFmt w:val="bullet"/>
      <w:lvlText w:val="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34D8C"/>
    <w:multiLevelType w:val="hybridMultilevel"/>
    <w:tmpl w:val="7892E9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CA110F1"/>
    <w:multiLevelType w:val="hybridMultilevel"/>
    <w:tmpl w:val="1DD0F648"/>
    <w:lvl w:ilvl="0" w:tplc="7A30F35C">
      <w:start w:val="1"/>
      <w:numFmt w:val="bullet"/>
      <w:lvlText w:val="−"/>
      <w:lvlJc w:val="left"/>
      <w:pPr>
        <w:ind w:left="360" w:hanging="360"/>
      </w:pPr>
      <w:rPr>
        <w:rFonts w:ascii="Comic Sans MS" w:hAnsi="Comic Sans MS" w:hint="default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u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15"/>
  </w:num>
  <w:num w:numId="5">
    <w:abstractNumId w:val="11"/>
  </w:num>
  <w:num w:numId="6">
    <w:abstractNumId w:val="16"/>
  </w:num>
  <w:num w:numId="7">
    <w:abstractNumId w:val="17"/>
  </w:num>
  <w:num w:numId="8">
    <w:abstractNumId w:val="20"/>
  </w:num>
  <w:num w:numId="9">
    <w:abstractNumId w:val="3"/>
  </w:num>
  <w:num w:numId="10">
    <w:abstractNumId w:val="5"/>
  </w:num>
  <w:num w:numId="11">
    <w:abstractNumId w:val="13"/>
  </w:num>
  <w:num w:numId="12">
    <w:abstractNumId w:val="2"/>
  </w:num>
  <w:num w:numId="13">
    <w:abstractNumId w:val="9"/>
  </w:num>
  <w:num w:numId="14">
    <w:abstractNumId w:val="19"/>
  </w:num>
  <w:num w:numId="15">
    <w:abstractNumId w:val="14"/>
  </w:num>
  <w:num w:numId="16">
    <w:abstractNumId w:val="18"/>
  </w:num>
  <w:num w:numId="17">
    <w:abstractNumId w:val="4"/>
  </w:num>
  <w:num w:numId="18">
    <w:abstractNumId w:val="7"/>
  </w:num>
  <w:num w:numId="19">
    <w:abstractNumId w:val="1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57"/>
    <w:rsid w:val="00027CB3"/>
    <w:rsid w:val="00027ECE"/>
    <w:rsid w:val="00043726"/>
    <w:rsid w:val="00113030"/>
    <w:rsid w:val="00211DCB"/>
    <w:rsid w:val="00277487"/>
    <w:rsid w:val="00282C3C"/>
    <w:rsid w:val="002E2D10"/>
    <w:rsid w:val="00332843"/>
    <w:rsid w:val="0038137F"/>
    <w:rsid w:val="00392C3F"/>
    <w:rsid w:val="00470A5F"/>
    <w:rsid w:val="004C2941"/>
    <w:rsid w:val="004D745E"/>
    <w:rsid w:val="004F51CA"/>
    <w:rsid w:val="00512017"/>
    <w:rsid w:val="005F67EA"/>
    <w:rsid w:val="007831CF"/>
    <w:rsid w:val="007B741F"/>
    <w:rsid w:val="00823D64"/>
    <w:rsid w:val="00873CED"/>
    <w:rsid w:val="008A5FAC"/>
    <w:rsid w:val="008E18E3"/>
    <w:rsid w:val="00911E1A"/>
    <w:rsid w:val="00A934C9"/>
    <w:rsid w:val="00AB2857"/>
    <w:rsid w:val="00AC1E0C"/>
    <w:rsid w:val="00AF226A"/>
    <w:rsid w:val="00B24B73"/>
    <w:rsid w:val="00BA6C66"/>
    <w:rsid w:val="00BD442B"/>
    <w:rsid w:val="00BE4795"/>
    <w:rsid w:val="00C00884"/>
    <w:rsid w:val="00C4443B"/>
    <w:rsid w:val="00C6153F"/>
    <w:rsid w:val="00C77C17"/>
    <w:rsid w:val="00D0019E"/>
    <w:rsid w:val="00D4492A"/>
    <w:rsid w:val="00DF07F8"/>
    <w:rsid w:val="00F5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B73"/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A93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24B7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B73"/>
    <w:rPr>
      <w:rFonts w:ascii="Calibri" w:eastAsia="Calibri" w:hAnsi="Calibri" w:cs="Times New Roman"/>
      <w:sz w:val="20"/>
      <w:szCs w:val="20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211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DCB"/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34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34C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934C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934C9"/>
    <w:rPr>
      <w:i/>
      <w:iCs/>
    </w:rPr>
  </w:style>
  <w:style w:type="paragraph" w:styleId="Paragrafoelenco">
    <w:name w:val="List Paragraph"/>
    <w:basedOn w:val="Normale"/>
    <w:uiPriority w:val="34"/>
    <w:qFormat/>
    <w:rsid w:val="00332843"/>
    <w:pPr>
      <w:ind w:left="720"/>
      <w:contextualSpacing/>
    </w:pPr>
  </w:style>
  <w:style w:type="paragraph" w:styleId="Nessunaspaziatura">
    <w:name w:val="No Spacing"/>
    <w:uiPriority w:val="1"/>
    <w:qFormat/>
    <w:rsid w:val="00027ECE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F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FA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4B73"/>
    <w:rPr>
      <w:rFonts w:ascii="Calibri" w:eastAsia="Calibri" w:hAnsi="Calibri" w:cs="Times New Roman"/>
    </w:rPr>
  </w:style>
  <w:style w:type="paragraph" w:styleId="Titolo3">
    <w:name w:val="heading 3"/>
    <w:basedOn w:val="Normale"/>
    <w:link w:val="Titolo3Carattere"/>
    <w:uiPriority w:val="9"/>
    <w:qFormat/>
    <w:rsid w:val="00A934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B24B7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24B73"/>
    <w:rPr>
      <w:rFonts w:ascii="Calibri" w:eastAsia="Calibri" w:hAnsi="Calibri" w:cs="Times New Roman"/>
      <w:sz w:val="20"/>
      <w:szCs w:val="20"/>
      <w:lang w:val="x-none"/>
    </w:rPr>
  </w:style>
  <w:style w:type="paragraph" w:styleId="Intestazione">
    <w:name w:val="header"/>
    <w:basedOn w:val="Normale"/>
    <w:link w:val="IntestazioneCarattere"/>
    <w:uiPriority w:val="99"/>
    <w:unhideWhenUsed/>
    <w:rsid w:val="00211D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1DCB"/>
    <w:rPr>
      <w:rFonts w:ascii="Calibri" w:eastAsia="Calibri" w:hAnsi="Calibri" w:cs="Times New Roma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934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A93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934C9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A934C9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A934C9"/>
    <w:rPr>
      <w:i/>
      <w:iCs/>
    </w:rPr>
  </w:style>
  <w:style w:type="paragraph" w:styleId="Paragrafoelenco">
    <w:name w:val="List Paragraph"/>
    <w:basedOn w:val="Normale"/>
    <w:uiPriority w:val="34"/>
    <w:qFormat/>
    <w:rsid w:val="00332843"/>
    <w:pPr>
      <w:ind w:left="720"/>
      <w:contextualSpacing/>
    </w:pPr>
  </w:style>
  <w:style w:type="paragraph" w:styleId="Nessunaspaziatura">
    <w:name w:val="No Spacing"/>
    <w:uiPriority w:val="1"/>
    <w:qFormat/>
    <w:rsid w:val="00027ECE"/>
    <w:pPr>
      <w:spacing w:after="0" w:line="240" w:lineRule="auto"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4F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5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5FA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B1BDA-1C68-4EAD-8D71-057A8E4AE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3997</Words>
  <Characters>22786</Characters>
  <Application>Microsoft Office Word</Application>
  <DocSecurity>0</DocSecurity>
  <Lines>189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2017-10-31T16:20:00Z</cp:lastPrinted>
  <dcterms:created xsi:type="dcterms:W3CDTF">2017-10-31T05:04:00Z</dcterms:created>
  <dcterms:modified xsi:type="dcterms:W3CDTF">2017-10-31T16:21:00Z</dcterms:modified>
</cp:coreProperties>
</file>