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462D9" w14:textId="17936394" w:rsidR="003D416B" w:rsidRPr="006770EA" w:rsidRDefault="008E1CDC" w:rsidP="00072AC3">
      <w:r w:rsidRPr="006770EA">
        <w:t xml:space="preserve">  </w:t>
      </w:r>
      <w:r w:rsidR="006A0A06" w:rsidRPr="006770EA">
        <w:t>P</w:t>
      </w:r>
      <w:r w:rsidRPr="006770EA">
        <w:t>r</w:t>
      </w:r>
      <w:r w:rsidR="00072AC3" w:rsidRPr="006770EA">
        <w:t>ot.</w:t>
      </w:r>
      <w:r w:rsidR="0079062B" w:rsidRPr="006770EA">
        <w:t>9152</w:t>
      </w:r>
      <w:r w:rsidR="00072AC3" w:rsidRPr="006770EA">
        <w:tab/>
      </w:r>
      <w:r w:rsidR="00072AC3" w:rsidRPr="006770EA">
        <w:tab/>
      </w:r>
      <w:r w:rsidR="00072AC3" w:rsidRPr="006770EA">
        <w:tab/>
      </w:r>
      <w:r w:rsidR="00072AC3" w:rsidRPr="006770EA">
        <w:tab/>
      </w:r>
      <w:r w:rsidR="00072AC3" w:rsidRPr="006770EA">
        <w:tab/>
      </w:r>
      <w:r w:rsidR="00072AC3" w:rsidRPr="006770EA">
        <w:tab/>
      </w:r>
      <w:r w:rsidR="00072AC3" w:rsidRPr="006770EA">
        <w:tab/>
      </w:r>
      <w:r w:rsidRPr="006770EA">
        <w:tab/>
        <w:t xml:space="preserve">     </w:t>
      </w:r>
      <w:r w:rsidR="006A0A06" w:rsidRPr="006770EA">
        <w:t xml:space="preserve">      </w:t>
      </w:r>
      <w:r w:rsidRPr="006770EA">
        <w:t xml:space="preserve"> </w:t>
      </w:r>
      <w:r w:rsidR="00844D1D">
        <w:t xml:space="preserve">    </w:t>
      </w:r>
      <w:r w:rsidR="00072AC3" w:rsidRPr="006770EA">
        <w:t xml:space="preserve">Castelfranco Emilia lì, </w:t>
      </w:r>
      <w:r w:rsidR="0079062B" w:rsidRPr="006770EA">
        <w:t>2</w:t>
      </w:r>
      <w:r w:rsidR="00B5196B">
        <w:t>4</w:t>
      </w:r>
      <w:r w:rsidR="00BE56AE" w:rsidRPr="006770EA">
        <w:t>/0</w:t>
      </w:r>
      <w:r w:rsidR="0079062B" w:rsidRPr="006770EA">
        <w:t>5</w:t>
      </w:r>
      <w:r w:rsidR="00BE56AE" w:rsidRPr="006770EA">
        <w:t>/2024</w:t>
      </w:r>
    </w:p>
    <w:p w14:paraId="4D2B146C" w14:textId="61647C5F" w:rsidR="003D416B" w:rsidRPr="006770EA" w:rsidRDefault="003D416B" w:rsidP="006770EA">
      <w:pPr>
        <w:spacing w:after="0"/>
        <w:jc w:val="right"/>
      </w:pPr>
      <w:r w:rsidRPr="006770EA">
        <w:t>All’albo online</w:t>
      </w:r>
    </w:p>
    <w:p w14:paraId="698827E9" w14:textId="08C137D9" w:rsidR="003D416B" w:rsidRPr="006770EA" w:rsidRDefault="003D416B" w:rsidP="006770EA">
      <w:pPr>
        <w:spacing w:after="0"/>
        <w:jc w:val="right"/>
      </w:pPr>
      <w:r w:rsidRPr="006770EA">
        <w:t>Agli atti</w:t>
      </w:r>
    </w:p>
    <w:p w14:paraId="3E33BA3C" w14:textId="731CD22E" w:rsidR="003D416B" w:rsidRPr="006770EA" w:rsidRDefault="003D416B" w:rsidP="006770EA">
      <w:pPr>
        <w:spacing w:after="0"/>
        <w:jc w:val="right"/>
      </w:pPr>
      <w:r w:rsidRPr="006770EA">
        <w:t>Sito web - Amministrazione trasparente</w:t>
      </w:r>
    </w:p>
    <w:tbl>
      <w:tblPr>
        <w:tblStyle w:val="TableNormal"/>
        <w:tblW w:w="9713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9713"/>
      </w:tblGrid>
      <w:tr w:rsidR="00FC01CB" w:rsidRPr="006770EA" w14:paraId="4730759A" w14:textId="77777777" w:rsidTr="007C40EC">
        <w:trPr>
          <w:trHeight w:val="306"/>
        </w:trPr>
        <w:tc>
          <w:tcPr>
            <w:tcW w:w="9713" w:type="dxa"/>
          </w:tcPr>
          <w:p w14:paraId="196C39AA" w14:textId="77777777" w:rsidR="00644F7A" w:rsidRPr="006770EA" w:rsidRDefault="00644F7A" w:rsidP="006770EA">
            <w:pPr>
              <w:pStyle w:val="TableParagraph"/>
              <w:spacing w:line="240" w:lineRule="auto"/>
              <w:ind w:left="1168" w:hanging="1168"/>
              <w:jc w:val="both"/>
              <w:rPr>
                <w:b/>
                <w:i/>
                <w:lang w:val="it-IT"/>
              </w:rPr>
            </w:pPr>
          </w:p>
          <w:p w14:paraId="33E083E3" w14:textId="538A521B" w:rsidR="00FC01CB" w:rsidRPr="006770EA" w:rsidRDefault="00AD2447" w:rsidP="00EF3489">
            <w:pPr>
              <w:pStyle w:val="TableParagraph"/>
              <w:spacing w:line="240" w:lineRule="auto"/>
              <w:ind w:left="1026" w:hanging="1026"/>
              <w:jc w:val="both"/>
              <w:rPr>
                <w:b/>
                <w:i/>
                <w:lang w:val="it-IT"/>
              </w:rPr>
            </w:pPr>
            <w:r w:rsidRPr="006770EA">
              <w:rPr>
                <w:b/>
                <w:i/>
                <w:lang w:val="it-IT"/>
              </w:rPr>
              <w:t>Oggetto:</w:t>
            </w:r>
            <w:r w:rsidR="0079062B" w:rsidRPr="006770EA">
              <w:rPr>
                <w:b/>
                <w:i/>
                <w:lang w:val="it-IT"/>
              </w:rPr>
              <w:t xml:space="preserve"> </w:t>
            </w:r>
            <w:r w:rsidR="00844D1D">
              <w:rPr>
                <w:b/>
                <w:i/>
                <w:lang w:val="it-IT"/>
              </w:rPr>
              <w:t xml:space="preserve">   </w:t>
            </w:r>
            <w:r w:rsidR="00FC01CB" w:rsidRPr="006770EA">
              <w:rPr>
                <w:b/>
                <w:i/>
                <w:lang w:val="it-IT"/>
              </w:rPr>
              <w:t xml:space="preserve">Determina </w:t>
            </w:r>
            <w:r w:rsidR="00EA51F4" w:rsidRPr="006770EA">
              <w:rPr>
                <w:rFonts w:asciiTheme="minorHAnsi" w:hAnsiTheme="minorHAnsi" w:cstheme="minorHAnsi"/>
                <w:b/>
                <w:bCs/>
                <w:lang w:val="it-IT"/>
              </w:rPr>
              <w:t>ai sensi d</w:t>
            </w:r>
            <w:r w:rsidR="00EA51F4" w:rsidRPr="006770EA">
              <w:rPr>
                <w:b/>
                <w:i/>
                <w:lang w:val="it-IT"/>
              </w:rPr>
              <w:t xml:space="preserve">ell’art.50, comma 1, lettere a) e b), </w:t>
            </w:r>
            <w:proofErr w:type="spellStart"/>
            <w:r w:rsidR="00EA51F4" w:rsidRPr="006770EA">
              <w:rPr>
                <w:b/>
                <w:i/>
                <w:lang w:val="it-IT"/>
              </w:rPr>
              <w:t>D.Lgs</w:t>
            </w:r>
            <w:proofErr w:type="spellEnd"/>
            <w:r w:rsidR="00EA51F4" w:rsidRPr="006770EA">
              <w:rPr>
                <w:b/>
                <w:i/>
                <w:lang w:val="it-IT"/>
              </w:rPr>
              <w:t xml:space="preserve"> n. 36/2023 per </w:t>
            </w:r>
            <w:r w:rsidR="00BE56AE" w:rsidRPr="006770EA">
              <w:rPr>
                <w:b/>
                <w:i/>
                <w:lang w:val="it-IT"/>
              </w:rPr>
              <w:t>l’</w:t>
            </w:r>
            <w:r w:rsidR="00FC01CB" w:rsidRPr="006770EA">
              <w:rPr>
                <w:b/>
                <w:i/>
                <w:lang w:val="it-IT"/>
              </w:rPr>
              <w:t>affidamento d</w:t>
            </w:r>
            <w:r w:rsidR="0079062B" w:rsidRPr="006770EA">
              <w:rPr>
                <w:b/>
                <w:i/>
                <w:lang w:val="it-IT"/>
              </w:rPr>
              <w:t xml:space="preserve">i un incarico di prestatore d’opera intellettuale per un percorso di educazione all’affettività </w:t>
            </w:r>
            <w:r w:rsidR="00844D1D">
              <w:rPr>
                <w:b/>
                <w:i/>
                <w:lang w:val="it-IT"/>
              </w:rPr>
              <w:t>de</w:t>
            </w:r>
            <w:r w:rsidR="0079062B" w:rsidRPr="006770EA">
              <w:rPr>
                <w:b/>
                <w:i/>
                <w:lang w:val="it-IT"/>
              </w:rPr>
              <w:t>gli alunni</w:t>
            </w:r>
            <w:r w:rsidR="00AB23E7" w:rsidRPr="006770EA">
              <w:rPr>
                <w:b/>
                <w:i/>
                <w:lang w:val="it-IT"/>
              </w:rPr>
              <w:t xml:space="preserve"> </w:t>
            </w:r>
            <w:r w:rsidR="0079062B" w:rsidRPr="006770EA">
              <w:rPr>
                <w:b/>
                <w:i/>
                <w:lang w:val="it-IT"/>
              </w:rPr>
              <w:t>delle classi quinte della scuola primaria dell’</w:t>
            </w:r>
            <w:proofErr w:type="spellStart"/>
            <w:r w:rsidR="0079062B" w:rsidRPr="006770EA">
              <w:rPr>
                <w:b/>
                <w:i/>
                <w:lang w:val="it-IT"/>
              </w:rPr>
              <w:t>I.C.Guinizell</w:t>
            </w:r>
            <w:r w:rsidR="00844D1D">
              <w:rPr>
                <w:b/>
                <w:i/>
                <w:lang w:val="it-IT"/>
              </w:rPr>
              <w:t>i</w:t>
            </w:r>
            <w:proofErr w:type="spellEnd"/>
            <w:r w:rsidR="00844D1D">
              <w:rPr>
                <w:b/>
                <w:i/>
                <w:lang w:val="it-IT"/>
              </w:rPr>
              <w:t xml:space="preserve"> - </w:t>
            </w:r>
            <w:r w:rsidR="00AB23E7" w:rsidRPr="006770EA">
              <w:rPr>
                <w:b/>
                <w:i/>
                <w:lang w:val="it-IT"/>
              </w:rPr>
              <w:t xml:space="preserve">per un importo omnicomprensivo di </w:t>
            </w:r>
            <w:r w:rsidR="00AB23E7" w:rsidRPr="006770EA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AB23E7" w:rsidRPr="006770EA">
              <w:rPr>
                <w:rFonts w:asciiTheme="minorHAnsi" w:hAnsiTheme="minorHAnsi" w:cstheme="minorHAnsi"/>
                <w:b/>
                <w:bCs/>
                <w:lang w:val="it-IT"/>
              </w:rPr>
              <w:t>€ 585,00</w:t>
            </w:r>
            <w:r w:rsidR="004061DB" w:rsidRPr="006770E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</w:t>
            </w:r>
            <w:r w:rsidR="00EF3489">
              <w:rPr>
                <w:b/>
                <w:i/>
                <w:lang w:val="it-IT"/>
              </w:rPr>
              <w:t xml:space="preserve">    </w:t>
            </w:r>
          </w:p>
        </w:tc>
      </w:tr>
      <w:tr w:rsidR="00FC01CB" w:rsidRPr="006770EA" w14:paraId="7A3FB6EE" w14:textId="77777777" w:rsidTr="007C40EC">
        <w:trPr>
          <w:trHeight w:val="306"/>
        </w:trPr>
        <w:tc>
          <w:tcPr>
            <w:tcW w:w="9713" w:type="dxa"/>
          </w:tcPr>
          <w:p w14:paraId="0D4647FD" w14:textId="0731569B" w:rsidR="00FC01CB" w:rsidRPr="006770EA" w:rsidRDefault="00844D1D" w:rsidP="006770EA">
            <w:pPr>
              <w:pStyle w:val="Titolo1"/>
              <w:spacing w:before="90"/>
              <w:ind w:left="501" w:right="463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 xml:space="preserve"> </w:t>
            </w:r>
            <w:r w:rsidR="00FC01CB" w:rsidRPr="006770EA">
              <w:rPr>
                <w:rFonts w:asciiTheme="minorHAnsi" w:hAnsiTheme="minorHAnsi" w:cstheme="minorHAnsi"/>
                <w:spacing w:val="-2"/>
                <w:sz w:val="22"/>
                <w:szCs w:val="22"/>
                <w:lang w:val="it-IT"/>
              </w:rPr>
              <w:t>IL DIRIGENTE SCOLASTICO</w:t>
            </w:r>
          </w:p>
          <w:p w14:paraId="45C6E4AE" w14:textId="77777777" w:rsidR="003D416B" w:rsidRPr="006770EA" w:rsidRDefault="003D416B" w:rsidP="006770EA">
            <w:pPr>
              <w:pStyle w:val="Titolo1"/>
              <w:spacing w:before="90"/>
              <w:ind w:left="501" w:right="46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7959D2DA" w14:textId="77777777" w:rsidR="00FC01CB" w:rsidRPr="006770EA" w:rsidRDefault="00FC01CB" w:rsidP="008E1CDC">
      <w:pPr>
        <w:pStyle w:val="Corpotesto"/>
        <w:spacing w:line="276" w:lineRule="auto"/>
        <w:ind w:left="851" w:hanging="699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VISTO</w:t>
      </w:r>
      <w:r w:rsidRPr="006770EA">
        <w:rPr>
          <w:rFonts w:asciiTheme="minorHAnsi" w:hAnsiTheme="minorHAnsi" w:cstheme="minorHAnsi"/>
          <w:sz w:val="22"/>
          <w:szCs w:val="22"/>
        </w:rPr>
        <w:t xml:space="preserve"> il R.D. 18/11/1923 n. 2440, recante “Nuove disposizioni sull’amministrazione del Patrimonio e la Contabilità Generale dello Stato”;</w:t>
      </w:r>
    </w:p>
    <w:p w14:paraId="05FAE1EC" w14:textId="77777777" w:rsidR="00FC01CB" w:rsidRPr="006770EA" w:rsidRDefault="00FC01CB" w:rsidP="008E1CDC">
      <w:pPr>
        <w:pStyle w:val="Corpotesto"/>
        <w:spacing w:line="276" w:lineRule="auto"/>
        <w:ind w:left="851" w:hanging="699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VISTA</w:t>
      </w:r>
      <w:r w:rsidRPr="006770EA">
        <w:rPr>
          <w:rFonts w:asciiTheme="minorHAnsi" w:hAnsiTheme="minorHAnsi" w:cstheme="minorHAnsi"/>
          <w:sz w:val="22"/>
          <w:szCs w:val="22"/>
        </w:rPr>
        <w:t xml:space="preserve"> la Legge n. 241/1990, recante “Nuove norme sul procedimento amministrativo e di diritto di accesso ai documenti amministrativi” e </w:t>
      </w:r>
      <w:proofErr w:type="spellStart"/>
      <w:r w:rsidRPr="006770EA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6770EA">
        <w:rPr>
          <w:rFonts w:asciiTheme="minorHAnsi" w:hAnsiTheme="minorHAnsi" w:cstheme="minorHAnsi"/>
          <w:sz w:val="22"/>
          <w:szCs w:val="22"/>
        </w:rPr>
        <w:t>.;</w:t>
      </w:r>
    </w:p>
    <w:p w14:paraId="04B9BD6E" w14:textId="77777777" w:rsidR="00FC01CB" w:rsidRPr="006770EA" w:rsidRDefault="00FC01CB" w:rsidP="008E1CDC">
      <w:pPr>
        <w:pStyle w:val="Corpotesto"/>
        <w:spacing w:line="276" w:lineRule="auto"/>
        <w:ind w:left="851" w:hanging="699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VISTA</w:t>
      </w:r>
      <w:r w:rsidRPr="006770EA">
        <w:rPr>
          <w:rFonts w:asciiTheme="minorHAnsi" w:hAnsiTheme="minorHAnsi" w:cstheme="minorHAnsi"/>
          <w:sz w:val="22"/>
          <w:szCs w:val="22"/>
        </w:rPr>
        <w:t xml:space="preserve"> la Legge n. 59/1997, concernente “Delega al Governo per il conferimento di funzioni e compiti alle regioni ed enti locali, per la riforma della Pubblica Amministrazione e per la semplificazione amministrativa";</w:t>
      </w:r>
    </w:p>
    <w:p w14:paraId="64A4DC42" w14:textId="77777777" w:rsidR="00FC01CB" w:rsidRPr="006770EA" w:rsidRDefault="00FC01CB" w:rsidP="008E1CDC">
      <w:pPr>
        <w:pStyle w:val="Corpotesto"/>
        <w:spacing w:line="276" w:lineRule="auto"/>
        <w:ind w:left="851" w:hanging="699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VISTO</w:t>
      </w:r>
      <w:r w:rsidRPr="006770EA">
        <w:rPr>
          <w:rFonts w:asciiTheme="minorHAnsi" w:hAnsiTheme="minorHAnsi" w:cstheme="minorHAnsi"/>
          <w:sz w:val="22"/>
          <w:szCs w:val="22"/>
        </w:rPr>
        <w:t xml:space="preserve"> il D.P.R. n.275/1999, concernente il Regolamento recante norme in materia di autonomia delle Istituzioni Scolastiche, ai sensi della legge n. 59/1997;</w:t>
      </w:r>
    </w:p>
    <w:p w14:paraId="23A2ABC4" w14:textId="77777777" w:rsidR="00FC01CB" w:rsidRPr="006770EA" w:rsidRDefault="00FC01CB" w:rsidP="008E1CDC">
      <w:pPr>
        <w:pStyle w:val="Corpotesto"/>
        <w:spacing w:line="276" w:lineRule="auto"/>
        <w:ind w:left="851" w:hanging="699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VISTO</w:t>
      </w:r>
      <w:r w:rsidRPr="006770EA">
        <w:rPr>
          <w:rFonts w:asciiTheme="minorHAnsi" w:hAnsiTheme="minorHAnsi" w:cstheme="minorHAnsi"/>
          <w:sz w:val="22"/>
          <w:szCs w:val="22"/>
        </w:rPr>
        <w:t xml:space="preserve"> il D. Lgs. n. 165/2001 recante “Norme generali sull’ordinamento del lavoro alle dipendenze delle amministrazioni pubbliche” e successive modifiche e integrazioni;</w:t>
      </w:r>
    </w:p>
    <w:p w14:paraId="32A4453C" w14:textId="77777777" w:rsidR="00FC01CB" w:rsidRPr="006770EA" w:rsidRDefault="00FC01CB" w:rsidP="008E1CDC">
      <w:pPr>
        <w:pStyle w:val="Corpotesto"/>
        <w:spacing w:line="276" w:lineRule="auto"/>
        <w:ind w:left="851" w:hanging="699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VISTA</w:t>
      </w:r>
      <w:r w:rsidRPr="006770EA">
        <w:rPr>
          <w:rFonts w:asciiTheme="minorHAnsi" w:hAnsiTheme="minorHAnsi" w:cstheme="minorHAnsi"/>
          <w:sz w:val="22"/>
          <w:szCs w:val="22"/>
        </w:rPr>
        <w:t xml:space="preserve"> la Legge n.107/2015 recante “Riforma del sistema nazionale di istruzione e formazione e delega per il riordino delle disposizioni legislative vigenti”;</w:t>
      </w:r>
    </w:p>
    <w:p w14:paraId="6300F020" w14:textId="77777777" w:rsidR="00FC01CB" w:rsidRPr="006770EA" w:rsidRDefault="00FC01CB" w:rsidP="008E1CDC">
      <w:pPr>
        <w:pStyle w:val="Corpotesto"/>
        <w:spacing w:line="276" w:lineRule="auto"/>
        <w:ind w:left="993" w:hanging="841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VISTO</w:t>
      </w:r>
      <w:r w:rsidRPr="006770EA">
        <w:rPr>
          <w:rFonts w:asciiTheme="minorHAnsi" w:hAnsiTheme="minorHAnsi" w:cstheme="minorHAnsi"/>
          <w:sz w:val="22"/>
          <w:szCs w:val="22"/>
        </w:rPr>
        <w:t xml:space="preserve"> il Decreto Interministeriale 28 agosto 2018 n. 129, recante “Istruzioni generali sulla gestione amministrativo-contabile delle istituzioni scolastiche, ai sensi dell’art.1 c. 143 della Legge n.107/15”;</w:t>
      </w:r>
    </w:p>
    <w:p w14:paraId="3608F9F4" w14:textId="4923646B" w:rsidR="00FC01CB" w:rsidRPr="006770EA" w:rsidRDefault="00FC01CB" w:rsidP="003D416B">
      <w:pPr>
        <w:pStyle w:val="Corpotesto"/>
        <w:spacing w:line="276" w:lineRule="auto"/>
        <w:ind w:left="1985" w:hanging="1833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CONSIDERATO</w:t>
      </w:r>
      <w:r w:rsidRPr="006770EA">
        <w:rPr>
          <w:rFonts w:asciiTheme="minorHAnsi" w:hAnsiTheme="minorHAnsi" w:cstheme="minorHAnsi"/>
          <w:sz w:val="22"/>
          <w:szCs w:val="22"/>
        </w:rPr>
        <w:t xml:space="preserve"> in particolare l’Art. 4 c. 4 del D.I. 28 agosto 2018, n. 129 che recita “Con </w:t>
      </w:r>
      <w:r w:rsidR="003D416B" w:rsidRPr="006770EA">
        <w:rPr>
          <w:rFonts w:asciiTheme="minorHAnsi" w:hAnsiTheme="minorHAnsi" w:cstheme="minorHAnsi"/>
          <w:sz w:val="22"/>
          <w:szCs w:val="22"/>
        </w:rPr>
        <w:t xml:space="preserve"> </w:t>
      </w:r>
      <w:r w:rsidRPr="006770EA">
        <w:rPr>
          <w:rFonts w:asciiTheme="minorHAnsi" w:hAnsiTheme="minorHAnsi" w:cstheme="minorHAnsi"/>
          <w:sz w:val="22"/>
          <w:szCs w:val="22"/>
        </w:rPr>
        <w:t>l’approvazione del programma annuale si intendono autorizzati l’accertamento delle entrate e l’impegno delle spese ivi previste”;</w:t>
      </w:r>
    </w:p>
    <w:p w14:paraId="1169E8EC" w14:textId="77777777" w:rsidR="00FC01CB" w:rsidRPr="006770EA" w:rsidRDefault="00FC01CB" w:rsidP="00B511F7">
      <w:pPr>
        <w:pStyle w:val="Corpotesto"/>
        <w:spacing w:line="276" w:lineRule="auto"/>
        <w:ind w:left="1985" w:hanging="1833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TENUTO CONTO</w:t>
      </w:r>
      <w:r w:rsidRPr="006770EA">
        <w:rPr>
          <w:rFonts w:asciiTheme="minorHAnsi" w:hAnsiTheme="minorHAnsi" w:cstheme="minorHAnsi"/>
          <w:sz w:val="22"/>
          <w:szCs w:val="22"/>
        </w:rPr>
        <w:t xml:space="preserve"> delle funzioni e dei poteri del Dirigente Scolastico in materia negoziale, come definiti dall’art. 25 comma 2 del </w:t>
      </w:r>
      <w:proofErr w:type="spellStart"/>
      <w:r w:rsidRPr="006770EA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6770EA">
        <w:rPr>
          <w:rFonts w:asciiTheme="minorHAnsi" w:hAnsiTheme="minorHAnsi" w:cstheme="minorHAnsi"/>
          <w:sz w:val="22"/>
          <w:szCs w:val="22"/>
        </w:rPr>
        <w:t xml:space="preserve"> n. 165/2001, dell’art. 1 comma 78 della legge n. 107/2015 e dagli artt. 3 e 44 del succitato D.I. 129/2018;</w:t>
      </w:r>
    </w:p>
    <w:p w14:paraId="165FF1AD" w14:textId="77777777" w:rsidR="00FC01CB" w:rsidRPr="006770EA" w:rsidRDefault="00FC01CB" w:rsidP="00847723">
      <w:pPr>
        <w:pStyle w:val="Corpotesto"/>
        <w:spacing w:line="276" w:lineRule="auto"/>
        <w:ind w:left="993" w:hanging="841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VISTO</w:t>
      </w:r>
      <w:r w:rsidRPr="006770EA">
        <w:rPr>
          <w:rFonts w:asciiTheme="minorHAnsi" w:hAnsiTheme="minorHAnsi" w:cstheme="minorHAnsi"/>
          <w:sz w:val="22"/>
          <w:szCs w:val="22"/>
        </w:rPr>
        <w:t xml:space="preserve"> il D. Lgs. n. 36/2023 recante “Codice dei contratti pubblici in attuazione dell’articolo 1 della legge 21 giugno 2022, n. 78, recante delega al Governo in materia di contratti pubblici” e in particolare l’art.50 c.1 lett. b relativo alla procedura di affidamento diretto;</w:t>
      </w:r>
    </w:p>
    <w:p w14:paraId="79C72A8C" w14:textId="77777777" w:rsidR="00FC01CB" w:rsidRPr="006770EA" w:rsidRDefault="00FC01CB" w:rsidP="00072D96">
      <w:pPr>
        <w:pStyle w:val="Corpotesto"/>
        <w:spacing w:line="276" w:lineRule="auto"/>
        <w:ind w:left="152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VISTE</w:t>
      </w:r>
      <w:r w:rsidRPr="006770EA">
        <w:rPr>
          <w:rFonts w:asciiTheme="minorHAnsi" w:hAnsiTheme="minorHAnsi" w:cstheme="minorHAnsi"/>
          <w:sz w:val="22"/>
          <w:szCs w:val="22"/>
        </w:rPr>
        <w:t xml:space="preserve"> le linee guida attuative del Codice dei Contratti Pubblici pubblicate sul sito dell’ANAC;</w:t>
      </w:r>
    </w:p>
    <w:p w14:paraId="68B83F9B" w14:textId="77777777" w:rsidR="00FC01CB" w:rsidRPr="006770EA" w:rsidRDefault="00FC01CB" w:rsidP="008E1CDC">
      <w:pPr>
        <w:pStyle w:val="Corpotesto"/>
        <w:spacing w:line="276" w:lineRule="auto"/>
        <w:ind w:left="851" w:hanging="709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lastRenderedPageBreak/>
        <w:t>VISTO</w:t>
      </w:r>
      <w:r w:rsidRPr="006770EA">
        <w:rPr>
          <w:rFonts w:asciiTheme="minorHAnsi" w:hAnsiTheme="minorHAnsi" w:cstheme="minorHAnsi"/>
          <w:sz w:val="22"/>
          <w:szCs w:val="22"/>
        </w:rPr>
        <w:t xml:space="preserve"> il D. Lgs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14:paraId="17DE3E98" w14:textId="481695CF" w:rsidR="00FC01CB" w:rsidRPr="006770EA" w:rsidRDefault="00FC01CB" w:rsidP="008E1CDC">
      <w:pPr>
        <w:pStyle w:val="Corpotesto"/>
        <w:spacing w:line="276" w:lineRule="auto"/>
        <w:ind w:left="152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VISTO</w:t>
      </w:r>
      <w:r w:rsidRPr="006770EA">
        <w:rPr>
          <w:rFonts w:asciiTheme="minorHAnsi" w:hAnsiTheme="minorHAnsi" w:cstheme="minorHAnsi"/>
          <w:sz w:val="22"/>
          <w:szCs w:val="22"/>
        </w:rPr>
        <w:t xml:space="preserve"> il Regolamento sulle attività negoziali ai sensi dell’art. 45 c. 2 del D.I. 28/08/2018, </w:t>
      </w:r>
      <w:r w:rsidR="008E1CDC" w:rsidRPr="006770EA">
        <w:rPr>
          <w:rFonts w:asciiTheme="minorHAnsi" w:hAnsiTheme="minorHAnsi" w:cstheme="minorHAnsi"/>
          <w:sz w:val="22"/>
          <w:szCs w:val="22"/>
        </w:rPr>
        <w:t>n.129;</w:t>
      </w:r>
    </w:p>
    <w:p w14:paraId="4413FDB3" w14:textId="5AFCA284" w:rsidR="00FC01CB" w:rsidRPr="006770EA" w:rsidRDefault="00FC01CB" w:rsidP="008E1CDC">
      <w:pPr>
        <w:pStyle w:val="Corpotesto"/>
        <w:spacing w:line="276" w:lineRule="auto"/>
        <w:ind w:left="851" w:hanging="69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VISTO</w:t>
      </w:r>
      <w:r w:rsidRPr="006770EA">
        <w:rPr>
          <w:rFonts w:asciiTheme="minorHAnsi" w:hAnsiTheme="minorHAnsi" w:cstheme="minorHAnsi"/>
          <w:sz w:val="22"/>
          <w:szCs w:val="22"/>
        </w:rPr>
        <w:t xml:space="preserve"> il P.T.O.F. 2022/2025 – annualità 202</w:t>
      </w:r>
      <w:r w:rsidR="00AB23E7" w:rsidRPr="006770EA">
        <w:rPr>
          <w:rFonts w:asciiTheme="minorHAnsi" w:hAnsiTheme="minorHAnsi" w:cstheme="minorHAnsi"/>
          <w:sz w:val="22"/>
          <w:szCs w:val="22"/>
        </w:rPr>
        <w:t>3</w:t>
      </w:r>
      <w:r w:rsidRPr="006770EA">
        <w:rPr>
          <w:rFonts w:asciiTheme="minorHAnsi" w:hAnsiTheme="minorHAnsi" w:cstheme="minorHAnsi"/>
          <w:sz w:val="22"/>
          <w:szCs w:val="22"/>
        </w:rPr>
        <w:t>/202</w:t>
      </w:r>
      <w:r w:rsidR="00AB23E7" w:rsidRPr="006770EA">
        <w:rPr>
          <w:rFonts w:asciiTheme="minorHAnsi" w:hAnsiTheme="minorHAnsi" w:cstheme="minorHAnsi"/>
          <w:sz w:val="22"/>
          <w:szCs w:val="22"/>
        </w:rPr>
        <w:t>4</w:t>
      </w:r>
      <w:r w:rsidRPr="006770EA">
        <w:rPr>
          <w:rFonts w:asciiTheme="minorHAnsi" w:hAnsiTheme="minorHAnsi" w:cstheme="minorHAnsi"/>
          <w:sz w:val="22"/>
          <w:szCs w:val="22"/>
        </w:rPr>
        <w:t xml:space="preserve"> elaborato dal Collegio dei Docenti e approvato dal Consiglio d’Istituto</w:t>
      </w:r>
      <w:r w:rsidRPr="006770EA">
        <w:rPr>
          <w:rFonts w:asciiTheme="minorHAnsi" w:hAnsiTheme="minorHAnsi" w:cstheme="minorHAnsi"/>
          <w:b/>
          <w:sz w:val="22"/>
          <w:szCs w:val="22"/>
        </w:rPr>
        <w:t>;</w:t>
      </w:r>
    </w:p>
    <w:p w14:paraId="4DF88382" w14:textId="6C7DCE72" w:rsidR="00FC01CB" w:rsidRPr="006770EA" w:rsidRDefault="00FC01CB" w:rsidP="00072D96">
      <w:pPr>
        <w:pStyle w:val="Corpotesto"/>
        <w:spacing w:line="276" w:lineRule="auto"/>
        <w:ind w:left="152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>VISTO</w:t>
      </w:r>
      <w:r w:rsidRPr="006770EA">
        <w:rPr>
          <w:rFonts w:asciiTheme="minorHAnsi" w:hAnsiTheme="minorHAnsi" w:cstheme="minorHAnsi"/>
          <w:b/>
          <w:spacing w:val="25"/>
          <w:sz w:val="22"/>
          <w:szCs w:val="22"/>
        </w:rPr>
        <w:t xml:space="preserve"> </w:t>
      </w:r>
      <w:r w:rsidRPr="006770EA">
        <w:rPr>
          <w:rFonts w:asciiTheme="minorHAnsi" w:hAnsiTheme="minorHAnsi" w:cstheme="minorHAnsi"/>
          <w:sz w:val="22"/>
          <w:szCs w:val="22"/>
        </w:rPr>
        <w:t>il</w:t>
      </w:r>
      <w:r w:rsidRPr="006770E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6770EA">
        <w:rPr>
          <w:rFonts w:asciiTheme="minorHAnsi" w:hAnsiTheme="minorHAnsi" w:cstheme="minorHAnsi"/>
          <w:sz w:val="22"/>
          <w:szCs w:val="22"/>
        </w:rPr>
        <w:t>Programma</w:t>
      </w:r>
      <w:r w:rsidRPr="006770EA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6770EA">
        <w:rPr>
          <w:rFonts w:asciiTheme="minorHAnsi" w:hAnsiTheme="minorHAnsi" w:cstheme="minorHAnsi"/>
          <w:sz w:val="22"/>
          <w:szCs w:val="22"/>
        </w:rPr>
        <w:t>Annuale</w:t>
      </w:r>
      <w:r w:rsidRPr="006770E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6770EA">
        <w:rPr>
          <w:rFonts w:asciiTheme="minorHAnsi" w:hAnsiTheme="minorHAnsi" w:cstheme="minorHAnsi"/>
          <w:sz w:val="22"/>
          <w:szCs w:val="22"/>
        </w:rPr>
        <w:t>dell’E.F.</w:t>
      </w:r>
      <w:r w:rsidRPr="006770E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6770EA">
        <w:rPr>
          <w:rFonts w:asciiTheme="minorHAnsi" w:hAnsiTheme="minorHAnsi" w:cstheme="minorHAnsi"/>
          <w:sz w:val="22"/>
          <w:szCs w:val="22"/>
        </w:rPr>
        <w:t>202</w:t>
      </w:r>
      <w:r w:rsidR="00847723" w:rsidRPr="006770EA">
        <w:rPr>
          <w:rFonts w:asciiTheme="minorHAnsi" w:hAnsiTheme="minorHAnsi" w:cstheme="minorHAnsi"/>
          <w:sz w:val="22"/>
          <w:szCs w:val="22"/>
        </w:rPr>
        <w:t>4</w:t>
      </w:r>
      <w:r w:rsidRPr="006770EA">
        <w:rPr>
          <w:rFonts w:asciiTheme="minorHAnsi" w:hAnsiTheme="minorHAnsi" w:cstheme="minorHAnsi"/>
          <w:spacing w:val="-2"/>
          <w:sz w:val="22"/>
          <w:szCs w:val="22"/>
        </w:rPr>
        <w:t>;</w:t>
      </w:r>
    </w:p>
    <w:p w14:paraId="2BE5DD67" w14:textId="795E7E2B" w:rsidR="00AB23E7" w:rsidRPr="006770EA" w:rsidRDefault="00AB23E7" w:rsidP="007768FD">
      <w:pPr>
        <w:pStyle w:val="Corpotesto"/>
        <w:spacing w:line="276" w:lineRule="auto"/>
        <w:ind w:left="1418" w:hanging="126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 xml:space="preserve">ACCERTATA </w:t>
      </w:r>
      <w:r w:rsidRPr="006770EA">
        <w:rPr>
          <w:rFonts w:asciiTheme="minorHAnsi" w:hAnsiTheme="minorHAnsi" w:cstheme="minorHAnsi"/>
          <w:bCs/>
          <w:sz w:val="22"/>
          <w:szCs w:val="22"/>
        </w:rPr>
        <w:t>l’impossibilità di provvedere allo svolgimento del</w:t>
      </w:r>
      <w:r w:rsidR="00EA51F4" w:rsidRPr="006770EA">
        <w:rPr>
          <w:rFonts w:asciiTheme="minorHAnsi" w:hAnsiTheme="minorHAnsi" w:cstheme="minorHAnsi"/>
          <w:bCs/>
          <w:sz w:val="22"/>
          <w:szCs w:val="22"/>
        </w:rPr>
        <w:t>l’incarico</w:t>
      </w:r>
      <w:r w:rsidR="007768FD" w:rsidRPr="006770EA">
        <w:rPr>
          <w:rFonts w:asciiTheme="minorHAnsi" w:hAnsiTheme="minorHAnsi" w:cstheme="minorHAnsi"/>
          <w:bCs/>
          <w:sz w:val="22"/>
          <w:szCs w:val="22"/>
        </w:rPr>
        <w:t xml:space="preserve"> di cui all’oggetto con il  personale dipendente;</w:t>
      </w:r>
    </w:p>
    <w:p w14:paraId="7474B957" w14:textId="391B3234" w:rsidR="007768FD" w:rsidRPr="006770EA" w:rsidRDefault="007768FD" w:rsidP="007768FD">
      <w:pPr>
        <w:pStyle w:val="Corpotesto"/>
        <w:spacing w:line="276" w:lineRule="auto"/>
        <w:ind w:left="1418" w:hanging="126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 xml:space="preserve">CONSIDERATE </w:t>
      </w:r>
      <w:r w:rsidRPr="006770EA">
        <w:rPr>
          <w:rFonts w:asciiTheme="minorHAnsi" w:hAnsiTheme="minorHAnsi" w:cstheme="minorHAnsi"/>
          <w:bCs/>
          <w:sz w:val="22"/>
          <w:szCs w:val="22"/>
        </w:rPr>
        <w:t>la straordinarietà e la temporaneità della prestazione;</w:t>
      </w:r>
    </w:p>
    <w:p w14:paraId="199BC96B" w14:textId="476DDB86" w:rsidR="007768FD" w:rsidRPr="006770EA" w:rsidRDefault="007768FD" w:rsidP="007768FD">
      <w:pPr>
        <w:pStyle w:val="Corpotesto"/>
        <w:spacing w:line="276" w:lineRule="auto"/>
        <w:ind w:left="1418" w:hanging="126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 xml:space="preserve">CONSIDERATO </w:t>
      </w:r>
      <w:r w:rsidRPr="006770EA">
        <w:rPr>
          <w:rFonts w:asciiTheme="minorHAnsi" w:hAnsiTheme="minorHAnsi" w:cstheme="minorHAnsi"/>
          <w:bCs/>
          <w:sz w:val="22"/>
          <w:szCs w:val="22"/>
        </w:rPr>
        <w:t>che la prestazione oggetto dell’incarico di collaborazione è altamente qualificata;</w:t>
      </w:r>
    </w:p>
    <w:p w14:paraId="3B3622BE" w14:textId="55882F31" w:rsidR="00EA51F4" w:rsidRPr="006770EA" w:rsidRDefault="00EA51F4" w:rsidP="006770EA">
      <w:pPr>
        <w:pStyle w:val="Corpotesto"/>
        <w:spacing w:line="276" w:lineRule="auto"/>
        <w:ind w:left="1134" w:hanging="982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b/>
          <w:sz w:val="22"/>
          <w:szCs w:val="22"/>
        </w:rPr>
        <w:t xml:space="preserve">RITENUTO </w:t>
      </w:r>
      <w:r w:rsidRPr="006770EA">
        <w:rPr>
          <w:rFonts w:asciiTheme="minorHAnsi" w:hAnsiTheme="minorHAnsi" w:cstheme="minorHAnsi"/>
          <w:bCs/>
          <w:sz w:val="22"/>
          <w:szCs w:val="22"/>
        </w:rPr>
        <w:t>che non è necessario</w:t>
      </w:r>
      <w:r w:rsidRPr="006770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770EA">
        <w:rPr>
          <w:rFonts w:asciiTheme="minorHAnsi" w:hAnsiTheme="minorHAnsi" w:cstheme="minorHAnsi"/>
          <w:bCs/>
          <w:sz w:val="22"/>
          <w:szCs w:val="22"/>
        </w:rPr>
        <w:t>procedere alla procedura comparativa ai sensi del D.Lgs.165/2001 in quanto prestazione “meramente occasionale” caratterizzata da un rapporto “</w:t>
      </w:r>
      <w:proofErr w:type="spellStart"/>
      <w:r w:rsidRPr="006770EA">
        <w:rPr>
          <w:rFonts w:asciiTheme="minorHAnsi" w:hAnsiTheme="minorHAnsi" w:cstheme="minorHAnsi"/>
          <w:bCs/>
          <w:sz w:val="22"/>
          <w:szCs w:val="22"/>
        </w:rPr>
        <w:t>intuitu</w:t>
      </w:r>
      <w:proofErr w:type="spellEnd"/>
      <w:r w:rsidRPr="006770EA">
        <w:rPr>
          <w:rFonts w:asciiTheme="minorHAnsi" w:hAnsiTheme="minorHAnsi" w:cstheme="minorHAnsi"/>
          <w:bCs/>
          <w:sz w:val="22"/>
          <w:szCs w:val="22"/>
        </w:rPr>
        <w:t xml:space="preserve"> personae”</w:t>
      </w:r>
      <w:r w:rsidR="000D01A3">
        <w:rPr>
          <w:rFonts w:asciiTheme="minorHAnsi" w:hAnsiTheme="minorHAnsi" w:cstheme="minorHAnsi"/>
          <w:bCs/>
          <w:sz w:val="22"/>
          <w:szCs w:val="22"/>
        </w:rPr>
        <w:t>;</w:t>
      </w:r>
    </w:p>
    <w:p w14:paraId="31E5C6F8" w14:textId="7C7CA9BA" w:rsidR="00FC01CB" w:rsidRPr="006770EA" w:rsidRDefault="008727B1" w:rsidP="006770EA">
      <w:pPr>
        <w:pStyle w:val="Corpotesto"/>
        <w:spacing w:line="276" w:lineRule="auto"/>
        <w:ind w:left="1418" w:hanging="140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FC01CB" w:rsidRPr="006770EA">
        <w:rPr>
          <w:rFonts w:asciiTheme="minorHAnsi" w:hAnsiTheme="minorHAnsi" w:cstheme="minorHAnsi"/>
          <w:b/>
          <w:sz w:val="22"/>
          <w:szCs w:val="22"/>
        </w:rPr>
        <w:t>CONSIDERATO</w:t>
      </w:r>
      <w:r w:rsidR="00FC01CB" w:rsidRPr="006770EA">
        <w:rPr>
          <w:rFonts w:asciiTheme="minorHAnsi" w:hAnsiTheme="minorHAnsi" w:cstheme="minorHAnsi"/>
          <w:sz w:val="22"/>
          <w:szCs w:val="22"/>
        </w:rPr>
        <w:t xml:space="preserve"> che il valore del servizio in oggetto è di </w:t>
      </w:r>
      <w:r w:rsidR="00FC01CB" w:rsidRPr="006770EA">
        <w:rPr>
          <w:rFonts w:asciiTheme="minorHAnsi" w:hAnsiTheme="minorHAnsi" w:cstheme="minorHAnsi"/>
          <w:b/>
          <w:bCs/>
          <w:sz w:val="22"/>
          <w:szCs w:val="22"/>
        </w:rPr>
        <w:t xml:space="preserve">€ </w:t>
      </w:r>
      <w:r w:rsidR="00AB23E7" w:rsidRPr="006770EA">
        <w:rPr>
          <w:rFonts w:asciiTheme="minorHAnsi" w:hAnsiTheme="minorHAnsi" w:cstheme="minorHAnsi"/>
          <w:b/>
          <w:bCs/>
          <w:sz w:val="22"/>
          <w:szCs w:val="22"/>
        </w:rPr>
        <w:t>585</w:t>
      </w:r>
      <w:r w:rsidR="00847723" w:rsidRPr="006770EA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5D4333" w:rsidRPr="006770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23E7" w:rsidRPr="006770EA">
        <w:rPr>
          <w:rFonts w:asciiTheme="minorHAnsi" w:hAnsiTheme="minorHAnsi" w:cstheme="minorHAnsi"/>
          <w:b/>
          <w:bCs/>
          <w:sz w:val="22"/>
          <w:szCs w:val="22"/>
        </w:rPr>
        <w:t xml:space="preserve"> omnicomprensivo</w:t>
      </w:r>
      <w:r w:rsidR="00FC01CB" w:rsidRPr="006770EA">
        <w:rPr>
          <w:rFonts w:asciiTheme="minorHAnsi" w:hAnsiTheme="minorHAnsi" w:cstheme="minorHAnsi"/>
          <w:sz w:val="22"/>
          <w:szCs w:val="22"/>
        </w:rPr>
        <w:t xml:space="preserve"> </w:t>
      </w:r>
      <w:r w:rsidR="00495028" w:rsidRPr="006770EA">
        <w:rPr>
          <w:rFonts w:asciiTheme="minorHAnsi" w:hAnsiTheme="minorHAnsi" w:cstheme="minorHAnsi"/>
          <w:sz w:val="22"/>
          <w:szCs w:val="22"/>
        </w:rPr>
        <w:t xml:space="preserve">e </w:t>
      </w:r>
      <w:r w:rsidR="00FC01CB" w:rsidRPr="006770EA">
        <w:rPr>
          <w:rFonts w:asciiTheme="minorHAnsi" w:hAnsiTheme="minorHAnsi" w:cstheme="minorHAnsi"/>
          <w:sz w:val="22"/>
          <w:szCs w:val="22"/>
        </w:rPr>
        <w:t xml:space="preserve">trova la copertura nel </w:t>
      </w:r>
      <w:r w:rsidR="00B511F7" w:rsidRPr="006770EA">
        <w:rPr>
          <w:rFonts w:asciiTheme="minorHAnsi" w:hAnsiTheme="minorHAnsi" w:cstheme="minorHAnsi"/>
          <w:sz w:val="22"/>
          <w:szCs w:val="22"/>
        </w:rPr>
        <w:t>Programma Annuale del</w:t>
      </w:r>
      <w:r w:rsidR="00AB23E7" w:rsidRPr="006770EA">
        <w:rPr>
          <w:rFonts w:asciiTheme="minorHAnsi" w:hAnsiTheme="minorHAnsi" w:cstheme="minorHAnsi"/>
          <w:sz w:val="22"/>
          <w:szCs w:val="22"/>
        </w:rPr>
        <w:t>l’</w:t>
      </w:r>
      <w:r w:rsidR="00B511F7" w:rsidRPr="006770EA">
        <w:rPr>
          <w:rFonts w:asciiTheme="minorHAnsi" w:hAnsiTheme="minorHAnsi" w:cstheme="minorHAnsi"/>
          <w:sz w:val="22"/>
          <w:szCs w:val="22"/>
        </w:rPr>
        <w:t xml:space="preserve">Istituto  </w:t>
      </w:r>
      <w:r w:rsidR="00FC01CB" w:rsidRPr="006770EA">
        <w:rPr>
          <w:rFonts w:asciiTheme="minorHAnsi" w:hAnsiTheme="minorHAnsi" w:cstheme="minorHAnsi"/>
          <w:sz w:val="22"/>
          <w:szCs w:val="22"/>
        </w:rPr>
        <w:t>E.F.202</w:t>
      </w:r>
      <w:r w:rsidR="00847723" w:rsidRPr="006770EA">
        <w:rPr>
          <w:rFonts w:asciiTheme="minorHAnsi" w:hAnsiTheme="minorHAnsi" w:cstheme="minorHAnsi"/>
          <w:sz w:val="22"/>
          <w:szCs w:val="22"/>
        </w:rPr>
        <w:t>4</w:t>
      </w:r>
      <w:r w:rsidR="00B511F7" w:rsidRPr="006770EA">
        <w:rPr>
          <w:rFonts w:asciiTheme="minorHAnsi" w:hAnsiTheme="minorHAnsi" w:cstheme="minorHAnsi"/>
          <w:sz w:val="22"/>
          <w:szCs w:val="22"/>
        </w:rPr>
        <w:t>;</w:t>
      </w:r>
      <w:r w:rsidR="00FC01CB" w:rsidRPr="006770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965C54" w14:textId="7B076EAA" w:rsidR="00FC01CB" w:rsidRPr="006770EA" w:rsidRDefault="00844D1D" w:rsidP="000D0C40">
      <w:pPr>
        <w:pStyle w:val="Titolo1"/>
        <w:spacing w:before="90" w:line="276" w:lineRule="auto"/>
        <w:ind w:left="501" w:right="46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C01CB" w:rsidRPr="006770EA">
        <w:rPr>
          <w:rFonts w:asciiTheme="minorHAnsi" w:hAnsiTheme="minorHAnsi" w:cstheme="minorHAnsi"/>
          <w:spacing w:val="-2"/>
          <w:sz w:val="22"/>
          <w:szCs w:val="22"/>
        </w:rPr>
        <w:t>DETERMINA</w:t>
      </w:r>
    </w:p>
    <w:p w14:paraId="7E2725C1" w14:textId="4FBBF0EC" w:rsidR="00FC01CB" w:rsidRPr="006770EA" w:rsidRDefault="00FC01CB" w:rsidP="008E1CDC">
      <w:pPr>
        <w:pStyle w:val="Corpotesto"/>
        <w:numPr>
          <w:ilvl w:val="0"/>
          <w:numId w:val="3"/>
        </w:numPr>
        <w:spacing w:line="276" w:lineRule="auto"/>
        <w:ind w:left="709" w:right="107" w:hanging="709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sz w:val="22"/>
          <w:szCs w:val="22"/>
        </w:rPr>
        <w:t>di</w:t>
      </w:r>
      <w:r w:rsidRPr="006770EA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652D32" w:rsidRPr="006770EA">
        <w:rPr>
          <w:rFonts w:asciiTheme="minorHAnsi" w:hAnsiTheme="minorHAnsi" w:cstheme="minorHAnsi"/>
          <w:sz w:val="22"/>
          <w:szCs w:val="22"/>
        </w:rPr>
        <w:t>proceder</w:t>
      </w:r>
      <w:r w:rsidR="00050448" w:rsidRPr="006770EA">
        <w:rPr>
          <w:rFonts w:asciiTheme="minorHAnsi" w:hAnsiTheme="minorHAnsi" w:cstheme="minorHAnsi"/>
          <w:sz w:val="22"/>
          <w:szCs w:val="22"/>
        </w:rPr>
        <w:t>e alla stipula di un contratto di prestazione d’opera occasion</w:t>
      </w:r>
      <w:r w:rsidR="006770EA" w:rsidRPr="006770EA">
        <w:rPr>
          <w:rFonts w:asciiTheme="minorHAnsi" w:hAnsiTheme="minorHAnsi" w:cstheme="minorHAnsi"/>
          <w:sz w:val="22"/>
          <w:szCs w:val="22"/>
        </w:rPr>
        <w:t>a</w:t>
      </w:r>
      <w:r w:rsidR="00050448" w:rsidRPr="006770EA">
        <w:rPr>
          <w:rFonts w:asciiTheme="minorHAnsi" w:hAnsiTheme="minorHAnsi" w:cstheme="minorHAnsi"/>
          <w:sz w:val="22"/>
          <w:szCs w:val="22"/>
        </w:rPr>
        <w:t xml:space="preserve">le con l’esperta Monica Martone per la realizzazione del progetto di educazione all’affettività per gli alunni delle classi quinte della scuola primaria dell’ I.C. </w:t>
      </w:r>
      <w:proofErr w:type="spellStart"/>
      <w:r w:rsidR="00050448" w:rsidRPr="006770EA">
        <w:rPr>
          <w:rFonts w:asciiTheme="minorHAnsi" w:hAnsiTheme="minorHAnsi" w:cstheme="minorHAnsi"/>
          <w:sz w:val="22"/>
          <w:szCs w:val="22"/>
        </w:rPr>
        <w:t>Guinizelli</w:t>
      </w:r>
      <w:proofErr w:type="spellEnd"/>
      <w:r w:rsidR="00050448" w:rsidRPr="006770EA">
        <w:rPr>
          <w:rFonts w:asciiTheme="minorHAnsi" w:hAnsiTheme="minorHAnsi" w:cstheme="minorHAnsi"/>
          <w:sz w:val="22"/>
          <w:szCs w:val="22"/>
        </w:rPr>
        <w:t>;</w:t>
      </w:r>
    </w:p>
    <w:p w14:paraId="5E692A2C" w14:textId="5045B6B7" w:rsidR="00050448" w:rsidRPr="006770EA" w:rsidRDefault="00050448" w:rsidP="008E1CDC">
      <w:pPr>
        <w:pStyle w:val="Corpotesto"/>
        <w:numPr>
          <w:ilvl w:val="0"/>
          <w:numId w:val="3"/>
        </w:numPr>
        <w:spacing w:line="276" w:lineRule="auto"/>
        <w:ind w:left="709" w:right="107" w:hanging="709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sz w:val="22"/>
          <w:szCs w:val="22"/>
        </w:rPr>
        <w:t xml:space="preserve">di impegnare la spesa di </w:t>
      </w:r>
      <w:r w:rsidRPr="00EF3489">
        <w:rPr>
          <w:rFonts w:asciiTheme="minorHAnsi" w:hAnsiTheme="minorHAnsi" w:cstheme="minorHAnsi"/>
          <w:b/>
          <w:bCs/>
          <w:sz w:val="22"/>
          <w:szCs w:val="22"/>
        </w:rPr>
        <w:t>€ 585,00</w:t>
      </w:r>
      <w:r w:rsidRPr="006770EA">
        <w:rPr>
          <w:rFonts w:asciiTheme="minorHAnsi" w:hAnsiTheme="minorHAnsi" w:cstheme="minorHAnsi"/>
          <w:sz w:val="22"/>
          <w:szCs w:val="22"/>
        </w:rPr>
        <w:t xml:space="preserve"> all’attività </w:t>
      </w:r>
      <w:r w:rsidRPr="006770EA">
        <w:rPr>
          <w:rFonts w:asciiTheme="minorHAnsi" w:hAnsiTheme="minorHAnsi" w:cstheme="minorHAnsi"/>
          <w:b/>
          <w:bCs/>
          <w:sz w:val="22"/>
          <w:szCs w:val="22"/>
        </w:rPr>
        <w:t>P02-6 Salute e affettività</w:t>
      </w:r>
      <w:r w:rsidRPr="006770EA">
        <w:rPr>
          <w:rFonts w:asciiTheme="minorHAnsi" w:hAnsiTheme="minorHAnsi" w:cstheme="minorHAnsi"/>
          <w:sz w:val="22"/>
          <w:szCs w:val="22"/>
        </w:rPr>
        <w:t xml:space="preserve"> dell’esercizio finanziario 2024;</w:t>
      </w:r>
    </w:p>
    <w:p w14:paraId="3D01C549" w14:textId="2AE9F63F" w:rsidR="00FC01CB" w:rsidRPr="006770EA" w:rsidRDefault="004D5933" w:rsidP="008E1CDC">
      <w:pPr>
        <w:pStyle w:val="Corpotesto"/>
        <w:numPr>
          <w:ilvl w:val="0"/>
          <w:numId w:val="3"/>
        </w:numPr>
        <w:spacing w:line="276" w:lineRule="auto"/>
        <w:ind w:left="709" w:right="107" w:hanging="709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sz w:val="22"/>
          <w:szCs w:val="22"/>
        </w:rPr>
        <w:t>l</w:t>
      </w:r>
      <w:r w:rsidR="00FC01CB" w:rsidRPr="006770EA">
        <w:rPr>
          <w:rFonts w:asciiTheme="minorHAnsi" w:hAnsiTheme="minorHAnsi" w:cstheme="minorHAnsi"/>
          <w:sz w:val="22"/>
          <w:szCs w:val="22"/>
        </w:rPr>
        <w:t>e operazioni finanziarie relative all’ordine saranno effettuate nel rispetto della normativa inerente la tracciabilità dei pagamenti</w:t>
      </w:r>
      <w:r w:rsidR="00FC01CB" w:rsidRPr="006770EA">
        <w:rPr>
          <w:rFonts w:asciiTheme="minorHAnsi" w:hAnsiTheme="minorHAnsi" w:cstheme="minorHAnsi"/>
          <w:w w:val="105"/>
          <w:sz w:val="22"/>
          <w:szCs w:val="22"/>
        </w:rPr>
        <w:t>:</w:t>
      </w:r>
    </w:p>
    <w:p w14:paraId="27E668BF" w14:textId="2FD34880" w:rsidR="00FC01CB" w:rsidRPr="006770EA" w:rsidRDefault="00FC01CB" w:rsidP="006770EA">
      <w:pPr>
        <w:pStyle w:val="Paragrafoelenco"/>
        <w:numPr>
          <w:ilvl w:val="0"/>
          <w:numId w:val="2"/>
        </w:numPr>
        <w:tabs>
          <w:tab w:val="left" w:pos="862"/>
        </w:tabs>
        <w:contextualSpacing w:val="0"/>
        <w:jc w:val="both"/>
        <w:rPr>
          <w:rFonts w:asciiTheme="minorHAnsi" w:hAnsiTheme="minorHAnsi" w:cstheme="minorHAnsi"/>
          <w:b/>
        </w:rPr>
      </w:pPr>
      <w:r w:rsidRPr="006770EA">
        <w:rPr>
          <w:rFonts w:asciiTheme="minorHAnsi" w:hAnsiTheme="minorHAnsi" w:cstheme="minorHAnsi"/>
        </w:rPr>
        <w:t>Codice</w:t>
      </w:r>
      <w:r w:rsidRPr="006770EA">
        <w:rPr>
          <w:rFonts w:asciiTheme="minorHAnsi" w:hAnsiTheme="minorHAnsi" w:cstheme="minorHAnsi"/>
          <w:spacing w:val="-6"/>
        </w:rPr>
        <w:t xml:space="preserve"> </w:t>
      </w:r>
      <w:r w:rsidRPr="006770EA">
        <w:rPr>
          <w:rFonts w:asciiTheme="minorHAnsi" w:hAnsiTheme="minorHAnsi" w:cstheme="minorHAnsi"/>
        </w:rPr>
        <w:t>univoco</w:t>
      </w:r>
      <w:r w:rsidRPr="006770EA">
        <w:rPr>
          <w:rFonts w:asciiTheme="minorHAnsi" w:hAnsiTheme="minorHAnsi" w:cstheme="minorHAnsi"/>
          <w:spacing w:val="-4"/>
        </w:rPr>
        <w:t xml:space="preserve"> </w:t>
      </w:r>
      <w:r w:rsidRPr="006770EA">
        <w:rPr>
          <w:rFonts w:asciiTheme="minorHAnsi" w:hAnsiTheme="minorHAnsi" w:cstheme="minorHAnsi"/>
        </w:rPr>
        <w:t>per</w:t>
      </w:r>
      <w:r w:rsidRPr="006770EA">
        <w:rPr>
          <w:rFonts w:asciiTheme="minorHAnsi" w:hAnsiTheme="minorHAnsi" w:cstheme="minorHAnsi"/>
          <w:spacing w:val="-6"/>
        </w:rPr>
        <w:t xml:space="preserve"> </w:t>
      </w:r>
      <w:r w:rsidRPr="006770EA">
        <w:rPr>
          <w:rFonts w:asciiTheme="minorHAnsi" w:hAnsiTheme="minorHAnsi" w:cstheme="minorHAnsi"/>
        </w:rPr>
        <w:t xml:space="preserve">fatturazione: </w:t>
      </w:r>
      <w:r w:rsidR="00973F5A" w:rsidRPr="006770EA">
        <w:rPr>
          <w:rFonts w:asciiTheme="minorHAnsi" w:hAnsiTheme="minorHAnsi" w:cstheme="minorHAnsi"/>
          <w:b/>
          <w:spacing w:val="-2"/>
        </w:rPr>
        <w:t>UFEBWV</w:t>
      </w:r>
      <w:r w:rsidRPr="006770EA">
        <w:rPr>
          <w:rFonts w:asciiTheme="minorHAnsi" w:hAnsiTheme="minorHAnsi" w:cstheme="minorHAnsi"/>
          <w:b/>
          <w:spacing w:val="-2"/>
        </w:rPr>
        <w:t>;</w:t>
      </w:r>
    </w:p>
    <w:p w14:paraId="4D4D2C05" w14:textId="49F27CF2" w:rsidR="00FC01CB" w:rsidRPr="006770EA" w:rsidRDefault="004D5933" w:rsidP="006770EA">
      <w:pPr>
        <w:pStyle w:val="Paragrafoelenco"/>
        <w:numPr>
          <w:ilvl w:val="0"/>
          <w:numId w:val="2"/>
        </w:numPr>
        <w:tabs>
          <w:tab w:val="left" w:pos="862"/>
        </w:tabs>
        <w:spacing w:before="69"/>
        <w:ind w:right="109" w:hanging="360"/>
        <w:contextualSpacing w:val="0"/>
        <w:jc w:val="both"/>
        <w:rPr>
          <w:rFonts w:asciiTheme="minorHAnsi" w:hAnsiTheme="minorHAnsi" w:cstheme="minorHAnsi"/>
        </w:rPr>
      </w:pPr>
      <w:r w:rsidRPr="006770EA">
        <w:rPr>
          <w:rFonts w:asciiTheme="minorHAnsi" w:hAnsiTheme="minorHAnsi" w:cstheme="minorHAnsi"/>
        </w:rPr>
        <w:t>l</w:t>
      </w:r>
      <w:r w:rsidR="00FC01CB" w:rsidRPr="006770EA">
        <w:rPr>
          <w:rFonts w:asciiTheme="minorHAnsi" w:hAnsiTheme="minorHAnsi" w:cstheme="minorHAnsi"/>
        </w:rPr>
        <w:t>’operatore economico sarà tenuto a</w:t>
      </w:r>
      <w:r w:rsidR="00FC01CB" w:rsidRPr="006770EA">
        <w:rPr>
          <w:rFonts w:asciiTheme="minorHAnsi" w:hAnsiTheme="minorHAnsi" w:cstheme="minorHAnsi"/>
          <w:spacing w:val="-2"/>
        </w:rPr>
        <w:t xml:space="preserve"> </w:t>
      </w:r>
      <w:r w:rsidR="00FC01CB" w:rsidRPr="006770EA">
        <w:rPr>
          <w:rFonts w:asciiTheme="minorHAnsi" w:hAnsiTheme="minorHAnsi" w:cstheme="minorHAnsi"/>
        </w:rPr>
        <w:t>comunicare all’Istituto il conto corrente dedicato e a far pervenire la dichiarazione di tracciabilità dei pagamenti, ai sensi della L</w:t>
      </w:r>
      <w:r w:rsidR="00FC01CB" w:rsidRPr="006770EA">
        <w:rPr>
          <w:rFonts w:asciiTheme="minorHAnsi" w:hAnsiTheme="minorHAnsi" w:cstheme="minorHAnsi"/>
          <w:b/>
        </w:rPr>
        <w:t xml:space="preserve">. </w:t>
      </w:r>
      <w:r w:rsidR="00FC01CB" w:rsidRPr="006770EA">
        <w:rPr>
          <w:rFonts w:asciiTheme="minorHAnsi" w:hAnsiTheme="minorHAnsi" w:cstheme="minorHAnsi"/>
        </w:rPr>
        <w:t>n. 136/2010;</w:t>
      </w:r>
    </w:p>
    <w:p w14:paraId="2F5165D4" w14:textId="60415725" w:rsidR="00303C8F" w:rsidRPr="006770EA" w:rsidRDefault="004D5933" w:rsidP="00303C8F">
      <w:pPr>
        <w:pStyle w:val="Paragrafoelenco"/>
        <w:numPr>
          <w:ilvl w:val="0"/>
          <w:numId w:val="3"/>
        </w:numPr>
        <w:tabs>
          <w:tab w:val="left" w:pos="862"/>
        </w:tabs>
        <w:spacing w:line="276" w:lineRule="auto"/>
        <w:ind w:left="851" w:right="109" w:hanging="691"/>
        <w:contextualSpacing w:val="0"/>
        <w:jc w:val="both"/>
        <w:rPr>
          <w:rFonts w:asciiTheme="minorHAnsi" w:hAnsiTheme="minorHAnsi" w:cstheme="minorHAnsi"/>
        </w:rPr>
      </w:pPr>
      <w:r w:rsidRPr="006770EA">
        <w:rPr>
          <w:rFonts w:asciiTheme="minorHAnsi" w:hAnsiTheme="minorHAnsi" w:cstheme="minorHAnsi"/>
        </w:rPr>
        <w:t>l</w:t>
      </w:r>
      <w:r w:rsidR="00FC01CB" w:rsidRPr="006770EA">
        <w:rPr>
          <w:rFonts w:asciiTheme="minorHAnsi" w:hAnsiTheme="minorHAnsi" w:cstheme="minorHAnsi"/>
        </w:rPr>
        <w:t>a mancata osservanza degli obblighi sulla tracciabilità dei flussi per le forniture pubbliche</w:t>
      </w:r>
      <w:r w:rsidR="00FC01CB" w:rsidRPr="006770EA">
        <w:rPr>
          <w:rFonts w:asciiTheme="minorHAnsi" w:hAnsiTheme="minorHAnsi" w:cstheme="minorHAnsi"/>
          <w:spacing w:val="80"/>
        </w:rPr>
        <w:t xml:space="preserve"> </w:t>
      </w:r>
      <w:r w:rsidR="00FC01CB" w:rsidRPr="006770EA">
        <w:rPr>
          <w:rFonts w:asciiTheme="minorHAnsi" w:hAnsiTheme="minorHAnsi" w:cstheme="minorHAnsi"/>
        </w:rPr>
        <w:t>determinerà la risoluzione dell’ordine e l’applicazione di sanzioni amministrative</w:t>
      </w:r>
      <w:r w:rsidR="00303C8F" w:rsidRPr="006770EA">
        <w:rPr>
          <w:rFonts w:asciiTheme="minorHAnsi" w:hAnsiTheme="minorHAnsi" w:cstheme="minorHAnsi"/>
        </w:rPr>
        <w:t>;</w:t>
      </w:r>
    </w:p>
    <w:p w14:paraId="3216CFB3" w14:textId="648756EC" w:rsidR="00FC01CB" w:rsidRPr="006770EA" w:rsidRDefault="004D5933" w:rsidP="004D5933">
      <w:pPr>
        <w:pStyle w:val="Corpotesto"/>
        <w:numPr>
          <w:ilvl w:val="0"/>
          <w:numId w:val="3"/>
        </w:numPr>
        <w:spacing w:line="276" w:lineRule="auto"/>
        <w:ind w:left="851" w:right="107" w:hanging="557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sz w:val="22"/>
          <w:szCs w:val="22"/>
        </w:rPr>
        <w:t>a</w:t>
      </w:r>
      <w:r w:rsidR="00FC01CB" w:rsidRPr="006770EA">
        <w:rPr>
          <w:rFonts w:asciiTheme="minorHAnsi" w:hAnsiTheme="minorHAnsi" w:cstheme="minorHAnsi"/>
          <w:sz w:val="22"/>
          <w:szCs w:val="22"/>
        </w:rPr>
        <w:t>i sensi dell'art. 15 del D. L.gs 36/2023 e dell'art.5 della L. 241/1990, il Responsabile Unico del Procedimento è il Dirigente Scolastico</w:t>
      </w:r>
      <w:r w:rsidR="00787DC3" w:rsidRPr="006770EA">
        <w:rPr>
          <w:rFonts w:asciiTheme="minorHAnsi" w:hAnsiTheme="minorHAnsi" w:cstheme="minorHAnsi"/>
          <w:sz w:val="22"/>
          <w:szCs w:val="22"/>
        </w:rPr>
        <w:t xml:space="preserve"> Lodovica Galloni</w:t>
      </w:r>
      <w:r w:rsidR="000D01A3">
        <w:rPr>
          <w:rFonts w:asciiTheme="minorHAnsi" w:hAnsiTheme="minorHAnsi" w:cstheme="minorHAnsi"/>
          <w:sz w:val="22"/>
          <w:szCs w:val="22"/>
        </w:rPr>
        <w:t>;</w:t>
      </w:r>
    </w:p>
    <w:p w14:paraId="302AD90D" w14:textId="2048F465" w:rsidR="00FC01CB" w:rsidRPr="006770EA" w:rsidRDefault="004D5933" w:rsidP="004D5933">
      <w:pPr>
        <w:pStyle w:val="Corpotesto"/>
        <w:numPr>
          <w:ilvl w:val="0"/>
          <w:numId w:val="3"/>
        </w:numPr>
        <w:spacing w:line="276" w:lineRule="auto"/>
        <w:ind w:left="851" w:right="10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770EA">
        <w:rPr>
          <w:rFonts w:asciiTheme="minorHAnsi" w:hAnsiTheme="minorHAnsi" w:cstheme="minorHAnsi"/>
          <w:sz w:val="22"/>
          <w:szCs w:val="22"/>
        </w:rPr>
        <w:t>d</w:t>
      </w:r>
      <w:r w:rsidR="00FC01CB" w:rsidRPr="006770EA">
        <w:rPr>
          <w:rFonts w:asciiTheme="minorHAnsi" w:hAnsiTheme="minorHAnsi" w:cstheme="minorHAnsi"/>
          <w:sz w:val="22"/>
          <w:szCs w:val="22"/>
        </w:rPr>
        <w:t xml:space="preserve">i pubblicare la presente determinazione sul sito istituzionale </w:t>
      </w:r>
      <w:hyperlink r:id="rId8" w:history="1">
        <w:r w:rsidR="00787DC3" w:rsidRPr="006770EA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https://icguinizelli-castelfrancoemilia.edu.it</w:t>
        </w:r>
      </w:hyperlink>
      <w:r w:rsidR="00787DC3" w:rsidRPr="006770EA">
        <w:rPr>
          <w:rFonts w:asciiTheme="minorHAnsi" w:hAnsiTheme="minorHAnsi" w:cstheme="minorHAnsi"/>
          <w:sz w:val="22"/>
          <w:szCs w:val="22"/>
        </w:rPr>
        <w:t xml:space="preserve"> </w:t>
      </w:r>
      <w:r w:rsidR="00FC01CB" w:rsidRPr="006770EA">
        <w:rPr>
          <w:rFonts w:asciiTheme="minorHAnsi" w:hAnsiTheme="minorHAnsi" w:cstheme="minorHAnsi"/>
          <w:sz w:val="22"/>
          <w:szCs w:val="22"/>
        </w:rPr>
        <w:t>ai sensi della normativa vigente sulla trasparenza.</w:t>
      </w:r>
    </w:p>
    <w:p w14:paraId="31BD0F84" w14:textId="472FC88D" w:rsidR="00787DC3" w:rsidRPr="006770EA" w:rsidRDefault="00844D1D" w:rsidP="00844D1D">
      <w:pPr>
        <w:pStyle w:val="Corpotesto"/>
        <w:tabs>
          <w:tab w:val="left" w:pos="9356"/>
        </w:tabs>
        <w:spacing w:line="276" w:lineRule="auto"/>
        <w:ind w:left="6545" w:right="831" w:firstLine="401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="004D5933" w:rsidRPr="006770E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C01CB" w:rsidRPr="006770EA">
        <w:rPr>
          <w:rFonts w:asciiTheme="minorHAnsi" w:hAnsiTheme="minorHAnsi" w:cstheme="minorHAnsi"/>
          <w:i/>
          <w:sz w:val="22"/>
          <w:szCs w:val="22"/>
        </w:rPr>
        <w:t>Il Dirigente Scolastico</w:t>
      </w:r>
    </w:p>
    <w:p w14:paraId="785F9420" w14:textId="5ACFDC51" w:rsidR="00FC01CB" w:rsidRDefault="00844D1D" w:rsidP="00844D1D">
      <w:pPr>
        <w:pStyle w:val="Corpotesto"/>
        <w:spacing w:line="276" w:lineRule="auto"/>
        <w:ind w:left="9639" w:right="-284" w:hanging="3126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</w:t>
      </w:r>
      <w:r w:rsidR="00303C8F" w:rsidRPr="006770EA">
        <w:rPr>
          <w:rFonts w:asciiTheme="minorHAnsi" w:hAnsiTheme="minorHAnsi" w:cstheme="minorHAnsi"/>
          <w:i/>
          <w:sz w:val="22"/>
          <w:szCs w:val="22"/>
        </w:rPr>
        <w:t>prof.ssa</w:t>
      </w:r>
      <w:r w:rsidR="004D5933" w:rsidRPr="006770E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87DC3" w:rsidRPr="006770EA">
        <w:rPr>
          <w:rFonts w:asciiTheme="minorHAnsi" w:hAnsiTheme="minorHAnsi" w:cstheme="minorHAnsi"/>
          <w:i/>
          <w:sz w:val="22"/>
          <w:szCs w:val="22"/>
        </w:rPr>
        <w:t>Lodovica Galloni</w:t>
      </w:r>
    </w:p>
    <w:p w14:paraId="4DE0ED1D" w14:textId="4C2B4371" w:rsidR="0042447B" w:rsidRPr="0042447B" w:rsidRDefault="0042447B" w:rsidP="0042447B">
      <w:pPr>
        <w:ind w:left="2237" w:firstLine="595"/>
        <w:jc w:val="both"/>
        <w:rPr>
          <w:rFonts w:eastAsia="Times New Roman" w:cs="Times New Roman"/>
          <w:spacing w:val="-2"/>
          <w:sz w:val="16"/>
          <w:szCs w:val="16"/>
        </w:rPr>
      </w:pPr>
      <w:r w:rsidRPr="0042447B">
        <w:rPr>
          <w:rFonts w:cstheme="minorHAnsi"/>
          <w:spacing w:val="-2"/>
          <w:sz w:val="16"/>
          <w:szCs w:val="16"/>
        </w:rPr>
        <w:t>Documento</w:t>
      </w:r>
      <w:r w:rsidRPr="0042447B">
        <w:rPr>
          <w:rFonts w:cstheme="minorHAnsi"/>
          <w:spacing w:val="4"/>
          <w:sz w:val="16"/>
          <w:szCs w:val="16"/>
        </w:rPr>
        <w:t xml:space="preserve"> </w:t>
      </w:r>
      <w:r w:rsidRPr="0042447B">
        <w:rPr>
          <w:rFonts w:cstheme="minorHAnsi"/>
          <w:spacing w:val="-2"/>
          <w:sz w:val="16"/>
          <w:szCs w:val="16"/>
        </w:rPr>
        <w:t>firmato</w:t>
      </w:r>
      <w:r w:rsidRPr="0042447B">
        <w:rPr>
          <w:rFonts w:cstheme="minorHAnsi"/>
          <w:spacing w:val="4"/>
          <w:sz w:val="16"/>
          <w:szCs w:val="16"/>
        </w:rPr>
        <w:t xml:space="preserve"> </w:t>
      </w:r>
      <w:r w:rsidRPr="0042447B">
        <w:rPr>
          <w:rFonts w:cstheme="minorHAnsi"/>
          <w:spacing w:val="-2"/>
          <w:sz w:val="16"/>
          <w:szCs w:val="16"/>
        </w:rPr>
        <w:t>digitalmente</w:t>
      </w:r>
      <w:r w:rsidRPr="0042447B">
        <w:rPr>
          <w:rFonts w:cstheme="minorHAnsi"/>
          <w:spacing w:val="8"/>
          <w:sz w:val="16"/>
          <w:szCs w:val="16"/>
        </w:rPr>
        <w:t xml:space="preserve"> </w:t>
      </w:r>
      <w:r w:rsidRPr="0042447B">
        <w:rPr>
          <w:rFonts w:cstheme="minorHAnsi"/>
          <w:spacing w:val="-2"/>
          <w:sz w:val="16"/>
          <w:szCs w:val="16"/>
        </w:rPr>
        <w:t>ai</w:t>
      </w:r>
      <w:r w:rsidRPr="0042447B">
        <w:rPr>
          <w:rFonts w:cstheme="minorHAnsi"/>
          <w:spacing w:val="4"/>
          <w:sz w:val="16"/>
          <w:szCs w:val="16"/>
        </w:rPr>
        <w:t xml:space="preserve"> </w:t>
      </w:r>
      <w:r w:rsidRPr="0042447B">
        <w:rPr>
          <w:rFonts w:cstheme="minorHAnsi"/>
          <w:spacing w:val="-2"/>
          <w:sz w:val="16"/>
          <w:szCs w:val="16"/>
        </w:rPr>
        <w:t>sensi</w:t>
      </w:r>
      <w:r w:rsidRPr="0042447B">
        <w:rPr>
          <w:rFonts w:cstheme="minorHAnsi"/>
          <w:sz w:val="16"/>
          <w:szCs w:val="16"/>
        </w:rPr>
        <w:t xml:space="preserve"> </w:t>
      </w:r>
      <w:r w:rsidRPr="0042447B">
        <w:rPr>
          <w:rFonts w:cstheme="minorHAnsi"/>
          <w:spacing w:val="-2"/>
          <w:sz w:val="16"/>
          <w:szCs w:val="16"/>
        </w:rPr>
        <w:t>del</w:t>
      </w:r>
      <w:r w:rsidRPr="0042447B">
        <w:rPr>
          <w:rFonts w:cstheme="minorHAnsi"/>
          <w:spacing w:val="4"/>
          <w:sz w:val="16"/>
          <w:szCs w:val="16"/>
        </w:rPr>
        <w:t xml:space="preserve"> </w:t>
      </w:r>
      <w:proofErr w:type="spellStart"/>
      <w:r w:rsidRPr="0042447B">
        <w:rPr>
          <w:rFonts w:cstheme="minorHAnsi"/>
          <w:spacing w:val="-2"/>
          <w:sz w:val="16"/>
          <w:szCs w:val="16"/>
        </w:rPr>
        <w:t>c.d.Codice</w:t>
      </w:r>
      <w:proofErr w:type="spellEnd"/>
      <w:r w:rsidRPr="0042447B">
        <w:rPr>
          <w:rFonts w:cstheme="minorHAnsi"/>
          <w:spacing w:val="2"/>
          <w:sz w:val="16"/>
          <w:szCs w:val="16"/>
        </w:rPr>
        <w:t xml:space="preserve"> </w:t>
      </w:r>
      <w:r w:rsidRPr="0042447B">
        <w:rPr>
          <w:rFonts w:cstheme="minorHAnsi"/>
          <w:spacing w:val="-2"/>
          <w:sz w:val="16"/>
          <w:szCs w:val="16"/>
        </w:rPr>
        <w:t>dell’A</w:t>
      </w:r>
      <w:r w:rsidRPr="0042447B">
        <w:rPr>
          <w:spacing w:val="-2"/>
          <w:sz w:val="16"/>
          <w:szCs w:val="16"/>
        </w:rPr>
        <w:t>mministrazione</w:t>
      </w:r>
      <w:r w:rsidRPr="0042447B">
        <w:rPr>
          <w:spacing w:val="1"/>
          <w:sz w:val="16"/>
          <w:szCs w:val="16"/>
        </w:rPr>
        <w:t xml:space="preserve"> </w:t>
      </w:r>
      <w:r w:rsidRPr="0042447B">
        <w:rPr>
          <w:spacing w:val="-2"/>
          <w:sz w:val="16"/>
          <w:szCs w:val="16"/>
        </w:rPr>
        <w:t>Digitale</w:t>
      </w:r>
      <w:r w:rsidRPr="0042447B">
        <w:rPr>
          <w:sz w:val="16"/>
          <w:szCs w:val="16"/>
        </w:rPr>
        <w:t xml:space="preserve"> </w:t>
      </w:r>
      <w:r w:rsidRPr="0042447B">
        <w:rPr>
          <w:spacing w:val="-2"/>
          <w:sz w:val="16"/>
          <w:szCs w:val="16"/>
        </w:rPr>
        <w:t>e</w:t>
      </w:r>
      <w:r w:rsidRPr="0042447B">
        <w:rPr>
          <w:spacing w:val="4"/>
          <w:sz w:val="16"/>
          <w:szCs w:val="16"/>
        </w:rPr>
        <w:t xml:space="preserve"> </w:t>
      </w:r>
      <w:r w:rsidRPr="0042447B">
        <w:rPr>
          <w:spacing w:val="-2"/>
          <w:sz w:val="16"/>
          <w:szCs w:val="16"/>
        </w:rPr>
        <w:t>normativa</w:t>
      </w:r>
      <w:r w:rsidRPr="0042447B">
        <w:rPr>
          <w:spacing w:val="2"/>
          <w:sz w:val="16"/>
          <w:szCs w:val="16"/>
        </w:rPr>
        <w:t xml:space="preserve"> </w:t>
      </w:r>
      <w:r w:rsidRPr="0042447B">
        <w:rPr>
          <w:spacing w:val="-2"/>
          <w:sz w:val="16"/>
          <w:szCs w:val="16"/>
        </w:rPr>
        <w:t>connessa</w:t>
      </w:r>
    </w:p>
    <w:sectPr w:rsidR="0042447B" w:rsidRPr="0042447B" w:rsidSect="005D6011">
      <w:headerReference w:type="default" r:id="rId9"/>
      <w:pgSz w:w="12240" w:h="15840"/>
      <w:pgMar w:top="426" w:right="90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12D4C" w14:textId="77777777" w:rsidR="00831C63" w:rsidRDefault="00831C63" w:rsidP="003815DE">
      <w:pPr>
        <w:spacing w:after="0" w:line="240" w:lineRule="auto"/>
      </w:pPr>
      <w:r>
        <w:separator/>
      </w:r>
    </w:p>
  </w:endnote>
  <w:endnote w:type="continuationSeparator" w:id="0">
    <w:p w14:paraId="4AF42D13" w14:textId="77777777" w:rsidR="00831C63" w:rsidRDefault="00831C63" w:rsidP="0038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A07E4" w14:textId="77777777" w:rsidR="00831C63" w:rsidRDefault="00831C63" w:rsidP="003815DE">
      <w:pPr>
        <w:spacing w:after="0" w:line="240" w:lineRule="auto"/>
      </w:pPr>
      <w:r>
        <w:separator/>
      </w:r>
    </w:p>
  </w:footnote>
  <w:footnote w:type="continuationSeparator" w:id="0">
    <w:p w14:paraId="54DE5D8D" w14:textId="77777777" w:rsidR="00831C63" w:rsidRDefault="00831C63" w:rsidP="0038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D55E1" w14:textId="77777777" w:rsidR="003815DE" w:rsidRDefault="003815DE" w:rsidP="003815DE">
    <w:pPr>
      <w:jc w:val="center"/>
    </w:pPr>
    <w:r>
      <w:rPr>
        <w:noProof/>
        <w:lang w:eastAsia="it-IT"/>
      </w:rPr>
      <w:drawing>
        <wp:inline distT="0" distB="0" distL="0" distR="0" wp14:anchorId="6D7F46F7" wp14:editId="46D27022">
          <wp:extent cx="6120130" cy="257175"/>
          <wp:effectExtent l="0" t="0" r="0" b="0"/>
          <wp:docPr id="50696716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425" w:type="dxa"/>
      <w:tblInd w:w="-115" w:type="dxa"/>
      <w:tblLayout w:type="fixed"/>
      <w:tblLook w:val="0400" w:firstRow="0" w:lastRow="0" w:firstColumn="0" w:lastColumn="0" w:noHBand="0" w:noVBand="1"/>
    </w:tblPr>
    <w:tblGrid>
      <w:gridCol w:w="1702"/>
      <w:gridCol w:w="7057"/>
      <w:gridCol w:w="1666"/>
    </w:tblGrid>
    <w:tr w:rsidR="003815DE" w14:paraId="79A5ECED" w14:textId="77777777" w:rsidTr="00084F23">
      <w:trPr>
        <w:trHeight w:val="1730"/>
      </w:trPr>
      <w:tc>
        <w:tcPr>
          <w:tcW w:w="1702" w:type="dxa"/>
          <w:shd w:val="clear" w:color="auto" w:fill="auto"/>
        </w:tcPr>
        <w:p w14:paraId="0B646924" w14:textId="77777777" w:rsidR="003815DE" w:rsidRDefault="003815DE" w:rsidP="003815DE">
          <w:pPr>
            <w:jc w:val="center"/>
            <w:rPr>
              <w:rFonts w:ascii="Tahoma" w:eastAsia="Tahoma" w:hAnsi="Tahoma" w:cs="Tahoma"/>
              <w:b/>
            </w:rPr>
          </w:pPr>
          <w:r>
            <w:rPr>
              <w:rFonts w:ascii="Calibri" w:eastAsia="Calibri" w:hAnsi="Calibri" w:cs="Calibri"/>
            </w:rPr>
            <w:object w:dxaOrig="1320" w:dyaOrig="1485" w14:anchorId="0C44F3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74.4pt">
                <v:imagedata r:id="rId2" o:title=""/>
              </v:shape>
              <o:OLEObject Type="Embed" ProgID="PBrush" ShapeID="_x0000_i1025" DrawAspect="Content" ObjectID="_1779522442" r:id="rId3"/>
            </w:object>
          </w:r>
        </w:p>
      </w:tc>
      <w:tc>
        <w:tcPr>
          <w:tcW w:w="7057" w:type="dxa"/>
          <w:shd w:val="clear" w:color="auto" w:fill="auto"/>
        </w:tcPr>
        <w:p w14:paraId="262239BC" w14:textId="77777777" w:rsidR="003815DE" w:rsidRDefault="003815DE" w:rsidP="003815DE">
          <w:pPr>
            <w:spacing w:after="0"/>
            <w:jc w:val="center"/>
            <w:rPr>
              <w:rFonts w:ascii="Tahoma" w:eastAsia="Tahoma" w:hAnsi="Tahoma" w:cs="Tahoma"/>
              <w:b/>
            </w:rPr>
          </w:pPr>
          <w:r>
            <w:rPr>
              <w:rFonts w:ascii="Tahoma" w:eastAsia="Tahoma" w:hAnsi="Tahoma" w:cs="Tahoma"/>
              <w:b/>
            </w:rPr>
            <w:t>ISTITUTO COMPRENSIVO STATALE</w:t>
          </w:r>
        </w:p>
        <w:p w14:paraId="0A0DA8DB" w14:textId="77777777" w:rsidR="003815DE" w:rsidRDefault="003815DE" w:rsidP="003815DE">
          <w:pPr>
            <w:spacing w:after="0"/>
            <w:jc w:val="center"/>
            <w:rPr>
              <w:rFonts w:ascii="Tahoma" w:eastAsia="Tahoma" w:hAnsi="Tahoma" w:cs="Tahoma"/>
              <w:b/>
              <w:sz w:val="32"/>
              <w:szCs w:val="32"/>
            </w:rPr>
          </w:pPr>
          <w:r>
            <w:rPr>
              <w:rFonts w:ascii="Tahoma" w:eastAsia="Tahoma" w:hAnsi="Tahoma" w:cs="Tahoma"/>
              <w:b/>
              <w:sz w:val="32"/>
              <w:szCs w:val="32"/>
            </w:rPr>
            <w:t xml:space="preserve">“Guido </w:t>
          </w:r>
          <w:proofErr w:type="spellStart"/>
          <w:r>
            <w:rPr>
              <w:rFonts w:ascii="Tahoma" w:eastAsia="Tahoma" w:hAnsi="Tahoma" w:cs="Tahoma"/>
              <w:b/>
              <w:sz w:val="32"/>
              <w:szCs w:val="32"/>
            </w:rPr>
            <w:t>Guinizelli</w:t>
          </w:r>
          <w:proofErr w:type="spellEnd"/>
          <w:r>
            <w:rPr>
              <w:rFonts w:ascii="Tahoma" w:eastAsia="Tahoma" w:hAnsi="Tahoma" w:cs="Tahoma"/>
              <w:b/>
              <w:sz w:val="32"/>
              <w:szCs w:val="32"/>
            </w:rPr>
            <w:t>”</w:t>
          </w:r>
        </w:p>
        <w:p w14:paraId="49139EF1" w14:textId="77777777" w:rsidR="003815DE" w:rsidRDefault="003815DE" w:rsidP="003815DE">
          <w:pPr>
            <w:spacing w:after="0"/>
            <w:jc w:val="center"/>
            <w:rPr>
              <w:rFonts w:ascii="Tahoma" w:eastAsia="Tahoma" w:hAnsi="Tahoma" w:cs="Tahoma"/>
            </w:rPr>
          </w:pPr>
          <w:r>
            <w:rPr>
              <w:rFonts w:ascii="Tahoma" w:eastAsia="Tahoma" w:hAnsi="Tahoma" w:cs="Tahoma"/>
            </w:rPr>
            <w:t>Via Risorgimento, 58 – 41013 CASTELFRANCO EMILIA (MO)</w:t>
          </w:r>
        </w:p>
        <w:p w14:paraId="10C56509" w14:textId="77777777" w:rsidR="003815DE" w:rsidRDefault="003815DE" w:rsidP="003815DE">
          <w:pPr>
            <w:spacing w:after="0"/>
            <w:jc w:val="center"/>
            <w:rPr>
              <w:rFonts w:ascii="Tahoma" w:eastAsia="Tahoma" w:hAnsi="Tahoma" w:cs="Tahoma"/>
            </w:rPr>
          </w:pPr>
          <w:r>
            <w:rPr>
              <w:rFonts w:ascii="Tahoma" w:eastAsia="Tahoma" w:hAnsi="Tahoma" w:cs="Tahoma"/>
            </w:rPr>
            <w:t xml:space="preserve">tel. 059926517 - 059921576  -  </w:t>
          </w:r>
          <w:proofErr w:type="spellStart"/>
          <w:r>
            <w:rPr>
              <w:rFonts w:ascii="Tahoma" w:eastAsia="Tahoma" w:hAnsi="Tahoma" w:cs="Tahoma"/>
            </w:rPr>
            <w:t>cod.mecc</w:t>
          </w:r>
          <w:proofErr w:type="spellEnd"/>
          <w:r>
            <w:rPr>
              <w:rFonts w:ascii="Tahoma" w:eastAsia="Tahoma" w:hAnsi="Tahoma" w:cs="Tahoma"/>
            </w:rPr>
            <w:t>.: MOIC809003</w:t>
          </w:r>
        </w:p>
        <w:p w14:paraId="7FC1C9CE" w14:textId="77777777" w:rsidR="003815DE" w:rsidRDefault="003815DE" w:rsidP="003815DE">
          <w:pPr>
            <w:spacing w:after="0"/>
            <w:jc w:val="center"/>
            <w:rPr>
              <w:rFonts w:ascii="Tahoma" w:eastAsia="Tahoma" w:hAnsi="Tahoma" w:cs="Tahoma"/>
            </w:rPr>
          </w:pPr>
          <w:r>
            <w:rPr>
              <w:rFonts w:ascii="Tahoma" w:eastAsia="Tahoma" w:hAnsi="Tahoma" w:cs="Tahoma"/>
            </w:rPr>
            <w:t xml:space="preserve">internet: </w:t>
          </w:r>
          <w:hyperlink r:id="rId4">
            <w:r>
              <w:rPr>
                <w:rFonts w:ascii="Tahoma" w:eastAsia="Tahoma" w:hAnsi="Tahoma" w:cs="Tahoma"/>
                <w:color w:val="0000FF"/>
                <w:u w:val="single"/>
              </w:rPr>
              <w:t>https://icguinizelli-castelfrancoemilia.edu.it</w:t>
            </w:r>
          </w:hyperlink>
        </w:p>
        <w:p w14:paraId="4867E53D" w14:textId="77777777" w:rsidR="003815DE" w:rsidRDefault="003815DE" w:rsidP="003815DE">
          <w:pPr>
            <w:spacing w:after="0"/>
            <w:jc w:val="center"/>
            <w:rPr>
              <w:rFonts w:ascii="Tahoma" w:eastAsia="Tahoma" w:hAnsi="Tahoma" w:cs="Tahoma"/>
            </w:rPr>
          </w:pPr>
          <w:r>
            <w:rPr>
              <w:rFonts w:ascii="Tahoma" w:eastAsia="Tahoma" w:hAnsi="Tahoma" w:cs="Tahoma"/>
            </w:rPr>
            <w:t xml:space="preserve">e-mail: </w:t>
          </w:r>
          <w:hyperlink r:id="rId5">
            <w:r>
              <w:rPr>
                <w:rFonts w:ascii="Tahoma" w:eastAsia="Tahoma" w:hAnsi="Tahoma" w:cs="Tahoma"/>
                <w:color w:val="0000FF"/>
                <w:u w:val="single"/>
              </w:rPr>
              <w:t>moic809003@istruzione.it</w:t>
            </w:r>
          </w:hyperlink>
          <w:r>
            <w:rPr>
              <w:rFonts w:ascii="Tahoma" w:eastAsia="Tahoma" w:hAnsi="Tahoma" w:cs="Tahoma"/>
            </w:rPr>
            <w:t xml:space="preserve"> -  </w:t>
          </w:r>
        </w:p>
        <w:p w14:paraId="54D2234F" w14:textId="77777777" w:rsidR="003815DE" w:rsidRDefault="003815DE" w:rsidP="003815DE">
          <w:pPr>
            <w:spacing w:after="0"/>
            <w:jc w:val="center"/>
            <w:rPr>
              <w:rFonts w:ascii="Tahoma" w:eastAsia="Tahoma" w:hAnsi="Tahoma" w:cs="Tahoma"/>
              <w:b/>
            </w:rPr>
          </w:pPr>
          <w:r>
            <w:rPr>
              <w:rFonts w:ascii="Tahoma" w:eastAsia="Tahoma" w:hAnsi="Tahoma" w:cs="Tahoma"/>
            </w:rPr>
            <w:t xml:space="preserve">PEC: </w:t>
          </w:r>
          <w:hyperlink r:id="rId6">
            <w:r>
              <w:rPr>
                <w:rFonts w:ascii="Tahoma" w:eastAsia="Tahoma" w:hAnsi="Tahoma" w:cs="Tahoma"/>
                <w:color w:val="0000FF"/>
                <w:u w:val="single"/>
              </w:rPr>
              <w:t>moic809003@pec.istruzione.it</w:t>
            </w:r>
          </w:hyperlink>
        </w:p>
      </w:tc>
      <w:tc>
        <w:tcPr>
          <w:tcW w:w="1666" w:type="dxa"/>
          <w:shd w:val="clear" w:color="auto" w:fill="auto"/>
        </w:tcPr>
        <w:p w14:paraId="1CA178D9" w14:textId="77777777" w:rsidR="003815DE" w:rsidRDefault="003815DE" w:rsidP="003815DE">
          <w:pPr>
            <w:jc w:val="center"/>
            <w:rPr>
              <w:rFonts w:ascii="Tahoma" w:eastAsia="Tahoma" w:hAnsi="Tahoma" w:cs="Tahoma"/>
              <w:b/>
            </w:rPr>
          </w:pPr>
          <w:r>
            <w:rPr>
              <w:rFonts w:ascii="Calibri" w:eastAsia="Calibri" w:hAnsi="Calibri" w:cs="Calibri"/>
            </w:rPr>
            <w:object w:dxaOrig="1410" w:dyaOrig="1365" w14:anchorId="4C4C57B3">
              <v:shape id="_x0000_i1026" type="#_x0000_t75" style="width:71.4pt;height:68.4pt">
                <v:imagedata r:id="rId7" o:title=""/>
              </v:shape>
              <o:OLEObject Type="Embed" ProgID="PBrush" ShapeID="_x0000_i1026" DrawAspect="Content" ObjectID="_1779522443" r:id="rId8"/>
            </w:object>
          </w:r>
        </w:p>
      </w:tc>
    </w:tr>
  </w:tbl>
  <w:p w14:paraId="43458E2E" w14:textId="77777777" w:rsidR="003815DE" w:rsidRDefault="003815DE" w:rsidP="003815D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1542B"/>
    <w:multiLevelType w:val="hybridMultilevel"/>
    <w:tmpl w:val="D3A02B0C"/>
    <w:lvl w:ilvl="0" w:tplc="BC7A416E">
      <w:start w:val="1"/>
      <w:numFmt w:val="decimal"/>
      <w:lvlText w:val="%1."/>
      <w:lvlJc w:val="left"/>
      <w:pPr>
        <w:ind w:left="1702" w:firstLine="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DE1E72"/>
    <w:multiLevelType w:val="hybridMultilevel"/>
    <w:tmpl w:val="80FCB9C4"/>
    <w:lvl w:ilvl="0" w:tplc="255A6C60">
      <w:start w:val="1"/>
      <w:numFmt w:val="lowerLetter"/>
      <w:lvlText w:val="%1)"/>
      <w:lvlJc w:val="left"/>
      <w:pPr>
        <w:ind w:left="87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4"/>
        <w:szCs w:val="24"/>
        <w:lang w:val="it-IT" w:eastAsia="en-US" w:bidi="ar-SA"/>
      </w:rPr>
    </w:lvl>
    <w:lvl w:ilvl="1" w:tplc="20362B02">
      <w:numFmt w:val="bullet"/>
      <w:lvlText w:val="•"/>
      <w:lvlJc w:val="left"/>
      <w:pPr>
        <w:ind w:left="1796" w:hanging="348"/>
      </w:pPr>
      <w:rPr>
        <w:rFonts w:hint="default"/>
        <w:lang w:val="it-IT" w:eastAsia="en-US" w:bidi="ar-SA"/>
      </w:rPr>
    </w:lvl>
    <w:lvl w:ilvl="2" w:tplc="40740778">
      <w:numFmt w:val="bullet"/>
      <w:lvlText w:val="•"/>
      <w:lvlJc w:val="left"/>
      <w:pPr>
        <w:ind w:left="2713" w:hanging="348"/>
      </w:pPr>
      <w:rPr>
        <w:rFonts w:hint="default"/>
        <w:lang w:val="it-IT" w:eastAsia="en-US" w:bidi="ar-SA"/>
      </w:rPr>
    </w:lvl>
    <w:lvl w:ilvl="3" w:tplc="01A68A08">
      <w:numFmt w:val="bullet"/>
      <w:lvlText w:val="•"/>
      <w:lvlJc w:val="left"/>
      <w:pPr>
        <w:ind w:left="3629" w:hanging="348"/>
      </w:pPr>
      <w:rPr>
        <w:rFonts w:hint="default"/>
        <w:lang w:val="it-IT" w:eastAsia="en-US" w:bidi="ar-SA"/>
      </w:rPr>
    </w:lvl>
    <w:lvl w:ilvl="4" w:tplc="FBB608D2">
      <w:numFmt w:val="bullet"/>
      <w:lvlText w:val="•"/>
      <w:lvlJc w:val="left"/>
      <w:pPr>
        <w:ind w:left="4546" w:hanging="348"/>
      </w:pPr>
      <w:rPr>
        <w:rFonts w:hint="default"/>
        <w:lang w:val="it-IT" w:eastAsia="en-US" w:bidi="ar-SA"/>
      </w:rPr>
    </w:lvl>
    <w:lvl w:ilvl="5" w:tplc="9D904A76">
      <w:numFmt w:val="bullet"/>
      <w:lvlText w:val="•"/>
      <w:lvlJc w:val="left"/>
      <w:pPr>
        <w:ind w:left="5463" w:hanging="348"/>
      </w:pPr>
      <w:rPr>
        <w:rFonts w:hint="default"/>
        <w:lang w:val="it-IT" w:eastAsia="en-US" w:bidi="ar-SA"/>
      </w:rPr>
    </w:lvl>
    <w:lvl w:ilvl="6" w:tplc="24A636FA">
      <w:numFmt w:val="bullet"/>
      <w:lvlText w:val="•"/>
      <w:lvlJc w:val="left"/>
      <w:pPr>
        <w:ind w:left="6379" w:hanging="348"/>
      </w:pPr>
      <w:rPr>
        <w:rFonts w:hint="default"/>
        <w:lang w:val="it-IT" w:eastAsia="en-US" w:bidi="ar-SA"/>
      </w:rPr>
    </w:lvl>
    <w:lvl w:ilvl="7" w:tplc="6B28579E">
      <w:numFmt w:val="bullet"/>
      <w:lvlText w:val="•"/>
      <w:lvlJc w:val="left"/>
      <w:pPr>
        <w:ind w:left="7296" w:hanging="348"/>
      </w:pPr>
      <w:rPr>
        <w:rFonts w:hint="default"/>
        <w:lang w:val="it-IT" w:eastAsia="en-US" w:bidi="ar-SA"/>
      </w:rPr>
    </w:lvl>
    <w:lvl w:ilvl="8" w:tplc="C1C2CE2E">
      <w:numFmt w:val="bullet"/>
      <w:lvlText w:val="•"/>
      <w:lvlJc w:val="left"/>
      <w:pPr>
        <w:ind w:left="8213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3CB1EED"/>
    <w:multiLevelType w:val="hybridMultilevel"/>
    <w:tmpl w:val="8D0C9E20"/>
    <w:lvl w:ilvl="0" w:tplc="4DF40E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481541">
    <w:abstractNumId w:val="2"/>
  </w:num>
  <w:num w:numId="2" w16cid:durableId="242186133">
    <w:abstractNumId w:val="1"/>
  </w:num>
  <w:num w:numId="3" w16cid:durableId="1327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7"/>
    <w:rsid w:val="0000404B"/>
    <w:rsid w:val="00050448"/>
    <w:rsid w:val="000654E6"/>
    <w:rsid w:val="0006745B"/>
    <w:rsid w:val="00071350"/>
    <w:rsid w:val="00072AC3"/>
    <w:rsid w:val="00072D96"/>
    <w:rsid w:val="000C0774"/>
    <w:rsid w:val="000D01A3"/>
    <w:rsid w:val="000D0C40"/>
    <w:rsid w:val="000F30E0"/>
    <w:rsid w:val="001060AB"/>
    <w:rsid w:val="00136B7C"/>
    <w:rsid w:val="00162E3B"/>
    <w:rsid w:val="00166EEF"/>
    <w:rsid w:val="00170F5E"/>
    <w:rsid w:val="001A0F00"/>
    <w:rsid w:val="001D5117"/>
    <w:rsid w:val="002070F0"/>
    <w:rsid w:val="00214FDF"/>
    <w:rsid w:val="00286755"/>
    <w:rsid w:val="002A37CC"/>
    <w:rsid w:val="002A563C"/>
    <w:rsid w:val="002E53CC"/>
    <w:rsid w:val="003010F9"/>
    <w:rsid w:val="003013DA"/>
    <w:rsid w:val="00303C8F"/>
    <w:rsid w:val="003815DE"/>
    <w:rsid w:val="003A4CC5"/>
    <w:rsid w:val="003C1BED"/>
    <w:rsid w:val="003C7940"/>
    <w:rsid w:val="003D416B"/>
    <w:rsid w:val="004061DB"/>
    <w:rsid w:val="0040635A"/>
    <w:rsid w:val="0042447B"/>
    <w:rsid w:val="00455996"/>
    <w:rsid w:val="00477003"/>
    <w:rsid w:val="00495028"/>
    <w:rsid w:val="004979C5"/>
    <w:rsid w:val="004B0438"/>
    <w:rsid w:val="004C661A"/>
    <w:rsid w:val="004D37E1"/>
    <w:rsid w:val="004D5933"/>
    <w:rsid w:val="004E4D98"/>
    <w:rsid w:val="005053D5"/>
    <w:rsid w:val="0050615C"/>
    <w:rsid w:val="00521B5E"/>
    <w:rsid w:val="0053194D"/>
    <w:rsid w:val="005601B4"/>
    <w:rsid w:val="005C7C60"/>
    <w:rsid w:val="005D4333"/>
    <w:rsid w:val="005D6011"/>
    <w:rsid w:val="005F09E4"/>
    <w:rsid w:val="005F31CF"/>
    <w:rsid w:val="00614105"/>
    <w:rsid w:val="006173EF"/>
    <w:rsid w:val="006200A0"/>
    <w:rsid w:val="00630BAA"/>
    <w:rsid w:val="00644F7A"/>
    <w:rsid w:val="00652D32"/>
    <w:rsid w:val="006554E9"/>
    <w:rsid w:val="006770EA"/>
    <w:rsid w:val="006844E7"/>
    <w:rsid w:val="0068487E"/>
    <w:rsid w:val="00684940"/>
    <w:rsid w:val="006A0A06"/>
    <w:rsid w:val="006B0389"/>
    <w:rsid w:val="006D4DA2"/>
    <w:rsid w:val="006F7623"/>
    <w:rsid w:val="00722B45"/>
    <w:rsid w:val="00747DC7"/>
    <w:rsid w:val="00756104"/>
    <w:rsid w:val="00760312"/>
    <w:rsid w:val="007768FD"/>
    <w:rsid w:val="007855CE"/>
    <w:rsid w:val="00787DC3"/>
    <w:rsid w:val="0079062B"/>
    <w:rsid w:val="007A69F5"/>
    <w:rsid w:val="007D2F1F"/>
    <w:rsid w:val="007D4762"/>
    <w:rsid w:val="007F0F80"/>
    <w:rsid w:val="00807668"/>
    <w:rsid w:val="008224B0"/>
    <w:rsid w:val="00831C63"/>
    <w:rsid w:val="00844D1D"/>
    <w:rsid w:val="00847723"/>
    <w:rsid w:val="00864CEF"/>
    <w:rsid w:val="008727B1"/>
    <w:rsid w:val="008C28CC"/>
    <w:rsid w:val="008D1AE1"/>
    <w:rsid w:val="008E1CDC"/>
    <w:rsid w:val="00935925"/>
    <w:rsid w:val="009428C2"/>
    <w:rsid w:val="00956082"/>
    <w:rsid w:val="00973F5A"/>
    <w:rsid w:val="00974C24"/>
    <w:rsid w:val="009C52F0"/>
    <w:rsid w:val="009E38D6"/>
    <w:rsid w:val="009F007D"/>
    <w:rsid w:val="00A0562A"/>
    <w:rsid w:val="00A135AC"/>
    <w:rsid w:val="00A41447"/>
    <w:rsid w:val="00A57B37"/>
    <w:rsid w:val="00A77241"/>
    <w:rsid w:val="00AA296C"/>
    <w:rsid w:val="00AA6EC5"/>
    <w:rsid w:val="00AB23E7"/>
    <w:rsid w:val="00AB46DE"/>
    <w:rsid w:val="00AC4C9B"/>
    <w:rsid w:val="00AC723D"/>
    <w:rsid w:val="00AD2447"/>
    <w:rsid w:val="00B163EF"/>
    <w:rsid w:val="00B4065A"/>
    <w:rsid w:val="00B511F7"/>
    <w:rsid w:val="00B5196B"/>
    <w:rsid w:val="00B62422"/>
    <w:rsid w:val="00B962DD"/>
    <w:rsid w:val="00BB5949"/>
    <w:rsid w:val="00BE536E"/>
    <w:rsid w:val="00BE56AE"/>
    <w:rsid w:val="00C74C0C"/>
    <w:rsid w:val="00C77421"/>
    <w:rsid w:val="00C81ADF"/>
    <w:rsid w:val="00C93847"/>
    <w:rsid w:val="00CC26EF"/>
    <w:rsid w:val="00CC619F"/>
    <w:rsid w:val="00CC7318"/>
    <w:rsid w:val="00CF0656"/>
    <w:rsid w:val="00D05253"/>
    <w:rsid w:val="00D25C96"/>
    <w:rsid w:val="00DD08CA"/>
    <w:rsid w:val="00DE6BB1"/>
    <w:rsid w:val="00DF53C6"/>
    <w:rsid w:val="00DF66DB"/>
    <w:rsid w:val="00E17D7D"/>
    <w:rsid w:val="00E35A38"/>
    <w:rsid w:val="00E44A3B"/>
    <w:rsid w:val="00E56691"/>
    <w:rsid w:val="00E77BAB"/>
    <w:rsid w:val="00E8525D"/>
    <w:rsid w:val="00E93E1F"/>
    <w:rsid w:val="00E95E68"/>
    <w:rsid w:val="00EA4F41"/>
    <w:rsid w:val="00EA51F4"/>
    <w:rsid w:val="00EB67E0"/>
    <w:rsid w:val="00EF3489"/>
    <w:rsid w:val="00EF3537"/>
    <w:rsid w:val="00F233CB"/>
    <w:rsid w:val="00F25155"/>
    <w:rsid w:val="00F30BE3"/>
    <w:rsid w:val="00F31670"/>
    <w:rsid w:val="00F51ACD"/>
    <w:rsid w:val="00F659EE"/>
    <w:rsid w:val="00FA00F3"/>
    <w:rsid w:val="00FA190C"/>
    <w:rsid w:val="00FB2D18"/>
    <w:rsid w:val="00FC01CB"/>
    <w:rsid w:val="00FC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23BEF"/>
  <w15:docId w15:val="{AEB1A14C-1712-4B22-8708-E84B78DE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A0562A"/>
    <w:pPr>
      <w:widowControl w:val="0"/>
      <w:autoSpaceDE w:val="0"/>
      <w:autoSpaceDN w:val="0"/>
      <w:spacing w:after="0" w:line="240" w:lineRule="auto"/>
      <w:ind w:left="130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1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DE"/>
  </w:style>
  <w:style w:type="paragraph" w:styleId="Pidipagina">
    <w:name w:val="footer"/>
    <w:basedOn w:val="Normale"/>
    <w:link w:val="PidipaginaCarattere"/>
    <w:uiPriority w:val="99"/>
    <w:unhideWhenUsed/>
    <w:rsid w:val="00381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DE"/>
  </w:style>
  <w:style w:type="paragraph" w:styleId="Paragrafoelenco">
    <w:name w:val="List Paragraph"/>
    <w:basedOn w:val="Normale"/>
    <w:uiPriority w:val="1"/>
    <w:qFormat/>
    <w:rsid w:val="006B038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B0389"/>
    <w:pPr>
      <w:widowControl w:val="0"/>
      <w:autoSpaceDE w:val="0"/>
      <w:autoSpaceDN w:val="0"/>
      <w:spacing w:after="0" w:line="249" w:lineRule="exact"/>
      <w:ind w:left="200"/>
    </w:pPr>
    <w:rPr>
      <w:rFonts w:ascii="Calibri" w:eastAsia="Calibri" w:hAnsi="Calibri" w:cs="Calibri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562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A0562A"/>
    <w:pPr>
      <w:widowControl w:val="0"/>
      <w:autoSpaceDE w:val="0"/>
      <w:autoSpaceDN w:val="0"/>
      <w:spacing w:after="0" w:line="240" w:lineRule="auto"/>
      <w:ind w:left="130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562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1C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C01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87D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7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8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00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8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8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9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guinizelli-castelfrancoemilia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oleObject" Target="embeddings/oleObject1.bin"/><Relationship Id="rId7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oic809003@pec.istruzione.it" TargetMode="External"/><Relationship Id="rId5" Type="http://schemas.openxmlformats.org/officeDocument/2006/relationships/hyperlink" Target="mailto:moic809003@istruzione.it" TargetMode="External"/><Relationship Id="rId4" Type="http://schemas.openxmlformats.org/officeDocument/2006/relationships/hyperlink" Target="https://icguinizelli-castelfrancoemil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87A9-3475-4B57-AF66-480D11E7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Lodovica Galloni</dc:creator>
  <cp:lastModifiedBy>Paola</cp:lastModifiedBy>
  <cp:revision>4</cp:revision>
  <cp:lastPrinted>2023-11-13T15:27:00Z</cp:lastPrinted>
  <dcterms:created xsi:type="dcterms:W3CDTF">2024-06-10T08:22:00Z</dcterms:created>
  <dcterms:modified xsi:type="dcterms:W3CDTF">2024-06-10T09:01:00Z</dcterms:modified>
</cp:coreProperties>
</file>