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6">
      <w:pPr>
        <w:spacing w:after="120" w:before="120" w:line="276" w:lineRule="auto"/>
        <w:rPr/>
      </w:pPr>
      <w:r w:rsidDel="00000000" w:rsidR="00000000" w:rsidRPr="00000000">
        <w:rPr>
          <w:rtl w:val="0"/>
        </w:rPr>
        <w:t xml:space="preserve">di essere ammesso/a a partecipare alla procedura in oggetto diretta alla stipula di </w:t>
      </w:r>
      <w:r w:rsidDel="00000000" w:rsidR="00000000" w:rsidRPr="00000000">
        <w:rPr>
          <w:color w:val="000000"/>
          <w:rtl w:val="0"/>
        </w:rPr>
        <w:t xml:space="preserve">un </w:t>
      </w:r>
      <w:r w:rsidDel="00000000" w:rsidR="00000000" w:rsidRPr="00000000">
        <w:rPr>
          <w:rtl w:val="0"/>
        </w:rPr>
        <w:t xml:space="preserve">contratto di prestazione d’opera con esperto esterno per la realizzazione del progetto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tal fine,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color w:val="00000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142"/>
        </w:tabs>
        <w:spacing w:after="120" w:before="12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6">
      <w:pPr>
        <w:tabs>
          <w:tab w:val="left" w:leader="none" w:pos="426"/>
        </w:tabs>
        <w:spacing w:after="120" w:before="12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2 dell’Avviso prot. n. 10365 del 06/12/2024 e, nello specifico, di: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28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</w:rPr>
      </w:pPr>
      <w:bookmarkStart w:colFirst="0" w:colLast="0" w:name="_heading=h.1fob9te" w:id="0"/>
      <w:bookmarkEnd w:id="0"/>
      <w:r w:rsidDel="00000000" w:rsidR="00000000" w:rsidRPr="00000000">
        <w:rPr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/>
      </w:pPr>
      <w:bookmarkStart w:colFirst="0" w:colLast="0" w:name="_heading=h.868qhouj9gxx" w:id="1"/>
      <w:bookmarkEnd w:id="1"/>
      <w:r w:rsidDel="00000000" w:rsidR="00000000" w:rsidRPr="00000000">
        <w:rPr>
          <w:rtl w:val="0"/>
        </w:rPr>
        <w:t xml:space="preserve"> essere in possesso dei seguenti titoli ed esperienze professionali valutabili come da griglia a seguire allegata sotto la lettera B: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rPr/>
      </w:pPr>
      <w:r w:rsidDel="00000000" w:rsidR="00000000" w:rsidRPr="00000000">
        <w:rPr>
          <w:rtl w:val="0"/>
        </w:rPr>
        <w:t xml:space="preserve">Si allega alla presente: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B - Griglia di valutazione dei titoli professionali e culturali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sottoscritto contenente una 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di inesistenza di causa di incompatibilità e di conflitto di interessi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20" w:before="12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GRIGLIA DI VALUTAZIONE TITOLI  ESPERIENZE PROFESSIONALI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10192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0"/>
        <w:gridCol w:w="1559"/>
        <w:gridCol w:w="1559"/>
        <w:gridCol w:w="1702"/>
        <w:gridCol w:w="1702"/>
        <w:tblGridChange w:id="0">
          <w:tblGrid>
            <w:gridCol w:w="3670"/>
            <w:gridCol w:w="1559"/>
            <w:gridCol w:w="1559"/>
            <w:gridCol w:w="1702"/>
            <w:gridCol w:w="1702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spacing w:before="230" w:lineRule="auto"/>
              <w:ind w:left="148" w:right="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TITOLI STUDIO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230" w:lineRule="auto"/>
              <w:ind w:left="148" w:right="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230" w:lineRule="auto"/>
              <w:ind w:left="148" w:right="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ind w:left="11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Laurea o specializzazioni universitarie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(solo nel caso in cui siano inerenti alla</w:t>
            </w:r>
          </w:p>
          <w:p w:rsidR="00000000" w:rsidDel="00000000" w:rsidP="00000000" w:rsidRDefault="00000000" w:rsidRPr="00000000" w14:paraId="0000003C">
            <w:pPr>
              <w:ind w:left="11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professione)</w:t>
            </w:r>
          </w:p>
          <w:p w:rsidR="00000000" w:rsidDel="00000000" w:rsidP="00000000" w:rsidRDefault="00000000" w:rsidRPr="00000000" w14:paraId="0000003D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max 10 punti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110 e lode punti 10</w:t>
            </w:r>
          </w:p>
          <w:p w:rsidR="00000000" w:rsidDel="00000000" w:rsidP="00000000" w:rsidRDefault="00000000" w:rsidRPr="00000000" w14:paraId="00000040">
            <w:pPr>
              <w:spacing w:before="1"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110 punti 9</w:t>
            </w:r>
          </w:p>
          <w:p w:rsidR="00000000" w:rsidDel="00000000" w:rsidP="00000000" w:rsidRDefault="00000000" w:rsidRPr="00000000" w14:paraId="00000041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109 a 105 punti 7</w:t>
            </w:r>
          </w:p>
          <w:p w:rsidR="00000000" w:rsidDel="00000000" w:rsidP="00000000" w:rsidRDefault="00000000" w:rsidRPr="00000000" w14:paraId="00000042">
            <w:pPr>
              <w:spacing w:before="1"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9"/>
                <w:sz w:val="24"/>
                <w:szCs w:val="24"/>
                <w:rtl w:val="0"/>
              </w:rPr>
              <w:t xml:space="preserve">da 104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100 punti 3</w:t>
            </w:r>
          </w:p>
          <w:p w:rsidR="00000000" w:rsidDel="00000000" w:rsidP="00000000" w:rsidRDefault="00000000" w:rsidRPr="00000000" w14:paraId="00000043">
            <w:pPr>
              <w:spacing w:line="23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9"/>
                <w:sz w:val="24"/>
                <w:szCs w:val="24"/>
                <w:rtl w:val="0"/>
              </w:rPr>
              <w:t xml:space="preserve">altro punti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DIPLOMA DI SCUOLA SECONDARIA DI SECONDO GRADO (in alternativa al diploma di laurea)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ind w:left="11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CONSERVATORIO–vecchio ordinamento- o Diploma Accademico di II Livello (Secondo Livello) o titolo equipollente qualora sia cittadino di uno stato membro dell’Unione Europea diverso dall’Italia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solo progetto di musica)</w:t>
            </w:r>
          </w:p>
          <w:p w:rsidR="00000000" w:rsidDel="00000000" w:rsidP="00000000" w:rsidRDefault="00000000" w:rsidRPr="00000000" w14:paraId="0000004C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Qualifica di istruttore di Yoga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 il solo Progetto “Yoga insieme”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11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Titolo di Maestro di Scacchi FIDE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highlight w:val="white"/>
                <w:rtl w:val="0"/>
              </w:rPr>
              <w:t xml:space="preserve">Federazione Internazionale degli Scacchi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11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(per il solo Progetto scacchi)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9"/>
                <w:sz w:val="24"/>
                <w:szCs w:val="24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before="190" w:lineRule="auto"/>
              <w:ind w:left="146" w:right="148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ESPERIENZE PROFESSIONALI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90" w:lineRule="auto"/>
              <w:ind w:left="146" w:right="148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190" w:lineRule="auto"/>
              <w:ind w:left="146" w:right="148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Esperienze lavorative nel settore di pertinenza; </w:t>
            </w:r>
          </w:p>
          <w:p w:rsidR="00000000" w:rsidDel="00000000" w:rsidP="00000000" w:rsidRDefault="00000000" w:rsidRPr="00000000" w14:paraId="00000062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31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110" w:right="311" w:firstLine="0"/>
              <w:rPr>
                <w:rFonts w:ascii="Calibri" w:cs="Calibri" w:eastAsia="Calibri" w:hAnsi="Calibri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max 10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punti per ogni esperienza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Precedenti esperienze in questo Istituto per la stessa</w:t>
            </w:r>
          </w:p>
          <w:p w:rsidR="00000000" w:rsidDel="00000000" w:rsidP="00000000" w:rsidRDefault="00000000" w:rsidRPr="00000000" w14:paraId="0000006A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tipologia di progetto certificate positivamente in base</w:t>
            </w:r>
          </w:p>
          <w:p w:rsidR="00000000" w:rsidDel="00000000" w:rsidP="00000000" w:rsidRDefault="00000000" w:rsidRPr="00000000" w14:paraId="0000006B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 sistema di valutazione dell’istituto;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max 10 punti 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punti per ogni esperienza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52.00000000000003" w:lineRule="auto"/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Precedenti esperienze in altri Istituti per la stessa</w:t>
            </w:r>
          </w:p>
          <w:p w:rsidR="00000000" w:rsidDel="00000000" w:rsidP="00000000" w:rsidRDefault="00000000" w:rsidRPr="00000000" w14:paraId="00000071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tipologia di progetto;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max 10 punti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110" w:right="31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 punti per ogni esperienza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before="1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426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2932015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2932015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sdt>
    <w:sdtPr>
      <w:lock w:val="contentLocked"/>
      <w:tag w:val="goog_rdk_0"/>
    </w:sdtPr>
    <w:sdtContent>
      <w:tbl>
        <w:tblPr>
          <w:tblStyle w:val="Table3"/>
          <w:tblW w:w="9754.0" w:type="dxa"/>
          <w:jc w:val="center"/>
          <w:tblLayout w:type="fixed"/>
          <w:tblLook w:val="0000"/>
        </w:tblPr>
        <w:tblGrid>
          <w:gridCol w:w="1834"/>
          <w:gridCol w:w="3254"/>
          <w:gridCol w:w="3181"/>
          <w:gridCol w:w="1485"/>
          <w:tblGridChange w:id="0">
            <w:tblGrid>
              <w:gridCol w:w="1834"/>
              <w:gridCol w:w="3254"/>
              <w:gridCol w:w="3181"/>
              <w:gridCol w:w="1485"/>
            </w:tblGrid>
          </w:tblGridChange>
        </w:tblGrid>
        <w:tr>
          <w:trPr>
            <w:cantSplit w:val="0"/>
            <w:trHeight w:val="1244" w:hRule="atLeast"/>
            <w:tblHeader w:val="0"/>
          </w:trPr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7A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7B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      </w:t>
              </w:r>
              <w:r w:rsidDel="00000000" w:rsidR="00000000" w:rsidRPr="00000000">
                <w:rPr>
                  <w:rFonts w:ascii="Calibri" w:cs="Calibri" w:eastAsia="Calibri" w:hAnsi="Calibri"/>
                </w:rPr>
                <w:drawing>
                  <wp:inline distB="0" distT="0" distL="114300" distR="114300">
                    <wp:extent cx="619125" cy="552450"/>
                    <wp:effectExtent b="0" l="0" r="0" t="0"/>
                    <wp:docPr descr="Immagine che contiene schizzo, disegno, clipart, simbolo&#10;&#10;Descrizione generata automaticamente" id="1829320157" name="image4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schizzo, disegno, clipart, simbolo&#10;&#10;Descrizione generata automaticamente" id="0" name="image4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9125" cy="5524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7C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ISTITUTO COMPRENSIVO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7D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 CASTELVETRO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7E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Via Palona, 11/B   -   41014   Castelvetro di Modena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7F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Cod. Fisc. 80010970368   -   Cod. Mecc. MOIC82000T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1">
              <w:pPr>
                <w:widowControl w:val="1"/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235585</wp:posOffset>
                    </wp:positionH>
                    <wp:positionV relativeFrom="paragraph">
                      <wp:posOffset>115570</wp:posOffset>
                    </wp:positionV>
                    <wp:extent cx="567690" cy="493395"/>
                    <wp:effectExtent b="0" l="0" r="0" t="0"/>
                    <wp:wrapTopAndBottom distB="0" distT="0"/>
                    <wp:docPr descr="Immagine che contiene testo&#10;&#10;Descrizione generata automaticamente" id="1829320156" name="image2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testo&#10;&#10;Descrizione generata automaticamente" id="0" name="image2.png"/>
                            <pic:cNvPicPr preferRelativeResize="0"/>
                          </pic:nvPicPr>
                          <pic:blipFill>
                            <a:blip r:embed="rId2"/>
                            <a:srcRect b="-58" l="-41" r="-41" t="-5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7690" cy="4933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2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Tel. 059 790844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4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6">
              <w:pPr>
                <w:widowControl w:val="1"/>
                <w:jc w:val="left"/>
                <w:rPr>
                  <w:rFonts w:ascii="Calibri" w:cs="Calibri" w:eastAsia="Calibri" w:hAnsi="Calibri"/>
                  <w:sz w:val="22"/>
                  <w:szCs w:val="22"/>
                </w:rPr>
              </w:pPr>
              <w:hyperlink r:id="rId3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http://www.iccastelvetr</w:t>
                </w:r>
              </w:hyperlink>
              <w:hyperlink r:id="rId4"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u w:val="single"/>
                    <w:rtl w:val="0"/>
                  </w:rPr>
                  <w:t xml:space="preserve">o.edu.it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8">
              <w:pPr>
                <w:widowControl w:val="1"/>
                <w:jc w:val="right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                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e-mail: </w:t>
              </w:r>
              <w:hyperlink r:id="rId5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moic82000t@istruzione.it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8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8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2932015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293201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8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91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styleId="sche23" w:customStyle="1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4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3C755B"/>
    <w:pPr>
      <w:autoSpaceDE w:val="0"/>
      <w:autoSpaceDN w:val="0"/>
      <w:adjustRightInd w:val="1"/>
      <w:spacing w:line="240" w:lineRule="auto"/>
      <w:ind w:left="110"/>
      <w:jc w:val="left"/>
      <w:textAlignment w:val="auto"/>
    </w:pPr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hyperlink" Target="http://www.iccastelvetro.edu.it" TargetMode="External"/><Relationship Id="rId4" Type="http://schemas.openxmlformats.org/officeDocument/2006/relationships/hyperlink" Target="http://www.iccastelvetro.edu.it" TargetMode="External"/><Relationship Id="rId5" Type="http://schemas.openxmlformats.org/officeDocument/2006/relationships/hyperlink" Target="mailto:moic82000t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jTAjAV3YjvCWzawg+zrRNlSDw==">CgMxLjAaHwoBMBIaChgICVIUChJ0YWJsZS56YWs3eHY4MTJ2d3oyCWguMWZvYjl0ZTIOaC44NjhxaG91ajlneHgyCWguMzBqMHpsbDIJaC4zMGowemxsMgloLjJldDkycDA4AHIhMUVGQy1GdlBEY2dKUEVLX0hBdllpU1lqWC14dGo0TEll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2024-12-19T19:09:00Z</dcterms:created>
  <dc:creator>DS</dc:creator>
</cp:coreProperties>
</file>