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4841" w14:textId="036D6718" w:rsidR="003C3C8A" w:rsidRDefault="00671015">
      <w:hyperlink r:id="rId4" w:history="1">
        <w:r w:rsidRPr="002C728E">
          <w:rPr>
            <w:rStyle w:val="Collegamentoipertestuale"/>
          </w:rPr>
          <w:t>http://www.icstradi.edu.it/anac/2022.xml</w:t>
        </w:r>
      </w:hyperlink>
    </w:p>
    <w:p w14:paraId="268407D0" w14:textId="77777777" w:rsidR="00671015" w:rsidRDefault="00671015"/>
    <w:sectPr w:rsidR="00671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15"/>
    <w:rsid w:val="003C3C8A"/>
    <w:rsid w:val="0067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009F"/>
  <w15:chartTrackingRefBased/>
  <w15:docId w15:val="{250B3B77-103A-4559-A0AA-2B4840EA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10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1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stradi.edu.it/anac/2022.x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2023-01-27T11:50:00Z</dcterms:created>
  <dcterms:modified xsi:type="dcterms:W3CDTF">2023-01-27T11:50:00Z</dcterms:modified>
</cp:coreProperties>
</file>