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852A8B" w14:textId="77777777" w:rsidR="0072316B" w:rsidRDefault="0072316B">
      <w:pPr>
        <w:pBdr>
          <w:top w:val="nil"/>
          <w:left w:val="nil"/>
          <w:bottom w:val="nil"/>
          <w:right w:val="nil"/>
          <w:between w:val="nil"/>
        </w:pBdr>
        <w:jc w:val="center"/>
        <w:rPr>
          <w:rFonts w:ascii="Arial" w:eastAsia="Arial" w:hAnsi="Arial" w:cs="Arial"/>
          <w:b/>
          <w:color w:val="000000"/>
          <w:sz w:val="22"/>
          <w:szCs w:val="22"/>
        </w:rPr>
      </w:pPr>
    </w:p>
    <w:tbl>
      <w:tblPr>
        <w:tblW w:w="0" w:type="auto"/>
        <w:jc w:val="center"/>
        <w:tblLayout w:type="fixed"/>
        <w:tblCellMar>
          <w:left w:w="70" w:type="dxa"/>
          <w:right w:w="70" w:type="dxa"/>
        </w:tblCellMar>
        <w:tblLook w:val="0000" w:firstRow="0" w:lastRow="0" w:firstColumn="0" w:lastColumn="0" w:noHBand="0" w:noVBand="0"/>
      </w:tblPr>
      <w:tblGrid>
        <w:gridCol w:w="1271"/>
        <w:gridCol w:w="8296"/>
        <w:gridCol w:w="1276"/>
      </w:tblGrid>
      <w:tr w:rsidR="00A06C8A" w14:paraId="391998FC" w14:textId="77777777" w:rsidTr="00F01D13">
        <w:trPr>
          <w:trHeight w:val="715"/>
          <w:jc w:val="center"/>
        </w:trPr>
        <w:tc>
          <w:tcPr>
            <w:tcW w:w="1271" w:type="dxa"/>
            <w:tcBorders>
              <w:top w:val="single" w:sz="6" w:space="0" w:color="000001"/>
              <w:left w:val="single" w:sz="6" w:space="0" w:color="000001"/>
              <w:bottom w:val="single" w:sz="6" w:space="0" w:color="000001"/>
              <w:right w:val="single" w:sz="2" w:space="0" w:color="000001"/>
            </w:tcBorders>
            <w:shd w:val="clear" w:color="auto" w:fill="FFFFFF"/>
          </w:tcPr>
          <w:p w14:paraId="0FF5C80D" w14:textId="770ECF14" w:rsidR="00A06C8A" w:rsidRDefault="00A06C8A" w:rsidP="00F01D13">
            <w:pPr>
              <w:jc w:val="center"/>
              <w:rPr>
                <w:rFonts w:ascii="Arial" w:hAnsi="Arial" w:cs="Arial"/>
                <w:b/>
                <w:bCs/>
              </w:rPr>
            </w:pPr>
            <w:r>
              <w:rPr>
                <w:noProof/>
              </w:rPr>
              <w:drawing>
                <wp:inline distT="0" distB="0" distL="0" distR="0" wp14:anchorId="7E8A052F" wp14:editId="44FB483B">
                  <wp:extent cx="609600" cy="65532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600" cy="655320"/>
                          </a:xfrm>
                          <a:prstGeom prst="rect">
                            <a:avLst/>
                          </a:prstGeom>
                          <a:solidFill>
                            <a:srgbClr val="FFFFFF"/>
                          </a:solidFill>
                          <a:ln>
                            <a:noFill/>
                          </a:ln>
                        </pic:spPr>
                      </pic:pic>
                    </a:graphicData>
                  </a:graphic>
                </wp:inline>
              </w:drawing>
            </w:r>
          </w:p>
        </w:tc>
        <w:tc>
          <w:tcPr>
            <w:tcW w:w="8296" w:type="dxa"/>
            <w:tcBorders>
              <w:top w:val="single" w:sz="6" w:space="0" w:color="000001"/>
              <w:left w:val="single" w:sz="6" w:space="0" w:color="000001"/>
              <w:bottom w:val="single" w:sz="6" w:space="0" w:color="000001"/>
              <w:right w:val="single" w:sz="6" w:space="0" w:color="000001"/>
            </w:tcBorders>
            <w:shd w:val="clear" w:color="auto" w:fill="FFFFFF"/>
          </w:tcPr>
          <w:p w14:paraId="63084475" w14:textId="77777777" w:rsidR="00A06C8A" w:rsidRDefault="00A06C8A" w:rsidP="00F01D13">
            <w:pPr>
              <w:jc w:val="both"/>
              <w:rPr>
                <w:rFonts w:ascii="Arial" w:hAnsi="Arial" w:cs="Arial"/>
                <w:b/>
                <w:bCs/>
              </w:rPr>
            </w:pPr>
            <w:r>
              <w:rPr>
                <w:rFonts w:ascii="Arial" w:hAnsi="Arial" w:cs="Arial"/>
                <w:b/>
                <w:bCs/>
              </w:rPr>
              <w:t>M.I. – UFFICIO SCOLASTICO REGIONALE PER L’EMILIA ROMAGNA</w:t>
            </w:r>
          </w:p>
          <w:p w14:paraId="4F371D03" w14:textId="77777777" w:rsidR="00A06C8A" w:rsidRDefault="00A06C8A" w:rsidP="00F01D13">
            <w:pPr>
              <w:jc w:val="center"/>
              <w:rPr>
                <w:rFonts w:ascii="Arial" w:hAnsi="Arial" w:cs="Arial"/>
                <w:b/>
                <w:bCs/>
              </w:rPr>
            </w:pPr>
            <w:r>
              <w:rPr>
                <w:rFonts w:ascii="Arial" w:hAnsi="Arial" w:cs="Arial"/>
                <w:b/>
                <w:bCs/>
              </w:rPr>
              <w:t>ISTITUTO COMPRENSIVO CARPI 3 (MO)</w:t>
            </w:r>
          </w:p>
          <w:p w14:paraId="1060D422" w14:textId="77777777" w:rsidR="00A06C8A" w:rsidRDefault="00A06C8A" w:rsidP="00F01D13">
            <w:pPr>
              <w:jc w:val="center"/>
              <w:rPr>
                <w:rFonts w:ascii="Arial" w:hAnsi="Arial" w:cs="Arial"/>
                <w:b/>
                <w:bCs/>
              </w:rPr>
            </w:pPr>
            <w:r>
              <w:rPr>
                <w:rFonts w:ascii="Arial" w:hAnsi="Arial" w:cs="Arial"/>
                <w:b/>
                <w:bCs/>
              </w:rPr>
              <w:t xml:space="preserve">SEDE UFFICI: Via </w:t>
            </w:r>
            <w:proofErr w:type="spellStart"/>
            <w:r>
              <w:rPr>
                <w:rFonts w:ascii="Arial" w:hAnsi="Arial" w:cs="Arial"/>
                <w:b/>
                <w:bCs/>
              </w:rPr>
              <w:t>Canalvecchio</w:t>
            </w:r>
            <w:proofErr w:type="spellEnd"/>
            <w:r>
              <w:rPr>
                <w:rFonts w:ascii="Arial" w:hAnsi="Arial" w:cs="Arial"/>
                <w:b/>
                <w:bCs/>
              </w:rPr>
              <w:t xml:space="preserve">, 3 </w:t>
            </w:r>
            <w:proofErr w:type="gramStart"/>
            <w:r>
              <w:rPr>
                <w:rFonts w:ascii="Arial" w:hAnsi="Arial" w:cs="Arial"/>
                <w:b/>
                <w:bCs/>
              </w:rPr>
              <w:t>-  41012</w:t>
            </w:r>
            <w:proofErr w:type="gramEnd"/>
            <w:r>
              <w:rPr>
                <w:rFonts w:ascii="Arial" w:hAnsi="Arial" w:cs="Arial"/>
                <w:b/>
                <w:bCs/>
              </w:rPr>
              <w:t xml:space="preserve">  CARPI  (MO) </w:t>
            </w:r>
          </w:p>
          <w:p w14:paraId="6DB6E03C" w14:textId="77777777" w:rsidR="00A06C8A" w:rsidRDefault="00A06C8A" w:rsidP="00F01D13">
            <w:pPr>
              <w:jc w:val="center"/>
              <w:rPr>
                <w:rFonts w:ascii="Arial" w:hAnsi="Arial" w:cs="Arial"/>
              </w:rPr>
            </w:pPr>
            <w:r>
              <w:rPr>
                <w:rFonts w:ascii="Arial" w:hAnsi="Arial" w:cs="Arial"/>
                <w:b/>
                <w:bCs/>
              </w:rPr>
              <w:t xml:space="preserve"> tel. 059 686618 – Codice Fiscale 90035940361 </w:t>
            </w:r>
          </w:p>
          <w:p w14:paraId="1BC54D5E" w14:textId="77777777" w:rsidR="00A06C8A" w:rsidRDefault="00A06C8A" w:rsidP="00F01D13">
            <w:pPr>
              <w:jc w:val="center"/>
              <w:rPr>
                <w:rFonts w:ascii="Arial" w:hAnsi="Arial" w:cs="Arial"/>
              </w:rPr>
            </w:pPr>
            <w:r>
              <w:rPr>
                <w:rFonts w:ascii="Arial" w:hAnsi="Arial" w:cs="Arial"/>
              </w:rPr>
              <w:t xml:space="preserve">e Mail: </w:t>
            </w:r>
            <w:hyperlink r:id="rId7" w:history="1">
              <w:r>
                <w:rPr>
                  <w:rStyle w:val="Collegamentoipertestuale"/>
                  <w:rFonts w:ascii="Arial" w:hAnsi="Arial" w:cs="Arial"/>
                </w:rPr>
                <w:t>moic83900v@istruzione.it</w:t>
              </w:r>
            </w:hyperlink>
            <w:r>
              <w:rPr>
                <w:rFonts w:ascii="Arial" w:hAnsi="Arial" w:cs="Arial"/>
                <w:color w:val="0000FF"/>
              </w:rPr>
              <w:t xml:space="preserve"> </w:t>
            </w:r>
            <w:proofErr w:type="spellStart"/>
            <w:r>
              <w:rPr>
                <w:rFonts w:ascii="Arial" w:hAnsi="Arial" w:cs="Arial"/>
              </w:rPr>
              <w:t>Pec</w:t>
            </w:r>
            <w:proofErr w:type="spellEnd"/>
            <w:r>
              <w:rPr>
                <w:rFonts w:ascii="Arial" w:hAnsi="Arial" w:cs="Arial"/>
              </w:rPr>
              <w:t>:</w:t>
            </w:r>
            <w:r>
              <w:rPr>
                <w:rFonts w:ascii="Arial" w:hAnsi="Arial" w:cs="Arial"/>
                <w:color w:val="0000FF"/>
              </w:rPr>
              <w:t xml:space="preserve"> </w:t>
            </w:r>
            <w:hyperlink r:id="rId8" w:history="1">
              <w:r>
                <w:rPr>
                  <w:rStyle w:val="Collegamentoipertestuale"/>
                  <w:rFonts w:ascii="Arial" w:hAnsi="Arial" w:cs="Arial"/>
                </w:rPr>
                <w:t>moic83900v@pec.istruzione.it</w:t>
              </w:r>
            </w:hyperlink>
          </w:p>
          <w:p w14:paraId="7B35D474" w14:textId="77777777" w:rsidR="00A06C8A" w:rsidRDefault="00A06C8A" w:rsidP="00F01D13">
            <w:pPr>
              <w:jc w:val="center"/>
            </w:pPr>
            <w:r>
              <w:rPr>
                <w:rFonts w:ascii="Arial" w:hAnsi="Arial" w:cs="Arial"/>
              </w:rPr>
              <w:t>Sito web:</w:t>
            </w:r>
            <w:r>
              <w:t xml:space="preserve"> </w:t>
            </w:r>
            <w:hyperlink r:id="rId9" w:history="1">
              <w:r w:rsidRPr="00C07042">
                <w:rPr>
                  <w:rStyle w:val="Collegamentoipertestuale"/>
                  <w:rFonts w:ascii="Arial" w:hAnsi="Arial" w:cs="Arial"/>
                </w:rPr>
                <w:t>www.istitutocomprensivocarpi3.edu.it</w:t>
              </w:r>
            </w:hyperlink>
          </w:p>
          <w:p w14:paraId="5B246704" w14:textId="77777777" w:rsidR="00A06C8A" w:rsidRDefault="00A06C8A" w:rsidP="00F01D13">
            <w:pPr>
              <w:jc w:val="center"/>
            </w:pPr>
          </w:p>
        </w:tc>
        <w:tc>
          <w:tcPr>
            <w:tcW w:w="1276" w:type="dxa"/>
            <w:tcBorders>
              <w:top w:val="single" w:sz="6" w:space="0" w:color="000001"/>
              <w:left w:val="single" w:sz="2" w:space="0" w:color="000001"/>
              <w:bottom w:val="single" w:sz="6" w:space="0" w:color="000001"/>
              <w:right w:val="single" w:sz="6" w:space="0" w:color="000001"/>
            </w:tcBorders>
            <w:shd w:val="clear" w:color="auto" w:fill="FFFFFF"/>
          </w:tcPr>
          <w:p w14:paraId="1E90EE7B" w14:textId="77777777" w:rsidR="00A06C8A" w:rsidRDefault="00A06C8A" w:rsidP="00F01D13">
            <w:pPr>
              <w:jc w:val="center"/>
            </w:pPr>
          </w:p>
        </w:tc>
      </w:tr>
    </w:tbl>
    <w:p w14:paraId="7ABE1379" w14:textId="77777777" w:rsidR="0072316B" w:rsidRDefault="0072316B">
      <w:pPr>
        <w:pBdr>
          <w:top w:val="nil"/>
          <w:left w:val="nil"/>
          <w:bottom w:val="nil"/>
          <w:right w:val="nil"/>
          <w:between w:val="nil"/>
        </w:pBdr>
        <w:jc w:val="center"/>
        <w:rPr>
          <w:rFonts w:ascii="Arial" w:eastAsia="Arial" w:hAnsi="Arial" w:cs="Arial"/>
          <w:b/>
          <w:color w:val="000000"/>
          <w:sz w:val="22"/>
          <w:szCs w:val="22"/>
        </w:rPr>
      </w:pPr>
    </w:p>
    <w:p w14:paraId="4C661EB5" w14:textId="16E2A19A" w:rsidR="0072316B" w:rsidRPr="0072379A" w:rsidRDefault="0072316B" w:rsidP="00A06C8A">
      <w:pPr>
        <w:pBdr>
          <w:top w:val="nil"/>
          <w:left w:val="nil"/>
          <w:bottom w:val="nil"/>
          <w:right w:val="nil"/>
          <w:between w:val="nil"/>
        </w:pBdr>
        <w:rPr>
          <w:color w:val="000000"/>
          <w:sz w:val="18"/>
          <w:szCs w:val="18"/>
          <w:lang w:val="en-US"/>
        </w:rPr>
      </w:pPr>
    </w:p>
    <w:p w14:paraId="1F8F5B0F" w14:textId="77777777" w:rsidR="0072379A" w:rsidRDefault="0072379A" w:rsidP="0072379A">
      <w:pPr>
        <w:pBdr>
          <w:top w:val="nil"/>
          <w:left w:val="nil"/>
          <w:bottom w:val="nil"/>
          <w:right w:val="nil"/>
          <w:between w:val="nil"/>
        </w:pBdr>
        <w:ind w:left="720"/>
        <w:jc w:val="right"/>
        <w:rPr>
          <w:rFonts w:ascii="Arial" w:hAnsi="Arial" w:cs="Arial"/>
          <w:color w:val="000000"/>
          <w:sz w:val="24"/>
          <w:szCs w:val="24"/>
          <w:lang w:val="en-US"/>
        </w:rPr>
      </w:pPr>
    </w:p>
    <w:p w14:paraId="2A954F48" w14:textId="2D26280B" w:rsidR="0072379A" w:rsidRDefault="00A06C8A" w:rsidP="00A06C8A">
      <w:pPr>
        <w:pBdr>
          <w:top w:val="nil"/>
          <w:left w:val="nil"/>
          <w:bottom w:val="nil"/>
          <w:right w:val="nil"/>
          <w:between w:val="nil"/>
        </w:pBdr>
        <w:ind w:left="720"/>
        <w:jc w:val="right"/>
        <w:rPr>
          <w:rFonts w:ascii="Arial" w:hAnsi="Arial" w:cs="Arial"/>
          <w:color w:val="000000"/>
          <w:sz w:val="24"/>
          <w:szCs w:val="24"/>
        </w:rPr>
      </w:pPr>
      <w:r>
        <w:rPr>
          <w:rFonts w:ascii="Arial" w:hAnsi="Arial" w:cs="Arial"/>
          <w:color w:val="000000"/>
          <w:sz w:val="24"/>
          <w:szCs w:val="24"/>
        </w:rPr>
        <w:t>Carpi</w:t>
      </w:r>
      <w:r w:rsidR="0072379A" w:rsidRPr="00364EA8">
        <w:rPr>
          <w:rFonts w:ascii="Arial" w:hAnsi="Arial" w:cs="Arial"/>
          <w:color w:val="000000"/>
          <w:sz w:val="24"/>
          <w:szCs w:val="24"/>
        </w:rPr>
        <w:t xml:space="preserve">, </w:t>
      </w:r>
      <w:r>
        <w:rPr>
          <w:rFonts w:ascii="Arial" w:hAnsi="Arial" w:cs="Arial"/>
          <w:color w:val="000000"/>
          <w:sz w:val="24"/>
          <w:szCs w:val="24"/>
        </w:rPr>
        <w:t>11</w:t>
      </w:r>
      <w:r w:rsidR="0072379A" w:rsidRPr="00364EA8">
        <w:rPr>
          <w:rFonts w:ascii="Arial" w:hAnsi="Arial" w:cs="Arial"/>
          <w:color w:val="000000"/>
          <w:sz w:val="24"/>
          <w:szCs w:val="24"/>
        </w:rPr>
        <w:t>/11/2022</w:t>
      </w:r>
    </w:p>
    <w:p w14:paraId="2BDB09EF" w14:textId="77777777" w:rsidR="00A06C8A" w:rsidRPr="00364EA8" w:rsidRDefault="00A06C8A" w:rsidP="00A06C8A">
      <w:pPr>
        <w:pBdr>
          <w:top w:val="nil"/>
          <w:left w:val="nil"/>
          <w:bottom w:val="nil"/>
          <w:right w:val="nil"/>
          <w:between w:val="nil"/>
        </w:pBdr>
        <w:ind w:left="720"/>
        <w:jc w:val="right"/>
        <w:rPr>
          <w:rFonts w:ascii="Arial" w:hAnsi="Arial" w:cs="Arial"/>
          <w:color w:val="000000"/>
          <w:sz w:val="24"/>
          <w:szCs w:val="24"/>
        </w:rPr>
      </w:pPr>
    </w:p>
    <w:p w14:paraId="0F5E42B3" w14:textId="59A503F2" w:rsidR="00E339AD" w:rsidRPr="0072379A" w:rsidRDefault="0072379A" w:rsidP="0072379A">
      <w:pPr>
        <w:pBdr>
          <w:top w:val="nil"/>
          <w:left w:val="nil"/>
          <w:bottom w:val="nil"/>
          <w:right w:val="nil"/>
          <w:between w:val="nil"/>
        </w:pBdr>
        <w:ind w:left="720"/>
        <w:jc w:val="right"/>
        <w:rPr>
          <w:rFonts w:ascii="Arial" w:hAnsi="Arial" w:cs="Arial"/>
          <w:color w:val="000000"/>
          <w:sz w:val="24"/>
          <w:szCs w:val="24"/>
        </w:rPr>
      </w:pPr>
      <w:r w:rsidRPr="0072379A">
        <w:rPr>
          <w:rFonts w:ascii="Arial" w:hAnsi="Arial" w:cs="Arial"/>
          <w:color w:val="000000"/>
          <w:sz w:val="24"/>
          <w:szCs w:val="24"/>
        </w:rPr>
        <w:t>Al Collegio dei Docenti</w:t>
      </w:r>
    </w:p>
    <w:p w14:paraId="1B3A267A" w14:textId="3B87B577" w:rsidR="0072379A" w:rsidRPr="0072379A" w:rsidRDefault="0072379A" w:rsidP="0072379A">
      <w:pPr>
        <w:pBdr>
          <w:top w:val="nil"/>
          <w:left w:val="nil"/>
          <w:bottom w:val="nil"/>
          <w:right w:val="nil"/>
          <w:between w:val="nil"/>
        </w:pBdr>
        <w:ind w:left="720"/>
        <w:jc w:val="right"/>
        <w:rPr>
          <w:rFonts w:ascii="Arial" w:hAnsi="Arial" w:cs="Arial"/>
          <w:color w:val="000000"/>
          <w:sz w:val="24"/>
          <w:szCs w:val="24"/>
        </w:rPr>
      </w:pPr>
      <w:r w:rsidRPr="0072379A">
        <w:rPr>
          <w:rFonts w:ascii="Arial" w:hAnsi="Arial" w:cs="Arial"/>
          <w:color w:val="000000"/>
          <w:sz w:val="24"/>
          <w:szCs w:val="24"/>
        </w:rPr>
        <w:t>Al Consiglio di Istituto</w:t>
      </w:r>
    </w:p>
    <w:p w14:paraId="60496700" w14:textId="1304381E" w:rsidR="0072379A" w:rsidRPr="00364EA8" w:rsidRDefault="0072379A" w:rsidP="0072379A">
      <w:pPr>
        <w:pBdr>
          <w:top w:val="nil"/>
          <w:left w:val="nil"/>
          <w:bottom w:val="nil"/>
          <w:right w:val="nil"/>
          <w:between w:val="nil"/>
        </w:pBdr>
        <w:ind w:left="720"/>
        <w:jc w:val="right"/>
        <w:rPr>
          <w:rFonts w:ascii="Arial" w:hAnsi="Arial" w:cs="Arial"/>
          <w:color w:val="000000"/>
          <w:sz w:val="24"/>
          <w:szCs w:val="24"/>
        </w:rPr>
      </w:pPr>
      <w:r w:rsidRPr="00364EA8">
        <w:rPr>
          <w:rFonts w:ascii="Arial" w:hAnsi="Arial" w:cs="Arial"/>
          <w:color w:val="000000"/>
          <w:sz w:val="24"/>
          <w:szCs w:val="24"/>
        </w:rPr>
        <w:t>Al personale ATA</w:t>
      </w:r>
    </w:p>
    <w:p w14:paraId="23E9A2E1" w14:textId="1C719D87" w:rsidR="0072379A" w:rsidRPr="00364EA8" w:rsidRDefault="0072379A" w:rsidP="0072379A">
      <w:pPr>
        <w:pBdr>
          <w:top w:val="nil"/>
          <w:left w:val="nil"/>
          <w:bottom w:val="nil"/>
          <w:right w:val="nil"/>
          <w:between w:val="nil"/>
        </w:pBdr>
        <w:ind w:left="720"/>
        <w:jc w:val="right"/>
        <w:rPr>
          <w:rFonts w:ascii="Arial" w:hAnsi="Arial" w:cs="Arial"/>
          <w:color w:val="000000"/>
          <w:sz w:val="24"/>
          <w:szCs w:val="24"/>
        </w:rPr>
      </w:pPr>
      <w:r w:rsidRPr="00364EA8">
        <w:rPr>
          <w:rFonts w:ascii="Arial" w:hAnsi="Arial" w:cs="Arial"/>
          <w:color w:val="000000"/>
          <w:sz w:val="24"/>
          <w:szCs w:val="24"/>
        </w:rPr>
        <w:t>Alla DSGA</w:t>
      </w:r>
    </w:p>
    <w:p w14:paraId="4DB4FEA3" w14:textId="18D06DCD" w:rsidR="0072379A" w:rsidRPr="0072379A" w:rsidRDefault="0072379A" w:rsidP="0072379A">
      <w:pPr>
        <w:pBdr>
          <w:top w:val="nil"/>
          <w:left w:val="nil"/>
          <w:bottom w:val="nil"/>
          <w:right w:val="nil"/>
          <w:between w:val="nil"/>
        </w:pBdr>
        <w:ind w:left="720"/>
        <w:jc w:val="right"/>
        <w:rPr>
          <w:rFonts w:ascii="Arial" w:hAnsi="Arial" w:cs="Arial"/>
          <w:color w:val="000000"/>
          <w:sz w:val="24"/>
          <w:szCs w:val="24"/>
        </w:rPr>
      </w:pPr>
      <w:r w:rsidRPr="0072379A">
        <w:rPr>
          <w:rFonts w:ascii="Arial" w:hAnsi="Arial" w:cs="Arial"/>
          <w:color w:val="000000"/>
          <w:sz w:val="24"/>
          <w:szCs w:val="24"/>
        </w:rPr>
        <w:t>Al sito web</w:t>
      </w:r>
    </w:p>
    <w:p w14:paraId="11DE5790" w14:textId="19D1E065" w:rsidR="0072379A" w:rsidRPr="0072379A" w:rsidRDefault="0072379A">
      <w:pPr>
        <w:pBdr>
          <w:top w:val="nil"/>
          <w:left w:val="nil"/>
          <w:bottom w:val="nil"/>
          <w:right w:val="nil"/>
          <w:between w:val="nil"/>
        </w:pBdr>
        <w:ind w:left="720"/>
        <w:jc w:val="center"/>
        <w:rPr>
          <w:color w:val="000000"/>
          <w:sz w:val="18"/>
          <w:szCs w:val="18"/>
        </w:rPr>
      </w:pPr>
    </w:p>
    <w:p w14:paraId="4670B792" w14:textId="07357B01" w:rsidR="0072379A" w:rsidRPr="0072379A" w:rsidRDefault="0072379A" w:rsidP="0072379A">
      <w:pPr>
        <w:spacing w:before="100" w:beforeAutospacing="1" w:after="100" w:afterAutospacing="1"/>
        <w:rPr>
          <w:sz w:val="24"/>
          <w:szCs w:val="24"/>
        </w:rPr>
      </w:pPr>
      <w:r w:rsidRPr="0072379A">
        <w:rPr>
          <w:rFonts w:ascii="Arial" w:hAnsi="Arial" w:cs="Arial"/>
          <w:b/>
          <w:bCs/>
          <w:sz w:val="24"/>
          <w:szCs w:val="24"/>
        </w:rPr>
        <w:t>OGGETTO: Atto di indirizzo del Dirigente Scolastico per</w:t>
      </w:r>
      <w:r>
        <w:rPr>
          <w:rFonts w:ascii="Arial" w:hAnsi="Arial" w:cs="Arial"/>
          <w:b/>
          <w:bCs/>
          <w:sz w:val="24"/>
          <w:szCs w:val="24"/>
        </w:rPr>
        <w:t xml:space="preserve"> l’aggiornamento del PTO</w:t>
      </w:r>
      <w:r w:rsidR="006D0F16">
        <w:rPr>
          <w:rFonts w:ascii="Arial" w:hAnsi="Arial" w:cs="Arial"/>
          <w:b/>
          <w:bCs/>
          <w:sz w:val="24"/>
          <w:szCs w:val="24"/>
        </w:rPr>
        <w:t>F 2022/2025</w:t>
      </w:r>
    </w:p>
    <w:p w14:paraId="6D3F36A0" w14:textId="362AAD0F" w:rsidR="0072379A" w:rsidRPr="0072379A" w:rsidRDefault="0072379A" w:rsidP="0072379A">
      <w:pPr>
        <w:spacing w:before="100" w:beforeAutospacing="1" w:after="100" w:afterAutospacing="1"/>
        <w:jc w:val="center"/>
        <w:rPr>
          <w:sz w:val="24"/>
          <w:szCs w:val="24"/>
        </w:rPr>
      </w:pPr>
      <w:r w:rsidRPr="0072379A">
        <w:rPr>
          <w:rFonts w:ascii="Arial" w:hAnsi="Arial" w:cs="Arial"/>
          <w:b/>
          <w:bCs/>
          <w:sz w:val="24"/>
          <w:szCs w:val="24"/>
        </w:rPr>
        <w:t>IL DIRIGENTE SCOLASTICO</w:t>
      </w:r>
    </w:p>
    <w:p w14:paraId="3B1E3E63" w14:textId="3FB54489" w:rsidR="002E268E" w:rsidRDefault="0072379A" w:rsidP="002E268E">
      <w:pPr>
        <w:spacing w:before="100" w:beforeAutospacing="1" w:after="100" w:afterAutospacing="1"/>
        <w:rPr>
          <w:rFonts w:ascii="ArialMT" w:hAnsi="ArialMT"/>
          <w:sz w:val="24"/>
          <w:szCs w:val="24"/>
        </w:rPr>
      </w:pPr>
      <w:r w:rsidRPr="0072379A">
        <w:rPr>
          <w:rFonts w:ascii="ArialMT" w:hAnsi="ArialMT"/>
          <w:sz w:val="24"/>
          <w:szCs w:val="24"/>
        </w:rPr>
        <w:t xml:space="preserve">VISTO il </w:t>
      </w:r>
      <w:proofErr w:type="spellStart"/>
      <w:r w:rsidRPr="0072379A">
        <w:rPr>
          <w:rFonts w:ascii="ArialMT" w:hAnsi="ArialMT"/>
          <w:sz w:val="24"/>
          <w:szCs w:val="24"/>
        </w:rPr>
        <w:t>D.lgs</w:t>
      </w:r>
      <w:proofErr w:type="spellEnd"/>
      <w:r w:rsidRPr="0072379A">
        <w:rPr>
          <w:rFonts w:ascii="ArialMT" w:hAnsi="ArialMT"/>
          <w:sz w:val="24"/>
          <w:szCs w:val="24"/>
        </w:rPr>
        <w:t xml:space="preserve"> 16 aprile 1994 n. 297 “</w:t>
      </w:r>
      <w:r w:rsidRPr="0072379A">
        <w:rPr>
          <w:rFonts w:ascii="Arial" w:hAnsi="Arial" w:cs="Arial"/>
          <w:i/>
          <w:iCs/>
          <w:sz w:val="24"/>
          <w:szCs w:val="24"/>
        </w:rPr>
        <w:t>Testo Unico delle disposizioni legislative vigenti in materia di istruzione, relative alle scuole di ogni ordine e grado</w:t>
      </w:r>
      <w:r w:rsidRPr="0072379A">
        <w:rPr>
          <w:rFonts w:ascii="ArialMT" w:hAnsi="ArialMT"/>
          <w:sz w:val="24"/>
          <w:szCs w:val="24"/>
        </w:rPr>
        <w:t>”;</w:t>
      </w:r>
    </w:p>
    <w:p w14:paraId="10379755" w14:textId="77777777" w:rsidR="002E268E" w:rsidRDefault="0072379A" w:rsidP="002E268E">
      <w:pPr>
        <w:spacing w:before="100" w:beforeAutospacing="1" w:after="100" w:afterAutospacing="1"/>
        <w:rPr>
          <w:rFonts w:ascii="ArialMT" w:hAnsi="ArialMT"/>
          <w:sz w:val="24"/>
          <w:szCs w:val="24"/>
        </w:rPr>
      </w:pPr>
      <w:r w:rsidRPr="0072379A">
        <w:rPr>
          <w:rFonts w:ascii="ArialMT" w:hAnsi="ArialMT"/>
          <w:sz w:val="24"/>
          <w:szCs w:val="24"/>
        </w:rPr>
        <w:t xml:space="preserve">VISTO il </w:t>
      </w:r>
      <w:proofErr w:type="spellStart"/>
      <w:r w:rsidRPr="0072379A">
        <w:rPr>
          <w:rFonts w:ascii="ArialMT" w:hAnsi="ArialMT"/>
          <w:sz w:val="24"/>
          <w:szCs w:val="24"/>
        </w:rPr>
        <w:t>Dpr</w:t>
      </w:r>
      <w:proofErr w:type="spellEnd"/>
      <w:r w:rsidRPr="0072379A">
        <w:rPr>
          <w:rFonts w:ascii="ArialMT" w:hAnsi="ArialMT"/>
          <w:sz w:val="24"/>
          <w:szCs w:val="24"/>
        </w:rPr>
        <w:t xml:space="preserve"> 8 marzo 1999 n. 275 “</w:t>
      </w:r>
      <w:r w:rsidRPr="0072379A">
        <w:rPr>
          <w:rFonts w:ascii="Arial" w:hAnsi="Arial" w:cs="Arial"/>
          <w:i/>
          <w:iCs/>
          <w:sz w:val="24"/>
          <w:szCs w:val="24"/>
        </w:rPr>
        <w:t>Regolamento recante norme in materia di autonomia delle istituzioni scolastiche ai sensi dell’art. 21 della L. 15 marzo 1997, n. 59</w:t>
      </w:r>
      <w:r w:rsidRPr="0072379A">
        <w:rPr>
          <w:rFonts w:ascii="ArialMT" w:hAnsi="ArialMT"/>
          <w:sz w:val="24"/>
          <w:szCs w:val="24"/>
        </w:rPr>
        <w:t xml:space="preserve">”; </w:t>
      </w:r>
      <w:r w:rsidR="000D37C7">
        <w:rPr>
          <w:rFonts w:ascii="ArialMT" w:hAnsi="ArialMT"/>
          <w:sz w:val="24"/>
          <w:szCs w:val="24"/>
        </w:rPr>
        <w:t xml:space="preserve">                                </w:t>
      </w:r>
    </w:p>
    <w:p w14:paraId="00AC4247" w14:textId="77777777" w:rsidR="002E268E" w:rsidRDefault="0072379A" w:rsidP="002E268E">
      <w:pPr>
        <w:spacing w:before="100" w:beforeAutospacing="1" w:after="100" w:afterAutospacing="1"/>
        <w:rPr>
          <w:rFonts w:ascii="ArialMT" w:hAnsi="ArialMT"/>
          <w:sz w:val="24"/>
          <w:szCs w:val="24"/>
        </w:rPr>
      </w:pPr>
      <w:r w:rsidRPr="0072379A">
        <w:rPr>
          <w:rFonts w:ascii="ArialMT" w:hAnsi="ArialMT"/>
          <w:sz w:val="24"/>
          <w:szCs w:val="24"/>
        </w:rPr>
        <w:t xml:space="preserve">VISTO il </w:t>
      </w:r>
      <w:proofErr w:type="spellStart"/>
      <w:r w:rsidRPr="0072379A">
        <w:rPr>
          <w:rFonts w:ascii="ArialMT" w:hAnsi="ArialMT"/>
          <w:sz w:val="24"/>
          <w:szCs w:val="24"/>
        </w:rPr>
        <w:t>Dpr</w:t>
      </w:r>
      <w:proofErr w:type="spellEnd"/>
      <w:r w:rsidRPr="0072379A">
        <w:rPr>
          <w:rFonts w:ascii="ArialMT" w:hAnsi="ArialMT"/>
          <w:sz w:val="24"/>
          <w:szCs w:val="24"/>
        </w:rPr>
        <w:t xml:space="preserve"> 20 marzo 2009 n. 89 “</w:t>
      </w:r>
      <w:r w:rsidRPr="0072379A">
        <w:rPr>
          <w:rFonts w:ascii="Arial" w:hAnsi="Arial" w:cs="Arial"/>
          <w:i/>
          <w:iCs/>
          <w:sz w:val="24"/>
          <w:szCs w:val="24"/>
        </w:rPr>
        <w:t xml:space="preserve">Revisione dell’assetto ordinamentale, organizzativo e didattico della scuola dell’infanzia e del primo ciclo di istruzione ai sensi dell’art. 64, c.4, del </w:t>
      </w:r>
      <w:proofErr w:type="spellStart"/>
      <w:r w:rsidRPr="0072379A">
        <w:rPr>
          <w:rFonts w:ascii="Arial" w:hAnsi="Arial" w:cs="Arial"/>
          <w:i/>
          <w:iCs/>
          <w:sz w:val="24"/>
          <w:szCs w:val="24"/>
        </w:rPr>
        <w:t>dlgs</w:t>
      </w:r>
      <w:proofErr w:type="spellEnd"/>
      <w:r w:rsidRPr="0072379A">
        <w:rPr>
          <w:rFonts w:ascii="Arial" w:hAnsi="Arial" w:cs="Arial"/>
          <w:i/>
          <w:iCs/>
          <w:sz w:val="24"/>
          <w:szCs w:val="24"/>
        </w:rPr>
        <w:t xml:space="preserve"> 25 giugno 2008 n.112, convertito con modificazioni, dalla l. 6 agosto 2008, n. 133</w:t>
      </w:r>
      <w:r w:rsidRPr="0072379A">
        <w:rPr>
          <w:rFonts w:ascii="ArialMT" w:hAnsi="ArialMT"/>
          <w:sz w:val="24"/>
          <w:szCs w:val="24"/>
        </w:rPr>
        <w:t xml:space="preserve">”; </w:t>
      </w:r>
      <w:r w:rsidR="000D37C7">
        <w:rPr>
          <w:rFonts w:ascii="ArialMT" w:hAnsi="ArialMT"/>
          <w:sz w:val="24"/>
          <w:szCs w:val="24"/>
        </w:rPr>
        <w:t xml:space="preserve">                 </w:t>
      </w:r>
    </w:p>
    <w:p w14:paraId="5A5BE269" w14:textId="77777777" w:rsidR="002E268E" w:rsidRDefault="0072379A" w:rsidP="002E268E">
      <w:pPr>
        <w:spacing w:before="100" w:beforeAutospacing="1" w:after="100" w:afterAutospacing="1"/>
        <w:rPr>
          <w:rFonts w:ascii="ArialMT" w:hAnsi="ArialMT"/>
          <w:sz w:val="24"/>
          <w:szCs w:val="24"/>
        </w:rPr>
      </w:pPr>
      <w:r w:rsidRPr="0072379A">
        <w:rPr>
          <w:rFonts w:ascii="ArialMT" w:hAnsi="ArialMT"/>
          <w:sz w:val="24"/>
          <w:szCs w:val="24"/>
        </w:rPr>
        <w:t>VISTO il D.M. 16 novembre 2012 n. 254 “</w:t>
      </w:r>
      <w:r w:rsidRPr="0072379A">
        <w:rPr>
          <w:rFonts w:ascii="Arial" w:hAnsi="Arial" w:cs="Arial"/>
          <w:i/>
          <w:iCs/>
          <w:sz w:val="24"/>
          <w:szCs w:val="24"/>
        </w:rPr>
        <w:t xml:space="preserve">Regolamento recante indicazioni nazionali per il curricolo della scuola dell’infanzia e del primo ciclo d’istruzione, a norma dell’art. 1 c. 4 del </w:t>
      </w:r>
      <w:proofErr w:type="spellStart"/>
      <w:r w:rsidRPr="0072379A">
        <w:rPr>
          <w:rFonts w:ascii="Arial" w:hAnsi="Arial" w:cs="Arial"/>
          <w:i/>
          <w:iCs/>
          <w:sz w:val="24"/>
          <w:szCs w:val="24"/>
        </w:rPr>
        <w:t>Dpr</w:t>
      </w:r>
      <w:proofErr w:type="spellEnd"/>
      <w:r w:rsidRPr="0072379A">
        <w:rPr>
          <w:rFonts w:ascii="Arial" w:hAnsi="Arial" w:cs="Arial"/>
          <w:i/>
          <w:iCs/>
          <w:sz w:val="24"/>
          <w:szCs w:val="24"/>
        </w:rPr>
        <w:t xml:space="preserve"> 20 marzo 2009 n. 89</w:t>
      </w:r>
      <w:r w:rsidRPr="0072379A">
        <w:rPr>
          <w:rFonts w:ascii="ArialMT" w:hAnsi="ArialMT"/>
          <w:sz w:val="24"/>
          <w:szCs w:val="24"/>
        </w:rPr>
        <w:t xml:space="preserve">”; </w:t>
      </w:r>
      <w:r w:rsidR="000D37C7">
        <w:rPr>
          <w:rFonts w:ascii="ArialMT" w:hAnsi="ArialMT"/>
          <w:sz w:val="24"/>
          <w:szCs w:val="24"/>
        </w:rPr>
        <w:t xml:space="preserve">                                                                                                                 </w:t>
      </w:r>
    </w:p>
    <w:p w14:paraId="1D62B22A" w14:textId="77777777" w:rsidR="002E268E" w:rsidRDefault="0072379A" w:rsidP="002E268E">
      <w:pPr>
        <w:spacing w:before="100" w:beforeAutospacing="1" w:after="100" w:afterAutospacing="1"/>
        <w:rPr>
          <w:rFonts w:ascii="ArialMT" w:hAnsi="ArialMT"/>
          <w:sz w:val="24"/>
          <w:szCs w:val="24"/>
        </w:rPr>
      </w:pPr>
      <w:r w:rsidRPr="0072379A">
        <w:rPr>
          <w:rFonts w:ascii="ArialMT" w:hAnsi="ArialMT"/>
          <w:sz w:val="24"/>
          <w:szCs w:val="24"/>
        </w:rPr>
        <w:t>VISTA la Legge n. 107 13 luglio 2015 recante la “</w:t>
      </w:r>
      <w:r w:rsidRPr="0072379A">
        <w:rPr>
          <w:rFonts w:ascii="Arial" w:hAnsi="Arial" w:cs="Arial"/>
          <w:i/>
          <w:iCs/>
          <w:sz w:val="24"/>
          <w:szCs w:val="24"/>
        </w:rPr>
        <w:t xml:space="preserve">Riforma del sistema nazionale di istruzione e formazione e delega per il riordino delle disposizioni legislative vigenti” e </w:t>
      </w:r>
      <w:r w:rsidRPr="0072379A">
        <w:rPr>
          <w:rFonts w:ascii="ArialMT" w:hAnsi="ArialMT"/>
          <w:sz w:val="24"/>
          <w:szCs w:val="24"/>
        </w:rPr>
        <w:t>le sopravvenute indicazioni normative espresse nei decreti legislativi previsti all’art. 1 c.c. 180 e 181 della legge 107/15, con particolare riferimento ai Dlgs 13 aprile 2017 n. 62 “</w:t>
      </w:r>
      <w:r w:rsidRPr="0072379A">
        <w:rPr>
          <w:rFonts w:ascii="Arial" w:hAnsi="Arial" w:cs="Arial"/>
          <w:i/>
          <w:iCs/>
          <w:sz w:val="24"/>
          <w:szCs w:val="24"/>
        </w:rPr>
        <w:t>Norme in materia di valutazione e certificazione delle competenze nel primo ciclo...</w:t>
      </w:r>
      <w:r w:rsidRPr="0072379A">
        <w:rPr>
          <w:rFonts w:ascii="ArialMT" w:hAnsi="ArialMT"/>
          <w:sz w:val="24"/>
          <w:szCs w:val="24"/>
        </w:rPr>
        <w:t>” n. 65 “</w:t>
      </w:r>
      <w:r w:rsidRPr="0072379A">
        <w:rPr>
          <w:rFonts w:ascii="Arial" w:hAnsi="Arial" w:cs="Arial"/>
          <w:i/>
          <w:iCs/>
          <w:sz w:val="24"/>
          <w:szCs w:val="24"/>
        </w:rPr>
        <w:t>Istituzione del sistema integrato di educazione e di istruzione dalla nascita sino ai sei anni...</w:t>
      </w:r>
      <w:r w:rsidRPr="0072379A">
        <w:rPr>
          <w:rFonts w:ascii="ArialMT" w:hAnsi="ArialMT"/>
          <w:sz w:val="24"/>
          <w:szCs w:val="24"/>
        </w:rPr>
        <w:t>” e 66 “</w:t>
      </w:r>
      <w:r w:rsidRPr="0072379A">
        <w:rPr>
          <w:rFonts w:ascii="Arial" w:hAnsi="Arial" w:cs="Arial"/>
          <w:i/>
          <w:iCs/>
          <w:sz w:val="24"/>
          <w:szCs w:val="24"/>
        </w:rPr>
        <w:t>Norme per la promozione dell’inclusione scolastica degli studenti con disabilità...</w:t>
      </w:r>
      <w:r w:rsidRPr="0072379A">
        <w:rPr>
          <w:rFonts w:ascii="ArialMT" w:hAnsi="ArialMT"/>
          <w:sz w:val="24"/>
          <w:szCs w:val="24"/>
        </w:rPr>
        <w:t xml:space="preserve">”; </w:t>
      </w:r>
      <w:r w:rsidR="000D37C7">
        <w:rPr>
          <w:rFonts w:ascii="ArialMT" w:hAnsi="ArialMT"/>
          <w:sz w:val="24"/>
          <w:szCs w:val="24"/>
        </w:rPr>
        <w:t xml:space="preserve">                                                            </w:t>
      </w:r>
    </w:p>
    <w:p w14:paraId="01298048" w14:textId="302B07D3" w:rsidR="002E268E" w:rsidRDefault="0072379A" w:rsidP="002E268E">
      <w:pPr>
        <w:spacing w:before="100" w:beforeAutospacing="1" w:after="100" w:afterAutospacing="1"/>
        <w:rPr>
          <w:rFonts w:ascii="ArialMT" w:hAnsi="ArialMT"/>
          <w:sz w:val="24"/>
          <w:szCs w:val="24"/>
        </w:rPr>
      </w:pPr>
      <w:r w:rsidRPr="0072379A">
        <w:rPr>
          <w:rFonts w:ascii="ArialMT" w:hAnsi="ArialMT"/>
          <w:sz w:val="24"/>
          <w:szCs w:val="24"/>
        </w:rPr>
        <w:t>VISTA la Legge 20 agosto 2019, n. 92 “</w:t>
      </w:r>
      <w:r w:rsidRPr="0072379A">
        <w:rPr>
          <w:rFonts w:ascii="Arial" w:hAnsi="Arial" w:cs="Arial"/>
          <w:i/>
          <w:iCs/>
          <w:sz w:val="24"/>
          <w:szCs w:val="24"/>
        </w:rPr>
        <w:t>Introduzione dell’insegnamento scolastico</w:t>
      </w:r>
      <w:r w:rsidR="000D37C7">
        <w:rPr>
          <w:rFonts w:ascii="Arial" w:hAnsi="Arial" w:cs="Arial"/>
          <w:i/>
          <w:iCs/>
          <w:sz w:val="24"/>
          <w:szCs w:val="24"/>
        </w:rPr>
        <w:t xml:space="preserve"> della educazione civica; </w:t>
      </w:r>
    </w:p>
    <w:p w14:paraId="601C97B3" w14:textId="43F4979A" w:rsidR="002E268E" w:rsidRDefault="0072379A" w:rsidP="002E268E">
      <w:pPr>
        <w:spacing w:before="100" w:beforeAutospacing="1" w:after="100" w:afterAutospacing="1"/>
        <w:rPr>
          <w:rFonts w:ascii="ArialMT" w:hAnsi="ArialMT"/>
          <w:sz w:val="24"/>
          <w:szCs w:val="24"/>
        </w:rPr>
      </w:pPr>
      <w:r w:rsidRPr="0072379A">
        <w:rPr>
          <w:rFonts w:ascii="ArialMT" w:hAnsi="ArialMT"/>
          <w:sz w:val="24"/>
          <w:szCs w:val="24"/>
        </w:rPr>
        <w:t xml:space="preserve">VISTO il D.L. 22/2020 convertito con modificazioni nella Legge n. 41 del 06/06/2020 che all’art. 1c.2 bis ha previsto che In deroga all'articolo 2, comma 1, del Decreto Legislativo n. 62 del 13/04/2017, dall'anno scolastico 2020/2021, la valutazione finale degli apprendimenti degli alunni delle classi della scuola primaria, per ciascuna delle discipline di studio previste </w:t>
      </w:r>
      <w:r w:rsidRPr="0072379A">
        <w:rPr>
          <w:rFonts w:ascii="ArialMT" w:hAnsi="ArialMT"/>
          <w:sz w:val="24"/>
          <w:szCs w:val="24"/>
        </w:rPr>
        <w:lastRenderedPageBreak/>
        <w:t xml:space="preserve">dalle Indicazioni Nazionali per il curricolo é espressa attraverso un giudizio descrittivo riportato nel documento di valutazione e riferito a differenti livelli di apprendimento, secondo termini e </w:t>
      </w:r>
      <w:proofErr w:type="spellStart"/>
      <w:r w:rsidRPr="0072379A">
        <w:rPr>
          <w:rFonts w:ascii="ArialMT" w:hAnsi="ArialMT"/>
          <w:sz w:val="24"/>
          <w:szCs w:val="24"/>
        </w:rPr>
        <w:t>modalita</w:t>
      </w:r>
      <w:proofErr w:type="spellEnd"/>
      <w:r w:rsidRPr="0072379A">
        <w:rPr>
          <w:rFonts w:ascii="ArialMT" w:hAnsi="ArialMT"/>
          <w:sz w:val="24"/>
          <w:szCs w:val="24"/>
        </w:rPr>
        <w:t>̀ definiti con ordinanza del Ministro dell'Istruzione;</w:t>
      </w:r>
    </w:p>
    <w:p w14:paraId="6386FD37" w14:textId="77777777" w:rsidR="002E268E" w:rsidRDefault="0072379A" w:rsidP="002E268E">
      <w:pPr>
        <w:spacing w:before="100" w:beforeAutospacing="1" w:after="100" w:afterAutospacing="1"/>
        <w:rPr>
          <w:rFonts w:ascii="ArialMT" w:hAnsi="ArialMT"/>
          <w:sz w:val="24"/>
          <w:szCs w:val="24"/>
        </w:rPr>
      </w:pPr>
      <w:r w:rsidRPr="0072379A">
        <w:rPr>
          <w:rFonts w:ascii="ArialMT" w:hAnsi="ArialMT"/>
          <w:sz w:val="24"/>
          <w:szCs w:val="24"/>
        </w:rPr>
        <w:t>VISTO il CCNL Comparto Scuola;</w:t>
      </w:r>
      <w:r w:rsidR="00A0398F">
        <w:rPr>
          <w:rFonts w:ascii="ArialMT" w:hAnsi="ArialMT"/>
          <w:sz w:val="24"/>
          <w:szCs w:val="24"/>
        </w:rPr>
        <w:t xml:space="preserve">                                                                                               </w:t>
      </w:r>
    </w:p>
    <w:p w14:paraId="2852386E" w14:textId="77777777" w:rsidR="002E268E" w:rsidRDefault="00A0398F" w:rsidP="002E268E">
      <w:pPr>
        <w:spacing w:before="100" w:beforeAutospacing="1" w:after="100" w:afterAutospacing="1"/>
        <w:jc w:val="both"/>
        <w:rPr>
          <w:rFonts w:ascii="ArialMT" w:hAnsi="ArialMT"/>
          <w:sz w:val="24"/>
          <w:szCs w:val="24"/>
        </w:rPr>
      </w:pPr>
      <w:r>
        <w:rPr>
          <w:rFonts w:ascii="ArialMT" w:hAnsi="ArialMT"/>
          <w:sz w:val="24"/>
          <w:szCs w:val="24"/>
        </w:rPr>
        <w:t>VISTO il Decreto</w:t>
      </w:r>
      <w:r w:rsidR="00875C68">
        <w:rPr>
          <w:rFonts w:ascii="ArialMT" w:hAnsi="ArialMT"/>
          <w:sz w:val="24"/>
          <w:szCs w:val="24"/>
        </w:rPr>
        <w:t xml:space="preserve"> ministeriale</w:t>
      </w:r>
      <w:r>
        <w:rPr>
          <w:rFonts w:ascii="ArialMT" w:hAnsi="ArialMT"/>
          <w:sz w:val="24"/>
          <w:szCs w:val="24"/>
        </w:rPr>
        <w:t xml:space="preserve"> n. 161 del 14/06/</w:t>
      </w:r>
      <w:proofErr w:type="gramStart"/>
      <w:r>
        <w:rPr>
          <w:rFonts w:ascii="ArialMT" w:hAnsi="ArialMT"/>
          <w:sz w:val="24"/>
          <w:szCs w:val="24"/>
        </w:rPr>
        <w:t>2022 :</w:t>
      </w:r>
      <w:proofErr w:type="gramEnd"/>
      <w:r>
        <w:rPr>
          <w:rFonts w:ascii="ArialMT" w:hAnsi="ArialMT"/>
          <w:sz w:val="24"/>
          <w:szCs w:val="24"/>
        </w:rPr>
        <w:t xml:space="preserve"> </w:t>
      </w:r>
      <w:r w:rsidRPr="00A0398F">
        <w:rPr>
          <w:rFonts w:ascii="ArialMT" w:hAnsi="ArialMT"/>
          <w:sz w:val="24"/>
          <w:szCs w:val="24"/>
        </w:rPr>
        <w:t>Adozione del Piano Scuola 4.0 in attuazione della linea di investimento 3.2: scuole innovative, cablaggio, nuovi ambienti di apprendimento e laboratori, nell’ambito del PNRR finanziato dall’Unione Europea;</w:t>
      </w:r>
      <w:r>
        <w:rPr>
          <w:rFonts w:ascii="ArialMT" w:hAnsi="ArialMT"/>
          <w:sz w:val="24"/>
          <w:szCs w:val="24"/>
        </w:rPr>
        <w:t xml:space="preserve"> </w:t>
      </w:r>
      <w:r w:rsidR="00875C68">
        <w:rPr>
          <w:rFonts w:ascii="ArialMT" w:hAnsi="ArialMT"/>
          <w:sz w:val="24"/>
          <w:szCs w:val="24"/>
        </w:rPr>
        <w:t xml:space="preserve">                 </w:t>
      </w:r>
    </w:p>
    <w:p w14:paraId="72744D5C" w14:textId="77777777" w:rsidR="002E268E" w:rsidRDefault="00875C68" w:rsidP="002E268E">
      <w:pPr>
        <w:spacing w:before="100" w:beforeAutospacing="1" w:after="100" w:afterAutospacing="1"/>
        <w:jc w:val="both"/>
        <w:rPr>
          <w:rFonts w:ascii="ArialMT" w:hAnsi="ArialMT"/>
          <w:sz w:val="24"/>
          <w:szCs w:val="24"/>
        </w:rPr>
      </w:pPr>
      <w:r>
        <w:rPr>
          <w:rFonts w:ascii="ArialMT" w:hAnsi="ArialMT"/>
          <w:sz w:val="24"/>
          <w:szCs w:val="24"/>
        </w:rPr>
        <w:t>VISTO il Decreto ministeriale n. 170 del 24/06/2022 in attuazione della linea di investimento 1.4 “</w:t>
      </w:r>
      <w:r>
        <w:rPr>
          <w:rFonts w:ascii="ArialMT" w:hAnsi="ArialMT"/>
          <w:i/>
          <w:sz w:val="24"/>
          <w:szCs w:val="24"/>
        </w:rPr>
        <w:t>Intervento straordinario finalizzato alla riduzione dei divari territoriali nel I e II ciclo della scuola secondaria e alla lotta alla dispersione scolastica</w:t>
      </w:r>
      <w:r>
        <w:rPr>
          <w:rFonts w:ascii="ArialMT" w:hAnsi="ArialMT"/>
          <w:sz w:val="24"/>
          <w:szCs w:val="24"/>
        </w:rPr>
        <w:t xml:space="preserve">”, nell’ambito del PNRR finanziato dall’Unione Europea; </w:t>
      </w:r>
      <w:r w:rsidR="00C94FA2">
        <w:rPr>
          <w:rFonts w:ascii="ArialMT" w:hAnsi="ArialMT"/>
          <w:sz w:val="24"/>
          <w:szCs w:val="24"/>
        </w:rPr>
        <w:t xml:space="preserve">                                                                                                                                     </w:t>
      </w:r>
    </w:p>
    <w:p w14:paraId="7E9A3BBF" w14:textId="754BA7E1" w:rsidR="00C94FA2" w:rsidRDefault="00875C68" w:rsidP="002E268E">
      <w:pPr>
        <w:spacing w:before="100" w:beforeAutospacing="1" w:after="100" w:afterAutospacing="1"/>
        <w:jc w:val="both"/>
        <w:rPr>
          <w:rFonts w:ascii="ArialMT" w:hAnsi="ArialMT"/>
          <w:sz w:val="24"/>
          <w:szCs w:val="24"/>
        </w:rPr>
      </w:pPr>
      <w:r>
        <w:rPr>
          <w:rFonts w:ascii="ArialMT" w:hAnsi="ArialMT"/>
          <w:sz w:val="24"/>
          <w:szCs w:val="24"/>
        </w:rPr>
        <w:t xml:space="preserve">VISTO il </w:t>
      </w:r>
      <w:r w:rsidRPr="00C94FA2">
        <w:rPr>
          <w:rFonts w:ascii="ArialMT" w:hAnsi="ArialMT"/>
          <w:i/>
          <w:sz w:val="24"/>
          <w:szCs w:val="24"/>
        </w:rPr>
        <w:t xml:space="preserve">Piano </w:t>
      </w:r>
      <w:proofErr w:type="spellStart"/>
      <w:r w:rsidRPr="00C94FA2">
        <w:rPr>
          <w:rFonts w:ascii="ArialMT" w:hAnsi="ArialMT"/>
          <w:i/>
          <w:sz w:val="24"/>
          <w:szCs w:val="24"/>
        </w:rPr>
        <w:t>RiGenerazione</w:t>
      </w:r>
      <w:proofErr w:type="spellEnd"/>
      <w:r w:rsidRPr="00C94FA2">
        <w:rPr>
          <w:rFonts w:ascii="ArialMT" w:hAnsi="ArialMT"/>
          <w:i/>
          <w:sz w:val="24"/>
          <w:szCs w:val="24"/>
        </w:rPr>
        <w:t xml:space="preserve"> Scuola</w:t>
      </w:r>
      <w:r>
        <w:rPr>
          <w:rFonts w:ascii="ArialMT" w:hAnsi="ArialMT"/>
          <w:sz w:val="24"/>
          <w:szCs w:val="24"/>
        </w:rPr>
        <w:t>, adottato dal Mini</w:t>
      </w:r>
      <w:r w:rsidR="00C94FA2">
        <w:rPr>
          <w:rFonts w:ascii="ArialMT" w:hAnsi="ArialMT"/>
          <w:sz w:val="24"/>
          <w:szCs w:val="24"/>
        </w:rPr>
        <w:t xml:space="preserve">stero dell’Istruzione con </w:t>
      </w:r>
      <w:proofErr w:type="spellStart"/>
      <w:r w:rsidR="00C94FA2">
        <w:rPr>
          <w:rFonts w:ascii="ArialMT" w:hAnsi="ArialMT"/>
          <w:sz w:val="24"/>
          <w:szCs w:val="24"/>
        </w:rPr>
        <w:t>D.Lgs.</w:t>
      </w:r>
      <w:proofErr w:type="spellEnd"/>
      <w:r w:rsidR="00C94FA2">
        <w:rPr>
          <w:rFonts w:ascii="ArialMT" w:hAnsi="ArialMT"/>
          <w:sz w:val="24"/>
          <w:szCs w:val="24"/>
        </w:rPr>
        <w:t xml:space="preserve"> 196/2021;</w:t>
      </w:r>
    </w:p>
    <w:p w14:paraId="17DCE889" w14:textId="10D181C0" w:rsidR="002E268E" w:rsidRDefault="0072379A" w:rsidP="002E268E">
      <w:pPr>
        <w:spacing w:before="100" w:beforeAutospacing="1" w:after="100" w:afterAutospacing="1"/>
        <w:rPr>
          <w:rFonts w:ascii="ArialMT" w:hAnsi="ArialMT"/>
          <w:sz w:val="24"/>
          <w:szCs w:val="24"/>
        </w:rPr>
      </w:pPr>
      <w:r w:rsidRPr="0072379A">
        <w:rPr>
          <w:rFonts w:ascii="ArialMT" w:hAnsi="ArialMT"/>
          <w:sz w:val="24"/>
          <w:szCs w:val="24"/>
        </w:rPr>
        <w:t>PRESO ATTO che l’art. 1 della Legge n. 107 ai commi 12-17 prevede che:</w:t>
      </w:r>
      <w:r w:rsidRPr="0072379A">
        <w:rPr>
          <w:rFonts w:ascii="ArialMT" w:hAnsi="ArialMT"/>
          <w:sz w:val="24"/>
          <w:szCs w:val="24"/>
        </w:rPr>
        <w:br/>
        <w:t xml:space="preserve">- il PTOF deve essere elaborato dal Collegio dei docenti sulla base degli indirizzi per le </w:t>
      </w:r>
      <w:proofErr w:type="spellStart"/>
      <w:r w:rsidRPr="0072379A">
        <w:rPr>
          <w:rFonts w:ascii="ArialMT" w:hAnsi="ArialMT"/>
          <w:sz w:val="24"/>
          <w:szCs w:val="24"/>
        </w:rPr>
        <w:t>attivita</w:t>
      </w:r>
      <w:proofErr w:type="spellEnd"/>
      <w:r w:rsidRPr="0072379A">
        <w:rPr>
          <w:rFonts w:ascii="ArialMT" w:hAnsi="ArialMT"/>
          <w:sz w:val="24"/>
          <w:szCs w:val="24"/>
        </w:rPr>
        <w:t>̀ della scuola e delle scelte di gestione e di amministrazione definiti dal Dirigente scolastico;</w:t>
      </w:r>
      <w:r w:rsidRPr="0072379A">
        <w:rPr>
          <w:rFonts w:ascii="ArialMT" w:hAnsi="ArialMT"/>
          <w:sz w:val="24"/>
          <w:szCs w:val="24"/>
        </w:rPr>
        <w:br/>
        <w:t>- il PTOF è approvato dal Consiglio d’Istituto;</w:t>
      </w:r>
    </w:p>
    <w:p w14:paraId="282332FD" w14:textId="72C8AE8A" w:rsidR="0072379A" w:rsidRPr="0072379A" w:rsidRDefault="0072379A" w:rsidP="002E268E">
      <w:pPr>
        <w:spacing w:before="100" w:beforeAutospacing="1" w:after="100" w:afterAutospacing="1"/>
        <w:rPr>
          <w:rFonts w:ascii="ArialMT" w:hAnsi="ArialMT"/>
          <w:sz w:val="24"/>
          <w:szCs w:val="24"/>
        </w:rPr>
      </w:pPr>
      <w:r w:rsidRPr="0072379A">
        <w:rPr>
          <w:rFonts w:ascii="ArialMT" w:hAnsi="ArialMT"/>
          <w:sz w:val="24"/>
          <w:szCs w:val="24"/>
        </w:rPr>
        <w:t>TENUTO CONTO:</w:t>
      </w:r>
      <w:r w:rsidRPr="0072379A">
        <w:rPr>
          <w:rFonts w:ascii="ArialMT" w:hAnsi="ArialMT"/>
          <w:sz w:val="24"/>
          <w:szCs w:val="24"/>
        </w:rPr>
        <w:br/>
        <w:t xml:space="preserve">- del Piano </w:t>
      </w:r>
      <w:r w:rsidR="00364EA8">
        <w:rPr>
          <w:rFonts w:ascii="ArialMT" w:hAnsi="ArialMT"/>
          <w:sz w:val="24"/>
          <w:szCs w:val="24"/>
        </w:rPr>
        <w:t>T</w:t>
      </w:r>
      <w:r w:rsidRPr="0072379A">
        <w:rPr>
          <w:rFonts w:ascii="ArialMT" w:hAnsi="ArialMT"/>
          <w:sz w:val="24"/>
          <w:szCs w:val="24"/>
        </w:rPr>
        <w:t>riennale dell’Offerta Formativa del triennio 2019-2022;</w:t>
      </w:r>
      <w:r w:rsidRPr="0072379A">
        <w:rPr>
          <w:rFonts w:ascii="ArialMT" w:hAnsi="ArialMT"/>
          <w:sz w:val="24"/>
          <w:szCs w:val="24"/>
        </w:rPr>
        <w:br/>
        <w:t xml:space="preserve">- delle risultanze del processo di autovalutazione esplicitate nel Rapporto di Autovalutazione (RAV) e </w:t>
      </w:r>
      <w:r w:rsidR="00364EA8">
        <w:rPr>
          <w:rFonts w:ascii="ArialMT" w:hAnsi="ArialMT"/>
          <w:sz w:val="24"/>
          <w:szCs w:val="24"/>
        </w:rPr>
        <w:t>n</w:t>
      </w:r>
      <w:r w:rsidRPr="0072379A">
        <w:rPr>
          <w:rFonts w:ascii="ArialMT" w:hAnsi="ArialMT"/>
          <w:sz w:val="24"/>
          <w:szCs w:val="24"/>
        </w:rPr>
        <w:t>el Piano di Miglioramento (</w:t>
      </w:r>
      <w:proofErr w:type="spellStart"/>
      <w:r w:rsidRPr="0072379A">
        <w:rPr>
          <w:rFonts w:ascii="ArialMT" w:hAnsi="ArialMT"/>
          <w:sz w:val="24"/>
          <w:szCs w:val="24"/>
        </w:rPr>
        <w:t>PdM</w:t>
      </w:r>
      <w:proofErr w:type="spellEnd"/>
      <w:r w:rsidRPr="0072379A">
        <w:rPr>
          <w:rFonts w:ascii="ArialMT" w:hAnsi="ArialMT"/>
          <w:sz w:val="24"/>
          <w:szCs w:val="24"/>
        </w:rPr>
        <w:t xml:space="preserve">) elaborati dall’Istituto; </w:t>
      </w:r>
    </w:p>
    <w:p w14:paraId="6967D77E" w14:textId="1A78DBC3" w:rsidR="0072379A" w:rsidRPr="0072379A" w:rsidRDefault="0072379A" w:rsidP="00364EA8">
      <w:pPr>
        <w:spacing w:before="100" w:beforeAutospacing="1" w:after="100" w:afterAutospacing="1"/>
        <w:jc w:val="center"/>
        <w:rPr>
          <w:sz w:val="24"/>
          <w:szCs w:val="24"/>
        </w:rPr>
      </w:pPr>
      <w:r w:rsidRPr="0072379A">
        <w:rPr>
          <w:rFonts w:ascii="Arial" w:hAnsi="Arial" w:cs="Arial"/>
          <w:b/>
          <w:bCs/>
          <w:sz w:val="24"/>
          <w:szCs w:val="24"/>
        </w:rPr>
        <w:t>EMANA</w:t>
      </w:r>
    </w:p>
    <w:p w14:paraId="4FC2F6D5" w14:textId="29938954" w:rsidR="0072379A" w:rsidRPr="0072379A" w:rsidRDefault="0072379A" w:rsidP="00364EA8">
      <w:pPr>
        <w:spacing w:before="100" w:beforeAutospacing="1" w:after="100" w:afterAutospacing="1"/>
        <w:jc w:val="center"/>
        <w:rPr>
          <w:sz w:val="24"/>
          <w:szCs w:val="24"/>
        </w:rPr>
      </w:pPr>
      <w:r w:rsidRPr="0072379A">
        <w:rPr>
          <w:rFonts w:ascii="ArialMT" w:hAnsi="ArialMT"/>
          <w:sz w:val="24"/>
          <w:szCs w:val="24"/>
        </w:rPr>
        <w:t>il seguente</w:t>
      </w:r>
    </w:p>
    <w:p w14:paraId="05841F1A" w14:textId="1C082BEB" w:rsidR="0072379A" w:rsidRPr="0072379A" w:rsidRDefault="0072379A" w:rsidP="00364EA8">
      <w:pPr>
        <w:spacing w:before="100" w:beforeAutospacing="1" w:after="100" w:afterAutospacing="1"/>
        <w:jc w:val="center"/>
        <w:rPr>
          <w:sz w:val="24"/>
          <w:szCs w:val="24"/>
        </w:rPr>
      </w:pPr>
      <w:r w:rsidRPr="0072379A">
        <w:rPr>
          <w:rFonts w:ascii="Arial" w:hAnsi="Arial" w:cs="Arial"/>
          <w:b/>
          <w:bCs/>
          <w:sz w:val="24"/>
          <w:szCs w:val="24"/>
        </w:rPr>
        <w:t>ATTO DI INDIRIZZO</w:t>
      </w:r>
      <w:r w:rsidRPr="0072379A">
        <w:rPr>
          <w:rFonts w:ascii="Arial" w:hAnsi="Arial" w:cs="Arial"/>
          <w:b/>
          <w:bCs/>
          <w:sz w:val="24"/>
          <w:szCs w:val="24"/>
        </w:rPr>
        <w:br/>
        <w:t xml:space="preserve">per le </w:t>
      </w:r>
      <w:proofErr w:type="spellStart"/>
      <w:r w:rsidRPr="0072379A">
        <w:rPr>
          <w:rFonts w:ascii="Arial" w:hAnsi="Arial" w:cs="Arial"/>
          <w:b/>
          <w:bCs/>
          <w:sz w:val="24"/>
          <w:szCs w:val="24"/>
        </w:rPr>
        <w:t>attivita</w:t>
      </w:r>
      <w:proofErr w:type="spellEnd"/>
      <w:r w:rsidRPr="0072379A">
        <w:rPr>
          <w:rFonts w:ascii="Arial" w:hAnsi="Arial" w:cs="Arial"/>
          <w:b/>
          <w:bCs/>
          <w:sz w:val="24"/>
          <w:szCs w:val="24"/>
        </w:rPr>
        <w:t>̀ della scuola e le scelte di gestione e di amministrazione</w:t>
      </w:r>
    </w:p>
    <w:p w14:paraId="38A9D421" w14:textId="77777777" w:rsidR="0072379A" w:rsidRPr="0072379A" w:rsidRDefault="0072379A" w:rsidP="009E690E">
      <w:pPr>
        <w:spacing w:before="100" w:beforeAutospacing="1" w:after="100" w:afterAutospacing="1"/>
        <w:jc w:val="both"/>
        <w:rPr>
          <w:sz w:val="24"/>
          <w:szCs w:val="24"/>
        </w:rPr>
      </w:pPr>
      <w:r w:rsidRPr="0072379A">
        <w:rPr>
          <w:rFonts w:ascii="ArialMT" w:hAnsi="ArialMT"/>
          <w:sz w:val="24"/>
          <w:szCs w:val="24"/>
        </w:rPr>
        <w:t>Il PTOF è il documento costitutivo dell’</w:t>
      </w:r>
      <w:proofErr w:type="spellStart"/>
      <w:r w:rsidRPr="0072379A">
        <w:rPr>
          <w:rFonts w:ascii="ArialMT" w:hAnsi="ArialMT"/>
          <w:sz w:val="24"/>
          <w:szCs w:val="24"/>
        </w:rPr>
        <w:t>identita</w:t>
      </w:r>
      <w:proofErr w:type="spellEnd"/>
      <w:r w:rsidRPr="0072379A">
        <w:rPr>
          <w:rFonts w:ascii="ArialMT" w:hAnsi="ArialMT"/>
          <w:sz w:val="24"/>
          <w:szCs w:val="24"/>
        </w:rPr>
        <w:t xml:space="preserve">̀ culturale e progettuale dell’Istituto. </w:t>
      </w:r>
    </w:p>
    <w:p w14:paraId="663BCBDB" w14:textId="241FE405" w:rsidR="0072379A" w:rsidRPr="0072379A" w:rsidRDefault="0072379A" w:rsidP="009E690E">
      <w:pPr>
        <w:spacing w:before="100" w:beforeAutospacing="1" w:after="100" w:afterAutospacing="1"/>
        <w:jc w:val="both"/>
        <w:rPr>
          <w:sz w:val="24"/>
          <w:szCs w:val="24"/>
        </w:rPr>
      </w:pPr>
      <w:r w:rsidRPr="0072379A">
        <w:rPr>
          <w:rFonts w:ascii="ArialMT" w:hAnsi="ArialMT"/>
          <w:sz w:val="24"/>
          <w:szCs w:val="24"/>
        </w:rPr>
        <w:t xml:space="preserve">Il Collegio Docenti, nell’esercizio della sua </w:t>
      </w:r>
      <w:proofErr w:type="spellStart"/>
      <w:r w:rsidRPr="0072379A">
        <w:rPr>
          <w:rFonts w:ascii="ArialMT" w:hAnsi="ArialMT"/>
          <w:sz w:val="24"/>
          <w:szCs w:val="24"/>
        </w:rPr>
        <w:t>discrezionalita</w:t>
      </w:r>
      <w:proofErr w:type="spellEnd"/>
      <w:r w:rsidRPr="0072379A">
        <w:rPr>
          <w:rFonts w:ascii="ArialMT" w:hAnsi="ArialMT"/>
          <w:sz w:val="24"/>
          <w:szCs w:val="24"/>
        </w:rPr>
        <w:t xml:space="preserve">̀ tecnica, </w:t>
      </w:r>
      <w:proofErr w:type="spellStart"/>
      <w:r w:rsidRPr="0072379A">
        <w:rPr>
          <w:rFonts w:ascii="ArialMT" w:hAnsi="ArialMT"/>
          <w:sz w:val="24"/>
          <w:szCs w:val="24"/>
        </w:rPr>
        <w:t>dovra</w:t>
      </w:r>
      <w:proofErr w:type="spellEnd"/>
      <w:r w:rsidRPr="0072379A">
        <w:rPr>
          <w:rFonts w:ascii="ArialMT" w:hAnsi="ArialMT"/>
          <w:sz w:val="24"/>
          <w:szCs w:val="24"/>
        </w:rPr>
        <w:t>̀ elaborare entro il mese di dicembre 202</w:t>
      </w:r>
      <w:r w:rsidR="00766E34">
        <w:rPr>
          <w:rFonts w:ascii="ArialMT" w:hAnsi="ArialMT"/>
          <w:sz w:val="24"/>
          <w:szCs w:val="24"/>
        </w:rPr>
        <w:t>2</w:t>
      </w:r>
      <w:r w:rsidRPr="0072379A">
        <w:rPr>
          <w:rFonts w:ascii="ArialMT" w:hAnsi="ArialMT"/>
          <w:sz w:val="24"/>
          <w:szCs w:val="24"/>
        </w:rPr>
        <w:t xml:space="preserve"> il P.T.O.F. per il triennio che decorre dall’anno scolastico 2022-2023. </w:t>
      </w:r>
    </w:p>
    <w:p w14:paraId="21D25220" w14:textId="757677FB" w:rsidR="0072379A" w:rsidRPr="0072379A" w:rsidRDefault="0072379A" w:rsidP="009E690E">
      <w:pPr>
        <w:spacing w:before="100" w:beforeAutospacing="1" w:after="100" w:afterAutospacing="1"/>
        <w:jc w:val="both"/>
        <w:rPr>
          <w:sz w:val="24"/>
          <w:szCs w:val="24"/>
        </w:rPr>
      </w:pPr>
      <w:r w:rsidRPr="0072379A">
        <w:rPr>
          <w:rFonts w:ascii="ArialMT" w:hAnsi="ArialMT"/>
          <w:sz w:val="24"/>
          <w:szCs w:val="24"/>
        </w:rPr>
        <w:t xml:space="preserve">Il PTOF </w:t>
      </w:r>
      <w:proofErr w:type="spellStart"/>
      <w:r w:rsidRPr="0072379A">
        <w:rPr>
          <w:rFonts w:ascii="ArialMT" w:hAnsi="ArialMT"/>
          <w:sz w:val="24"/>
          <w:szCs w:val="24"/>
        </w:rPr>
        <w:t>dovra</w:t>
      </w:r>
      <w:proofErr w:type="spellEnd"/>
      <w:r w:rsidRPr="0072379A">
        <w:rPr>
          <w:rFonts w:ascii="ArialMT" w:hAnsi="ArialMT"/>
          <w:sz w:val="24"/>
          <w:szCs w:val="24"/>
        </w:rPr>
        <w:t xml:space="preserve">̀ comprendere l’analisi dei bisogni del territorio, la descrizione dell’utenza dell’Istituto, le azioni della scuola in risposta ai bisogni individuati e terrà conto degli eventuali pareri e proposte formulate dagli </w:t>
      </w:r>
      <w:r w:rsidR="006A4F56">
        <w:rPr>
          <w:rFonts w:ascii="ArialMT" w:hAnsi="ArialMT"/>
          <w:sz w:val="24"/>
          <w:szCs w:val="24"/>
        </w:rPr>
        <w:t>E</w:t>
      </w:r>
      <w:r w:rsidRPr="0072379A">
        <w:rPr>
          <w:rFonts w:ascii="ArialMT" w:hAnsi="ArialMT"/>
          <w:sz w:val="24"/>
          <w:szCs w:val="24"/>
        </w:rPr>
        <w:t xml:space="preserve">nti locali e dalle diverse </w:t>
      </w:r>
      <w:proofErr w:type="spellStart"/>
      <w:r w:rsidRPr="0072379A">
        <w:rPr>
          <w:rFonts w:ascii="ArialMT" w:hAnsi="ArialMT"/>
          <w:sz w:val="24"/>
          <w:szCs w:val="24"/>
        </w:rPr>
        <w:t>realta</w:t>
      </w:r>
      <w:proofErr w:type="spellEnd"/>
      <w:r w:rsidRPr="0072379A">
        <w:rPr>
          <w:rFonts w:ascii="ArialMT" w:hAnsi="ArialMT"/>
          <w:sz w:val="24"/>
          <w:szCs w:val="24"/>
        </w:rPr>
        <w:t xml:space="preserve">̀ istituzionali, culturali, sociali ed economiche operanti nel territorio. Tutto </w:t>
      </w:r>
      <w:proofErr w:type="spellStart"/>
      <w:r w:rsidRPr="0072379A">
        <w:rPr>
          <w:rFonts w:ascii="ArialMT" w:hAnsi="ArialMT"/>
          <w:sz w:val="24"/>
          <w:szCs w:val="24"/>
        </w:rPr>
        <w:t>cio</w:t>
      </w:r>
      <w:proofErr w:type="spellEnd"/>
      <w:r w:rsidRPr="0072379A">
        <w:rPr>
          <w:rFonts w:ascii="ArialMT" w:hAnsi="ArialMT"/>
          <w:sz w:val="24"/>
          <w:szCs w:val="24"/>
        </w:rPr>
        <w:t xml:space="preserve">̀ </w:t>
      </w:r>
      <w:proofErr w:type="spellStart"/>
      <w:r w:rsidRPr="0072379A">
        <w:rPr>
          <w:rFonts w:ascii="ArialMT" w:hAnsi="ArialMT"/>
          <w:sz w:val="24"/>
          <w:szCs w:val="24"/>
        </w:rPr>
        <w:t>consentira</w:t>
      </w:r>
      <w:proofErr w:type="spellEnd"/>
      <w:r w:rsidRPr="0072379A">
        <w:rPr>
          <w:rFonts w:ascii="ArialMT" w:hAnsi="ArialMT"/>
          <w:sz w:val="24"/>
          <w:szCs w:val="24"/>
        </w:rPr>
        <w:t xml:space="preserve">̀ l’attuazione delle </w:t>
      </w:r>
      <w:proofErr w:type="spellStart"/>
      <w:r w:rsidRPr="0072379A">
        <w:rPr>
          <w:rFonts w:ascii="ArialMT" w:hAnsi="ArialMT"/>
          <w:sz w:val="24"/>
          <w:szCs w:val="24"/>
        </w:rPr>
        <w:t>finalita</w:t>
      </w:r>
      <w:proofErr w:type="spellEnd"/>
      <w:r w:rsidRPr="0072379A">
        <w:rPr>
          <w:rFonts w:ascii="ArialMT" w:hAnsi="ArialMT"/>
          <w:sz w:val="24"/>
          <w:szCs w:val="24"/>
        </w:rPr>
        <w:t xml:space="preserve">̀ istituzionali della scuola. </w:t>
      </w:r>
    </w:p>
    <w:p w14:paraId="1CA54FFF" w14:textId="77777777" w:rsidR="0072379A" w:rsidRPr="0072379A" w:rsidRDefault="0072379A" w:rsidP="009E690E">
      <w:pPr>
        <w:spacing w:before="100" w:beforeAutospacing="1" w:after="100" w:afterAutospacing="1"/>
        <w:jc w:val="both"/>
        <w:rPr>
          <w:sz w:val="24"/>
          <w:szCs w:val="24"/>
        </w:rPr>
      </w:pPr>
      <w:r w:rsidRPr="0072379A">
        <w:rPr>
          <w:rFonts w:ascii="ArialMT" w:hAnsi="ArialMT"/>
          <w:sz w:val="24"/>
          <w:szCs w:val="24"/>
        </w:rPr>
        <w:t xml:space="preserve">Ai fini dell’elaborazione del documento, il Dirigente Scolastico fornisce le seguenti indicazioni. </w:t>
      </w:r>
    </w:p>
    <w:p w14:paraId="0CFAB039" w14:textId="7AE708B7" w:rsidR="0072379A" w:rsidRPr="0072379A" w:rsidRDefault="0072379A" w:rsidP="009E690E">
      <w:pPr>
        <w:spacing w:before="100" w:beforeAutospacing="1" w:after="100" w:afterAutospacing="1"/>
        <w:jc w:val="both"/>
        <w:rPr>
          <w:sz w:val="24"/>
          <w:szCs w:val="24"/>
        </w:rPr>
      </w:pPr>
      <w:r w:rsidRPr="0072379A">
        <w:rPr>
          <w:rFonts w:ascii="ArialMT" w:hAnsi="ArialMT"/>
          <w:sz w:val="24"/>
          <w:szCs w:val="24"/>
        </w:rPr>
        <w:t xml:space="preserve">A. L’elaborazione del P.T.O.F. deve tener conto delle </w:t>
      </w:r>
      <w:proofErr w:type="spellStart"/>
      <w:r w:rsidRPr="0072379A">
        <w:rPr>
          <w:rFonts w:ascii="ArialMT" w:hAnsi="ArialMT"/>
          <w:sz w:val="24"/>
          <w:szCs w:val="24"/>
        </w:rPr>
        <w:t>priorita</w:t>
      </w:r>
      <w:proofErr w:type="spellEnd"/>
      <w:r w:rsidRPr="0072379A">
        <w:rPr>
          <w:rFonts w:ascii="ArialMT" w:hAnsi="ArialMT"/>
          <w:sz w:val="24"/>
          <w:szCs w:val="24"/>
        </w:rPr>
        <w:t>̀, dei traguardi e degli obiettivi individuati nel Rapporto di Autovalutazione (RAV) e nel Piano di Miglioramento</w:t>
      </w:r>
      <w:r w:rsidR="00766E34">
        <w:rPr>
          <w:rFonts w:ascii="ArialMT" w:hAnsi="ArialMT"/>
          <w:sz w:val="24"/>
          <w:szCs w:val="24"/>
        </w:rPr>
        <w:t xml:space="preserve"> (</w:t>
      </w:r>
      <w:proofErr w:type="spellStart"/>
      <w:r w:rsidR="00766E34">
        <w:rPr>
          <w:rFonts w:ascii="ArialMT" w:hAnsi="ArialMT"/>
          <w:sz w:val="24"/>
          <w:szCs w:val="24"/>
        </w:rPr>
        <w:t>PdM</w:t>
      </w:r>
      <w:proofErr w:type="spellEnd"/>
      <w:r w:rsidR="00766E34">
        <w:rPr>
          <w:rFonts w:ascii="ArialMT" w:hAnsi="ArialMT"/>
          <w:sz w:val="24"/>
          <w:szCs w:val="24"/>
        </w:rPr>
        <w:t>)</w:t>
      </w:r>
      <w:r w:rsidRPr="0072379A">
        <w:rPr>
          <w:rFonts w:ascii="ArialMT" w:hAnsi="ArialMT"/>
          <w:sz w:val="24"/>
          <w:szCs w:val="24"/>
        </w:rPr>
        <w:t xml:space="preserve">. </w:t>
      </w:r>
    </w:p>
    <w:p w14:paraId="0847323C" w14:textId="77777777" w:rsidR="0072379A" w:rsidRPr="0072379A" w:rsidRDefault="0072379A" w:rsidP="009E690E">
      <w:pPr>
        <w:spacing w:before="100" w:beforeAutospacing="1" w:after="100" w:afterAutospacing="1"/>
        <w:jc w:val="both"/>
        <w:rPr>
          <w:sz w:val="24"/>
          <w:szCs w:val="24"/>
        </w:rPr>
      </w:pPr>
      <w:r w:rsidRPr="0072379A">
        <w:rPr>
          <w:rFonts w:ascii="ArialMT" w:hAnsi="ArialMT"/>
          <w:sz w:val="24"/>
          <w:szCs w:val="24"/>
        </w:rPr>
        <w:lastRenderedPageBreak/>
        <w:t xml:space="preserve">B. L’offerta formativa deve articolarsi tenendo conto della normativa e delle presenti indicazioni, ma facendo anche riferimento a </w:t>
      </w:r>
      <w:proofErr w:type="spellStart"/>
      <w:r w:rsidRPr="0072379A">
        <w:rPr>
          <w:rFonts w:ascii="Arial" w:hAnsi="Arial" w:cs="Arial"/>
          <w:i/>
          <w:iCs/>
          <w:sz w:val="24"/>
          <w:szCs w:val="24"/>
        </w:rPr>
        <w:t>vision</w:t>
      </w:r>
      <w:proofErr w:type="spellEnd"/>
      <w:r w:rsidRPr="0072379A">
        <w:rPr>
          <w:rFonts w:ascii="Arial" w:hAnsi="Arial" w:cs="Arial"/>
          <w:i/>
          <w:iCs/>
          <w:sz w:val="24"/>
          <w:szCs w:val="24"/>
        </w:rPr>
        <w:t xml:space="preserve"> </w:t>
      </w:r>
      <w:r w:rsidRPr="0072379A">
        <w:rPr>
          <w:rFonts w:ascii="ArialMT" w:hAnsi="ArialMT"/>
          <w:sz w:val="24"/>
          <w:szCs w:val="24"/>
        </w:rPr>
        <w:t xml:space="preserve">e </w:t>
      </w:r>
      <w:r w:rsidRPr="0072379A">
        <w:rPr>
          <w:rFonts w:ascii="Arial" w:hAnsi="Arial" w:cs="Arial"/>
          <w:i/>
          <w:iCs/>
          <w:sz w:val="24"/>
          <w:szCs w:val="24"/>
        </w:rPr>
        <w:t xml:space="preserve">mission </w:t>
      </w:r>
      <w:r w:rsidRPr="0072379A">
        <w:rPr>
          <w:rFonts w:ascii="ArialMT" w:hAnsi="ArialMT"/>
          <w:sz w:val="24"/>
          <w:szCs w:val="24"/>
        </w:rPr>
        <w:t xml:space="preserve">d’Istituto, </w:t>
      </w:r>
      <w:proofErr w:type="spellStart"/>
      <w:r w:rsidRPr="0072379A">
        <w:rPr>
          <w:rFonts w:ascii="ArialMT" w:hAnsi="ArialMT"/>
          <w:sz w:val="24"/>
          <w:szCs w:val="24"/>
        </w:rPr>
        <w:t>nonche</w:t>
      </w:r>
      <w:proofErr w:type="spellEnd"/>
      <w:r w:rsidRPr="0072379A">
        <w:rPr>
          <w:rFonts w:ascii="ArialMT" w:hAnsi="ArialMT"/>
          <w:sz w:val="24"/>
          <w:szCs w:val="24"/>
        </w:rPr>
        <w:t xml:space="preserve">́ al patrimonio di esperienza e </w:t>
      </w:r>
      <w:proofErr w:type="spellStart"/>
      <w:r w:rsidRPr="0072379A">
        <w:rPr>
          <w:rFonts w:ascii="ArialMT" w:hAnsi="ArialMT"/>
          <w:sz w:val="24"/>
          <w:szCs w:val="24"/>
        </w:rPr>
        <w:t>professionalita</w:t>
      </w:r>
      <w:proofErr w:type="spellEnd"/>
      <w:r w:rsidRPr="0072379A">
        <w:rPr>
          <w:rFonts w:ascii="ArialMT" w:hAnsi="ArialMT"/>
          <w:sz w:val="24"/>
          <w:szCs w:val="24"/>
        </w:rPr>
        <w:t xml:space="preserve">̀ che negli anni hanno contribuito a costruire l’immagine del nostro Istituto. </w:t>
      </w:r>
    </w:p>
    <w:p w14:paraId="2E5ECBC4" w14:textId="77777777" w:rsidR="0072379A" w:rsidRPr="0072379A" w:rsidRDefault="0072379A" w:rsidP="009E690E">
      <w:pPr>
        <w:spacing w:before="100" w:beforeAutospacing="1" w:after="100" w:afterAutospacing="1"/>
        <w:jc w:val="both"/>
        <w:rPr>
          <w:sz w:val="24"/>
          <w:szCs w:val="24"/>
        </w:rPr>
      </w:pPr>
      <w:r w:rsidRPr="0072379A">
        <w:rPr>
          <w:rFonts w:ascii="ArialMT" w:hAnsi="ArialMT"/>
          <w:sz w:val="24"/>
          <w:szCs w:val="24"/>
        </w:rPr>
        <w:t xml:space="preserve">C. Attenzione prioritaria </w:t>
      </w:r>
      <w:proofErr w:type="spellStart"/>
      <w:r w:rsidRPr="0072379A">
        <w:rPr>
          <w:rFonts w:ascii="ArialMT" w:hAnsi="ArialMT"/>
          <w:sz w:val="24"/>
          <w:szCs w:val="24"/>
        </w:rPr>
        <w:t>dovra</w:t>
      </w:r>
      <w:proofErr w:type="spellEnd"/>
      <w:r w:rsidRPr="0072379A">
        <w:rPr>
          <w:rFonts w:ascii="ArialMT" w:hAnsi="ArialMT"/>
          <w:sz w:val="24"/>
          <w:szCs w:val="24"/>
        </w:rPr>
        <w:t xml:space="preserve">̀ essere data agli aspetti emotivi degli studenti, al fine di favorire un ambiente di apprendimento sereno e costruttivo nel rispetto dei bisogni formativi di ciascuno. </w:t>
      </w:r>
    </w:p>
    <w:p w14:paraId="05BBD8E0" w14:textId="77777777" w:rsidR="0072379A" w:rsidRPr="0072379A" w:rsidRDefault="0072379A" w:rsidP="009E690E">
      <w:pPr>
        <w:spacing w:before="100" w:beforeAutospacing="1" w:after="100" w:afterAutospacing="1"/>
        <w:jc w:val="both"/>
        <w:rPr>
          <w:sz w:val="24"/>
          <w:szCs w:val="24"/>
        </w:rPr>
      </w:pPr>
      <w:r w:rsidRPr="0072379A">
        <w:rPr>
          <w:rFonts w:ascii="ArialMT" w:hAnsi="ArialMT"/>
          <w:sz w:val="24"/>
          <w:szCs w:val="24"/>
        </w:rPr>
        <w:t xml:space="preserve">D. Per migliorare </w:t>
      </w:r>
      <w:r w:rsidRPr="0072379A">
        <w:rPr>
          <w:rFonts w:ascii="Arial" w:hAnsi="Arial" w:cs="Arial"/>
          <w:b/>
          <w:bCs/>
          <w:sz w:val="24"/>
          <w:szCs w:val="24"/>
        </w:rPr>
        <w:t xml:space="preserve">il successo formativo e l’inclusione </w:t>
      </w:r>
      <w:proofErr w:type="spellStart"/>
      <w:r w:rsidRPr="0072379A">
        <w:rPr>
          <w:rFonts w:ascii="ArialMT" w:hAnsi="ArialMT"/>
          <w:sz w:val="24"/>
          <w:szCs w:val="24"/>
        </w:rPr>
        <w:t>occorrera</w:t>
      </w:r>
      <w:proofErr w:type="spellEnd"/>
      <w:r w:rsidRPr="0072379A">
        <w:rPr>
          <w:rFonts w:ascii="ArialMT" w:hAnsi="ArialMT"/>
          <w:sz w:val="24"/>
          <w:szCs w:val="24"/>
        </w:rPr>
        <w:t>̀:</w:t>
      </w:r>
      <w:r w:rsidRPr="0072379A">
        <w:rPr>
          <w:rFonts w:ascii="ArialMT" w:hAnsi="ArialMT"/>
          <w:sz w:val="24"/>
          <w:szCs w:val="24"/>
        </w:rPr>
        <w:br/>
        <w:t>- implementare i momenti laboratoriali del processo di insegnamento-apprendimento “in situazione”, superando la dimensione meramente trasmissiva e integrando i contenuti disciplinari in una proposta formativa dal forte valore orientativo, per sostenere la crescita delle competenze chiave di cittadinanza europea a dimensione trasversale (competenze chiave di cittadinanza);</w:t>
      </w:r>
      <w:r w:rsidRPr="0072379A">
        <w:rPr>
          <w:rFonts w:ascii="ArialMT" w:hAnsi="ArialMT"/>
          <w:sz w:val="24"/>
          <w:szCs w:val="24"/>
        </w:rPr>
        <w:br/>
        <w:t>- diversificare le proposte formative, sia per offrire supporto e recupero agli alunni con difficoltà o bisogni educativi speciali, sia per sviluppare il potenziamento delle attitudini e per valorizzare le eccellenze;</w:t>
      </w:r>
      <w:r w:rsidRPr="0072379A">
        <w:rPr>
          <w:rFonts w:ascii="ArialMT" w:hAnsi="ArialMT"/>
          <w:sz w:val="24"/>
          <w:szCs w:val="24"/>
        </w:rPr>
        <w:br/>
        <w:t>- monitorare e intervenire tempestivamente sugli alunni a rischio (casi potenziali di DSA, BES);</w:t>
      </w:r>
      <w:r w:rsidRPr="0072379A">
        <w:rPr>
          <w:rFonts w:ascii="ArialMT" w:hAnsi="ArialMT"/>
          <w:sz w:val="24"/>
          <w:szCs w:val="24"/>
        </w:rPr>
        <w:br/>
        <w:t xml:space="preserve">- prevenire e contrastare la dispersione scolastica, riducendo le percentuali di abbandono. </w:t>
      </w:r>
    </w:p>
    <w:p w14:paraId="65B05776" w14:textId="7F80ACD8" w:rsidR="0072379A" w:rsidRPr="0072379A" w:rsidRDefault="0072379A" w:rsidP="009E690E">
      <w:pPr>
        <w:spacing w:before="100" w:beforeAutospacing="1" w:after="100" w:afterAutospacing="1"/>
        <w:rPr>
          <w:sz w:val="24"/>
          <w:szCs w:val="24"/>
        </w:rPr>
      </w:pPr>
      <w:r w:rsidRPr="0072379A">
        <w:rPr>
          <w:rFonts w:ascii="ArialMT" w:hAnsi="ArialMT"/>
          <w:sz w:val="24"/>
          <w:szCs w:val="24"/>
        </w:rPr>
        <w:t xml:space="preserve">E. Prevedere lo </w:t>
      </w:r>
      <w:r w:rsidRPr="0072379A">
        <w:rPr>
          <w:rFonts w:ascii="Arial" w:hAnsi="Arial" w:cs="Arial"/>
          <w:b/>
          <w:bCs/>
          <w:sz w:val="24"/>
          <w:szCs w:val="24"/>
        </w:rPr>
        <w:t xml:space="preserve">sviluppo delle competenze </w:t>
      </w:r>
      <w:r w:rsidRPr="0072379A">
        <w:rPr>
          <w:rFonts w:ascii="ArialMT" w:hAnsi="ArialMT"/>
          <w:sz w:val="24"/>
          <w:szCs w:val="24"/>
        </w:rPr>
        <w:t>(c. 7 L. 107/15):</w:t>
      </w:r>
      <w:r w:rsidRPr="0072379A">
        <w:rPr>
          <w:rFonts w:ascii="ArialMT" w:hAnsi="ArialMT"/>
          <w:sz w:val="24"/>
          <w:szCs w:val="24"/>
        </w:rPr>
        <w:br/>
        <w:t xml:space="preserve">- valorizzare e potenziare le competenze linguistiche, anche mediante l’utilizzo della metodologia C.L.I.L.; </w:t>
      </w:r>
      <w:r w:rsidR="002E268E">
        <w:rPr>
          <w:sz w:val="24"/>
          <w:szCs w:val="24"/>
        </w:rPr>
        <w:t xml:space="preserve">                                                                                                                                    </w:t>
      </w:r>
      <w:r w:rsidRPr="0072379A">
        <w:rPr>
          <w:rFonts w:ascii="ArialMT" w:hAnsi="ArialMT"/>
          <w:sz w:val="24"/>
          <w:szCs w:val="24"/>
        </w:rPr>
        <w:t>- potenziare le competenze matematico-logiche e scientifiche;</w:t>
      </w:r>
      <w:r w:rsidRPr="0072379A">
        <w:rPr>
          <w:rFonts w:ascii="ArialMT" w:hAnsi="ArialMT"/>
          <w:sz w:val="24"/>
          <w:szCs w:val="24"/>
        </w:rPr>
        <w:br/>
        <w:t xml:space="preserve">- implementare sin dalla scuola dell’Infanzia una progettazione didattica con approccio STEAM (Science, Technology, Engineering, Art, </w:t>
      </w:r>
      <w:proofErr w:type="spellStart"/>
      <w:r w:rsidRPr="0072379A">
        <w:rPr>
          <w:rFonts w:ascii="ArialMT" w:hAnsi="ArialMT"/>
          <w:sz w:val="24"/>
          <w:szCs w:val="24"/>
        </w:rPr>
        <w:t>Mathematics</w:t>
      </w:r>
      <w:proofErr w:type="spellEnd"/>
      <w:r w:rsidRPr="0072379A">
        <w:rPr>
          <w:rFonts w:ascii="ArialMT" w:hAnsi="ArialMT"/>
          <w:sz w:val="24"/>
          <w:szCs w:val="24"/>
        </w:rPr>
        <w:t xml:space="preserve">) per promuovere una forma di apprendimento in situazione che abbia al centro la persona e le “4C” (comunicazione, </w:t>
      </w:r>
      <w:proofErr w:type="spellStart"/>
      <w:r w:rsidRPr="0072379A">
        <w:rPr>
          <w:rFonts w:ascii="ArialMT" w:hAnsi="ArialMT"/>
          <w:sz w:val="24"/>
          <w:szCs w:val="24"/>
        </w:rPr>
        <w:t>creativita</w:t>
      </w:r>
      <w:proofErr w:type="spellEnd"/>
      <w:r w:rsidRPr="0072379A">
        <w:rPr>
          <w:rFonts w:ascii="ArialMT" w:hAnsi="ArialMT"/>
          <w:sz w:val="24"/>
          <w:szCs w:val="24"/>
        </w:rPr>
        <w:t>̀, collaborazione e pensiero critico);</w:t>
      </w:r>
      <w:r w:rsidRPr="0072379A">
        <w:rPr>
          <w:rFonts w:ascii="ArialMT" w:hAnsi="ArialMT"/>
          <w:sz w:val="24"/>
          <w:szCs w:val="24"/>
        </w:rPr>
        <w:br/>
        <w:t xml:space="preserve">- sviluppare le competenze in materia di cittadinanza attiva e i comportamenti responsabili, ispirati alla conoscenza e al rispetto della </w:t>
      </w:r>
      <w:proofErr w:type="spellStart"/>
      <w:r w:rsidRPr="0072379A">
        <w:rPr>
          <w:rFonts w:ascii="ArialMT" w:hAnsi="ArialMT"/>
          <w:sz w:val="24"/>
          <w:szCs w:val="24"/>
        </w:rPr>
        <w:t>legalita</w:t>
      </w:r>
      <w:proofErr w:type="spellEnd"/>
      <w:r w:rsidRPr="0072379A">
        <w:rPr>
          <w:rFonts w:ascii="ArialMT" w:hAnsi="ArialMT"/>
          <w:sz w:val="24"/>
          <w:szCs w:val="24"/>
        </w:rPr>
        <w:t>̀, con particolare attenzione alla prevenzione e al contrasto del bullismo e del cyberbullismo;</w:t>
      </w:r>
      <w:r w:rsidRPr="0072379A">
        <w:rPr>
          <w:rFonts w:ascii="ArialMT" w:hAnsi="ArialMT"/>
          <w:sz w:val="24"/>
          <w:szCs w:val="24"/>
        </w:rPr>
        <w:br/>
        <w:t>- potenziare le competenze digitali degli studenti, con particolare riguardo al pensiero computazionale, alla robotica educativa e all’uso critico e consapevole dei social network e dei media;</w:t>
      </w:r>
      <w:r w:rsidRPr="0072379A">
        <w:rPr>
          <w:rFonts w:ascii="ArialMT" w:hAnsi="ArialMT"/>
          <w:sz w:val="24"/>
          <w:szCs w:val="24"/>
        </w:rPr>
        <w:br/>
        <w:t xml:space="preserve">- potenziare la metodologia laboratoriale e le </w:t>
      </w:r>
      <w:proofErr w:type="spellStart"/>
      <w:r w:rsidRPr="0072379A">
        <w:rPr>
          <w:rFonts w:ascii="ArialMT" w:hAnsi="ArialMT"/>
          <w:sz w:val="24"/>
          <w:szCs w:val="24"/>
        </w:rPr>
        <w:t>attivita</w:t>
      </w:r>
      <w:proofErr w:type="spellEnd"/>
      <w:r w:rsidRPr="0072379A">
        <w:rPr>
          <w:rFonts w:ascii="ArialMT" w:hAnsi="ArialMT"/>
          <w:sz w:val="24"/>
          <w:szCs w:val="24"/>
        </w:rPr>
        <w:t>̀ di laboratorio;</w:t>
      </w:r>
      <w:r w:rsidRPr="0072379A">
        <w:rPr>
          <w:rFonts w:ascii="ArialMT" w:hAnsi="ArialMT"/>
          <w:sz w:val="24"/>
          <w:szCs w:val="24"/>
        </w:rPr>
        <w:br/>
        <w:t>- potenziare le discipline motorie e i comportamenti ispirati a uno stile di vita sano;</w:t>
      </w:r>
      <w:r w:rsidRPr="0072379A">
        <w:rPr>
          <w:rFonts w:ascii="ArialMT" w:hAnsi="ArialMT"/>
          <w:sz w:val="24"/>
          <w:szCs w:val="24"/>
        </w:rPr>
        <w:br/>
        <w:t xml:space="preserve">- alfabetizzare e potenziare l’italiano come L2 per gli studenti non di lingua italiana. </w:t>
      </w:r>
    </w:p>
    <w:p w14:paraId="3918432D" w14:textId="77777777" w:rsidR="0072379A" w:rsidRPr="0072379A" w:rsidRDefault="0072379A" w:rsidP="006D0F16">
      <w:pPr>
        <w:spacing w:before="100" w:beforeAutospacing="1" w:after="100" w:afterAutospacing="1"/>
        <w:jc w:val="both"/>
        <w:rPr>
          <w:sz w:val="24"/>
          <w:szCs w:val="24"/>
        </w:rPr>
      </w:pPr>
      <w:r w:rsidRPr="0072379A">
        <w:rPr>
          <w:rFonts w:ascii="ArialMT" w:hAnsi="ArialMT"/>
          <w:sz w:val="24"/>
          <w:szCs w:val="24"/>
        </w:rPr>
        <w:t xml:space="preserve">F. La </w:t>
      </w:r>
      <w:r w:rsidRPr="0072379A">
        <w:rPr>
          <w:rFonts w:ascii="Arial" w:hAnsi="Arial" w:cs="Arial"/>
          <w:b/>
          <w:bCs/>
          <w:sz w:val="24"/>
          <w:szCs w:val="24"/>
        </w:rPr>
        <w:t xml:space="preserve">progettazione didattica </w:t>
      </w:r>
      <w:proofErr w:type="spellStart"/>
      <w:r w:rsidRPr="0072379A">
        <w:rPr>
          <w:rFonts w:ascii="ArialMT" w:hAnsi="ArialMT"/>
          <w:sz w:val="24"/>
          <w:szCs w:val="24"/>
        </w:rPr>
        <w:t>dovra</w:t>
      </w:r>
      <w:proofErr w:type="spellEnd"/>
      <w:r w:rsidRPr="0072379A">
        <w:rPr>
          <w:rFonts w:ascii="ArialMT" w:hAnsi="ArialMT"/>
          <w:sz w:val="24"/>
          <w:szCs w:val="24"/>
        </w:rPr>
        <w:t>̀ prevedere percorsi di recupero integrati nell’</w:t>
      </w:r>
      <w:proofErr w:type="spellStart"/>
      <w:r w:rsidRPr="0072379A">
        <w:rPr>
          <w:rFonts w:ascii="ArialMT" w:hAnsi="ArialMT"/>
          <w:sz w:val="24"/>
          <w:szCs w:val="24"/>
        </w:rPr>
        <w:t>attivita</w:t>
      </w:r>
      <w:proofErr w:type="spellEnd"/>
      <w:r w:rsidRPr="0072379A">
        <w:rPr>
          <w:rFonts w:ascii="ArialMT" w:hAnsi="ArialMT"/>
          <w:sz w:val="24"/>
          <w:szCs w:val="24"/>
        </w:rPr>
        <w:t xml:space="preserve">̀ curricolare, </w:t>
      </w:r>
      <w:proofErr w:type="spellStart"/>
      <w:r w:rsidRPr="0072379A">
        <w:rPr>
          <w:rFonts w:ascii="ArialMT" w:hAnsi="ArialMT"/>
          <w:sz w:val="24"/>
          <w:szCs w:val="24"/>
        </w:rPr>
        <w:t>attivita</w:t>
      </w:r>
      <w:proofErr w:type="spellEnd"/>
      <w:r w:rsidRPr="0072379A">
        <w:rPr>
          <w:rFonts w:ascii="ArialMT" w:hAnsi="ArialMT"/>
          <w:sz w:val="24"/>
          <w:szCs w:val="24"/>
        </w:rPr>
        <w:t xml:space="preserve">̀ di sostegno agli alunni con bisogni educativi speciali, criteri di valutazione orientati alla valutazione formativa e all’autovalutazione. La progettazione così articolata </w:t>
      </w:r>
      <w:proofErr w:type="spellStart"/>
      <w:r w:rsidRPr="0072379A">
        <w:rPr>
          <w:rFonts w:ascii="ArialMT" w:hAnsi="ArialMT"/>
          <w:sz w:val="24"/>
          <w:szCs w:val="24"/>
        </w:rPr>
        <w:t>mirera</w:t>
      </w:r>
      <w:proofErr w:type="spellEnd"/>
      <w:r w:rsidRPr="0072379A">
        <w:rPr>
          <w:rFonts w:ascii="ArialMT" w:hAnsi="ArialMT"/>
          <w:sz w:val="24"/>
          <w:szCs w:val="24"/>
        </w:rPr>
        <w:t xml:space="preserve">̀ </w:t>
      </w:r>
      <w:proofErr w:type="spellStart"/>
      <w:r w:rsidRPr="0072379A">
        <w:rPr>
          <w:rFonts w:ascii="ArialMT" w:hAnsi="ArialMT"/>
          <w:sz w:val="24"/>
          <w:szCs w:val="24"/>
        </w:rPr>
        <w:t>altresi</w:t>
      </w:r>
      <w:proofErr w:type="spellEnd"/>
      <w:r w:rsidRPr="0072379A">
        <w:rPr>
          <w:rFonts w:ascii="ArialMT" w:hAnsi="ArialMT"/>
          <w:sz w:val="24"/>
          <w:szCs w:val="24"/>
        </w:rPr>
        <w:t xml:space="preserve">̀ al contrasto della dispersione scolastica, al </w:t>
      </w:r>
      <w:proofErr w:type="spellStart"/>
      <w:r w:rsidRPr="0072379A">
        <w:rPr>
          <w:rFonts w:ascii="ArialMT" w:hAnsi="ArialMT"/>
          <w:sz w:val="24"/>
          <w:szCs w:val="24"/>
        </w:rPr>
        <w:t>digital</w:t>
      </w:r>
      <w:proofErr w:type="spellEnd"/>
      <w:r w:rsidRPr="0072379A">
        <w:rPr>
          <w:rFonts w:ascii="ArialMT" w:hAnsi="ArialMT"/>
          <w:sz w:val="24"/>
          <w:szCs w:val="24"/>
        </w:rPr>
        <w:t xml:space="preserve"> divide e </w:t>
      </w:r>
      <w:proofErr w:type="spellStart"/>
      <w:r w:rsidRPr="0072379A">
        <w:rPr>
          <w:rFonts w:ascii="ArialMT" w:hAnsi="ArialMT"/>
          <w:sz w:val="24"/>
          <w:szCs w:val="24"/>
        </w:rPr>
        <w:t>porra</w:t>
      </w:r>
      <w:proofErr w:type="spellEnd"/>
      <w:r w:rsidRPr="0072379A">
        <w:rPr>
          <w:rFonts w:ascii="ArialMT" w:hAnsi="ArialMT"/>
          <w:sz w:val="24"/>
          <w:szCs w:val="24"/>
        </w:rPr>
        <w:t xml:space="preserve">̀ molta attenzione alla didattica speciale per gli alunni che manifestano difficoltà negli apprendimenti. L’obiettivo è quello di realizzare una scuola democratica in grado di supportare tutti gli alunni nel percorso formativo, garantendo il diritto costituzionale allo studio. Sul versante metodologico- organizzativo, la didattica </w:t>
      </w:r>
      <w:proofErr w:type="spellStart"/>
      <w:r w:rsidRPr="0072379A">
        <w:rPr>
          <w:rFonts w:ascii="ArialMT" w:hAnsi="ArialMT"/>
          <w:sz w:val="24"/>
          <w:szCs w:val="24"/>
        </w:rPr>
        <w:t>dovra</w:t>
      </w:r>
      <w:proofErr w:type="spellEnd"/>
      <w:r w:rsidRPr="0072379A">
        <w:rPr>
          <w:rFonts w:ascii="ArialMT" w:hAnsi="ArialMT"/>
          <w:sz w:val="24"/>
          <w:szCs w:val="24"/>
        </w:rPr>
        <w:t xml:space="preserve">̀ sviluppare processi di insegnamento- apprendimento efficaci nell’ottica della personalizzazione, fondati non solo sulla lezione frontale, ma sull’apprendimento cooperativo, sulla didattica per problemi (dal </w:t>
      </w:r>
      <w:proofErr w:type="spellStart"/>
      <w:r w:rsidRPr="0072379A">
        <w:rPr>
          <w:rFonts w:ascii="ArialMT" w:hAnsi="ArialMT"/>
          <w:sz w:val="24"/>
          <w:szCs w:val="24"/>
        </w:rPr>
        <w:t>problem</w:t>
      </w:r>
      <w:proofErr w:type="spellEnd"/>
      <w:r w:rsidRPr="0072379A">
        <w:rPr>
          <w:rFonts w:ascii="ArialMT" w:hAnsi="ArialMT"/>
          <w:sz w:val="24"/>
          <w:szCs w:val="24"/>
        </w:rPr>
        <w:t xml:space="preserve"> </w:t>
      </w:r>
      <w:proofErr w:type="spellStart"/>
      <w:r w:rsidRPr="0072379A">
        <w:rPr>
          <w:rFonts w:ascii="ArialMT" w:hAnsi="ArialMT"/>
          <w:sz w:val="24"/>
          <w:szCs w:val="24"/>
        </w:rPr>
        <w:t>posing</w:t>
      </w:r>
      <w:proofErr w:type="spellEnd"/>
      <w:r w:rsidRPr="0072379A">
        <w:rPr>
          <w:rFonts w:ascii="ArialMT" w:hAnsi="ArialMT"/>
          <w:sz w:val="24"/>
          <w:szCs w:val="24"/>
        </w:rPr>
        <w:t xml:space="preserve"> al </w:t>
      </w:r>
      <w:proofErr w:type="spellStart"/>
      <w:r w:rsidRPr="0072379A">
        <w:rPr>
          <w:rFonts w:ascii="ArialMT" w:hAnsi="ArialMT"/>
          <w:sz w:val="24"/>
          <w:szCs w:val="24"/>
        </w:rPr>
        <w:t>problem</w:t>
      </w:r>
      <w:proofErr w:type="spellEnd"/>
      <w:r w:rsidRPr="0072379A">
        <w:rPr>
          <w:rFonts w:ascii="ArialMT" w:hAnsi="ArialMT"/>
          <w:sz w:val="24"/>
          <w:szCs w:val="24"/>
        </w:rPr>
        <w:t xml:space="preserve"> solving), sul lavoro di ricerca nel piccolo gruppo o coppie di aiuto (peer tutoring), sulla didattica laboratoriale. Sarà quindi necessario che si predisponga un ambiente di apprendimento </w:t>
      </w:r>
      <w:r w:rsidRPr="0072379A">
        <w:rPr>
          <w:rFonts w:ascii="ArialMT" w:hAnsi="ArialMT"/>
          <w:sz w:val="24"/>
          <w:szCs w:val="24"/>
        </w:rPr>
        <w:lastRenderedPageBreak/>
        <w:t xml:space="preserve">strutturato attraverso l’organizzazione flessibile delle aule, la piena </w:t>
      </w:r>
      <w:proofErr w:type="spellStart"/>
      <w:r w:rsidRPr="0072379A">
        <w:rPr>
          <w:rFonts w:ascii="ArialMT" w:hAnsi="ArialMT"/>
          <w:sz w:val="24"/>
          <w:szCs w:val="24"/>
        </w:rPr>
        <w:t>funzionalita</w:t>
      </w:r>
      <w:proofErr w:type="spellEnd"/>
      <w:r w:rsidRPr="0072379A">
        <w:rPr>
          <w:rFonts w:ascii="ArialMT" w:hAnsi="ArialMT"/>
          <w:sz w:val="24"/>
          <w:szCs w:val="24"/>
        </w:rPr>
        <w:t xml:space="preserve">̀ dei laboratori e degli spazi interni ed esterni. </w:t>
      </w:r>
    </w:p>
    <w:p w14:paraId="72D5F21B" w14:textId="77777777" w:rsidR="0072379A" w:rsidRPr="0072379A" w:rsidRDefault="0072379A" w:rsidP="006D0F16">
      <w:pPr>
        <w:spacing w:before="100" w:beforeAutospacing="1" w:after="100" w:afterAutospacing="1"/>
        <w:jc w:val="both"/>
        <w:rPr>
          <w:sz w:val="24"/>
          <w:szCs w:val="24"/>
        </w:rPr>
      </w:pPr>
      <w:r w:rsidRPr="0072379A">
        <w:rPr>
          <w:rFonts w:ascii="ArialMT" w:hAnsi="ArialMT"/>
          <w:sz w:val="24"/>
          <w:szCs w:val="24"/>
        </w:rPr>
        <w:t xml:space="preserve">G. Per quanto riguarda la </w:t>
      </w:r>
      <w:proofErr w:type="spellStart"/>
      <w:r w:rsidRPr="0072379A">
        <w:rPr>
          <w:rFonts w:ascii="Arial" w:hAnsi="Arial" w:cs="Arial"/>
          <w:b/>
          <w:bCs/>
          <w:sz w:val="24"/>
          <w:szCs w:val="24"/>
        </w:rPr>
        <w:t>continuita</w:t>
      </w:r>
      <w:proofErr w:type="spellEnd"/>
      <w:r w:rsidRPr="0072379A">
        <w:rPr>
          <w:rFonts w:ascii="Arial" w:hAnsi="Arial" w:cs="Arial"/>
          <w:b/>
          <w:bCs/>
          <w:sz w:val="24"/>
          <w:szCs w:val="24"/>
        </w:rPr>
        <w:t xml:space="preserve">̀ e orientamento </w:t>
      </w:r>
      <w:r w:rsidRPr="0072379A">
        <w:rPr>
          <w:rFonts w:ascii="ArialMT" w:hAnsi="ArialMT"/>
          <w:sz w:val="24"/>
          <w:szCs w:val="24"/>
        </w:rPr>
        <w:t xml:space="preserve">continuare il processo di verticalizzazione del curricolo d’Istituto e la verifica dei risultati a distanza come strumento di revisione, correzione e miglioramento dell’offerta formativa e del curricolo. </w:t>
      </w:r>
    </w:p>
    <w:p w14:paraId="1C6B7F52" w14:textId="403E75C8" w:rsidR="0072379A" w:rsidRDefault="0072379A" w:rsidP="006D0F16">
      <w:pPr>
        <w:spacing w:before="100" w:beforeAutospacing="1" w:after="100" w:afterAutospacing="1"/>
        <w:rPr>
          <w:rFonts w:ascii="ArialMT" w:hAnsi="ArialMT"/>
          <w:sz w:val="24"/>
          <w:szCs w:val="24"/>
        </w:rPr>
      </w:pPr>
      <w:r w:rsidRPr="0072379A">
        <w:rPr>
          <w:rFonts w:ascii="ArialMT" w:hAnsi="ArialMT"/>
          <w:sz w:val="24"/>
          <w:szCs w:val="24"/>
        </w:rPr>
        <w:t xml:space="preserve">H. Inoltre il PTOF </w:t>
      </w:r>
      <w:proofErr w:type="spellStart"/>
      <w:r w:rsidRPr="0072379A">
        <w:rPr>
          <w:rFonts w:ascii="ArialMT" w:hAnsi="ArialMT"/>
          <w:sz w:val="24"/>
          <w:szCs w:val="24"/>
        </w:rPr>
        <w:t>dovra</w:t>
      </w:r>
      <w:proofErr w:type="spellEnd"/>
      <w:r w:rsidRPr="0072379A">
        <w:rPr>
          <w:rFonts w:ascii="ArialMT" w:hAnsi="ArialMT"/>
          <w:sz w:val="24"/>
          <w:szCs w:val="24"/>
        </w:rPr>
        <w:t xml:space="preserve">̀ prevedere: </w:t>
      </w:r>
      <w:r w:rsidR="00816C33">
        <w:rPr>
          <w:rFonts w:ascii="ArialMT" w:hAnsi="ArialMT"/>
          <w:sz w:val="24"/>
          <w:szCs w:val="24"/>
        </w:rPr>
        <w:t xml:space="preserve">                                                                                                 </w:t>
      </w:r>
      <w:r w:rsidRPr="0072379A">
        <w:rPr>
          <w:rFonts w:ascii="ArialMT" w:hAnsi="ArialMT"/>
          <w:sz w:val="24"/>
          <w:szCs w:val="24"/>
        </w:rPr>
        <w:t xml:space="preserve">- le </w:t>
      </w:r>
      <w:proofErr w:type="spellStart"/>
      <w:r w:rsidRPr="0072379A">
        <w:rPr>
          <w:rFonts w:ascii="ArialMT" w:hAnsi="ArialMT"/>
          <w:sz w:val="24"/>
          <w:szCs w:val="24"/>
        </w:rPr>
        <w:t>attivita</w:t>
      </w:r>
      <w:proofErr w:type="spellEnd"/>
      <w:r w:rsidRPr="0072379A">
        <w:rPr>
          <w:rFonts w:ascii="ArialMT" w:hAnsi="ArialMT"/>
          <w:sz w:val="24"/>
          <w:szCs w:val="24"/>
        </w:rPr>
        <w:t xml:space="preserve">̀ progettuali dell’Istituto; </w:t>
      </w:r>
      <w:r w:rsidR="00816C33">
        <w:rPr>
          <w:rFonts w:ascii="ArialMT" w:hAnsi="ArialMT"/>
          <w:sz w:val="24"/>
          <w:szCs w:val="24"/>
        </w:rPr>
        <w:t xml:space="preserve">                                                                                                        </w:t>
      </w:r>
      <w:r w:rsidRPr="0072379A">
        <w:rPr>
          <w:rFonts w:ascii="ArialMT" w:hAnsi="ArialMT"/>
          <w:sz w:val="24"/>
          <w:szCs w:val="24"/>
        </w:rPr>
        <w:t>- il Piano per la Didattica Digitale Integrata (DDI);</w:t>
      </w:r>
      <w:r w:rsidRPr="0072379A">
        <w:rPr>
          <w:rFonts w:ascii="ArialMT" w:hAnsi="ArialMT"/>
          <w:sz w:val="24"/>
          <w:szCs w:val="24"/>
        </w:rPr>
        <w:br/>
        <w:t>- il fabbisogno di attrezzature e infrastrutture materiali;</w:t>
      </w:r>
      <w:r w:rsidRPr="0072379A">
        <w:rPr>
          <w:rFonts w:ascii="ArialMT" w:hAnsi="ArialMT"/>
          <w:sz w:val="24"/>
          <w:szCs w:val="24"/>
        </w:rPr>
        <w:br/>
        <w:t xml:space="preserve">- il fabbisogno dell’organico dell’autonomia (posti comuni, di sostegno e di potenziamento); </w:t>
      </w:r>
      <w:r w:rsidR="00816C33">
        <w:rPr>
          <w:rFonts w:ascii="ArialMT" w:hAnsi="ArialMT"/>
          <w:sz w:val="24"/>
          <w:szCs w:val="24"/>
        </w:rPr>
        <w:t xml:space="preserve">               </w:t>
      </w:r>
      <w:r w:rsidRPr="0072379A">
        <w:rPr>
          <w:rFonts w:ascii="ArialMT" w:hAnsi="ArialMT"/>
          <w:sz w:val="24"/>
          <w:szCs w:val="24"/>
        </w:rPr>
        <w:t>- il fabbisogno di personale ATA;</w:t>
      </w:r>
      <w:r w:rsidRPr="0072379A">
        <w:rPr>
          <w:rFonts w:ascii="ArialMT" w:hAnsi="ArialMT"/>
          <w:sz w:val="24"/>
          <w:szCs w:val="24"/>
        </w:rPr>
        <w:br/>
        <w:t xml:space="preserve">- il Piano della formazione triennale per il personale docente e ATA, che </w:t>
      </w:r>
      <w:proofErr w:type="spellStart"/>
      <w:r w:rsidRPr="0072379A">
        <w:rPr>
          <w:rFonts w:ascii="ArialMT" w:hAnsi="ArialMT"/>
          <w:sz w:val="24"/>
          <w:szCs w:val="24"/>
        </w:rPr>
        <w:t>potra</w:t>
      </w:r>
      <w:proofErr w:type="spellEnd"/>
      <w:r w:rsidRPr="0072379A">
        <w:rPr>
          <w:rFonts w:ascii="ArialMT" w:hAnsi="ArialMT"/>
          <w:sz w:val="24"/>
          <w:szCs w:val="24"/>
        </w:rPr>
        <w:t xml:space="preserve">̀ essere aggiornato annualmente. </w:t>
      </w:r>
    </w:p>
    <w:p w14:paraId="7F9CB3D8" w14:textId="36998861" w:rsidR="000C5FCF" w:rsidRPr="000C5FCF" w:rsidRDefault="00A009E6" w:rsidP="006D0F16">
      <w:pPr>
        <w:jc w:val="both"/>
        <w:rPr>
          <w:rFonts w:ascii="Arial" w:hAnsi="Arial" w:cs="Arial"/>
          <w:sz w:val="24"/>
          <w:szCs w:val="24"/>
        </w:rPr>
      </w:pPr>
      <w:r>
        <w:rPr>
          <w:rFonts w:ascii="Arial" w:hAnsi="Arial" w:cs="Arial"/>
          <w:sz w:val="24"/>
          <w:szCs w:val="24"/>
        </w:rPr>
        <w:t xml:space="preserve">I. </w:t>
      </w:r>
      <w:r w:rsidR="000C5FCF" w:rsidRPr="000C5FCF">
        <w:rPr>
          <w:rFonts w:ascii="Arial" w:hAnsi="Arial" w:cs="Arial"/>
          <w:sz w:val="24"/>
          <w:szCs w:val="24"/>
        </w:rPr>
        <w:t xml:space="preserve">Il PTOF dovrà tenere in considerazione il </w:t>
      </w:r>
      <w:r w:rsidR="000C5FCF" w:rsidRPr="000C5FCF">
        <w:rPr>
          <w:rFonts w:ascii="Arial" w:hAnsi="Arial" w:cs="Arial"/>
          <w:b/>
          <w:sz w:val="24"/>
          <w:szCs w:val="24"/>
        </w:rPr>
        <w:t>PIANO SCUOLA 4.0</w:t>
      </w:r>
      <w:r w:rsidR="000C5FCF" w:rsidRPr="000C5FCF">
        <w:rPr>
          <w:rFonts w:ascii="Arial" w:hAnsi="Arial" w:cs="Arial"/>
          <w:sz w:val="24"/>
          <w:szCs w:val="24"/>
        </w:rPr>
        <w:t>, adottato dal Ministero dell’Istruzione con decreto n. 161 del 14 giugno 2022 e finanziato con risorse rientranti nel Piano Nazionale di Ripresa e Resilienza (PNRR).</w:t>
      </w:r>
    </w:p>
    <w:p w14:paraId="37395B4A" w14:textId="1E070AB5" w:rsidR="000C5FCF" w:rsidRDefault="000C5FCF" w:rsidP="006D0F16">
      <w:pPr>
        <w:jc w:val="both"/>
        <w:rPr>
          <w:rFonts w:ascii="Arial" w:hAnsi="Arial" w:cs="Arial"/>
          <w:sz w:val="24"/>
          <w:szCs w:val="24"/>
        </w:rPr>
      </w:pPr>
      <w:r w:rsidRPr="000C5FCF">
        <w:rPr>
          <w:rFonts w:ascii="Arial" w:hAnsi="Arial" w:cs="Arial"/>
          <w:sz w:val="24"/>
          <w:szCs w:val="24"/>
        </w:rPr>
        <w:t>Le azioni che interessano il nostro Istituto riguardano la progettazione di ambienti di apprendimento innovativi (</w:t>
      </w:r>
      <w:proofErr w:type="spellStart"/>
      <w:r w:rsidRPr="000C5FCF">
        <w:rPr>
          <w:rFonts w:ascii="Arial" w:hAnsi="Arial" w:cs="Arial"/>
          <w:b/>
          <w:i/>
          <w:sz w:val="24"/>
          <w:szCs w:val="24"/>
        </w:rPr>
        <w:t>Next</w:t>
      </w:r>
      <w:proofErr w:type="spellEnd"/>
      <w:r w:rsidRPr="000C5FCF">
        <w:rPr>
          <w:rFonts w:ascii="Arial" w:hAnsi="Arial" w:cs="Arial"/>
          <w:b/>
          <w:i/>
          <w:sz w:val="24"/>
          <w:szCs w:val="24"/>
        </w:rPr>
        <w:t xml:space="preserve"> Generation </w:t>
      </w:r>
      <w:proofErr w:type="spellStart"/>
      <w:r w:rsidRPr="000C5FCF">
        <w:rPr>
          <w:rFonts w:ascii="Arial" w:hAnsi="Arial" w:cs="Arial"/>
          <w:b/>
          <w:i/>
          <w:sz w:val="24"/>
          <w:szCs w:val="24"/>
        </w:rPr>
        <w:t>Classrooms</w:t>
      </w:r>
      <w:proofErr w:type="spellEnd"/>
      <w:r w:rsidRPr="000C5FCF">
        <w:rPr>
          <w:rFonts w:ascii="Arial" w:hAnsi="Arial" w:cs="Arial"/>
          <w:sz w:val="24"/>
          <w:szCs w:val="24"/>
        </w:rPr>
        <w:t>). Gli ambienti influiscono sul processo di apprendimento e sulle metodologie della didattica. Gli spazi fisici dovranno essere concepiti in modo innovativo. Le metodologie e tecniche di insegnamento dovranno essere in linea con la trasformazione fisica degli ambienti, al fine di valorizzare un apprendimento attivo e collaborativo degli studenti, migliorando l’interazione con i docenti, l’inclusione e la personalizzazione della didattica. I nuovi ambienti conterranno arredi facilmente posizionabili e attrezzature digitali versatili.</w:t>
      </w:r>
    </w:p>
    <w:p w14:paraId="09030F8F" w14:textId="77777777" w:rsidR="00547262" w:rsidRDefault="00A009E6" w:rsidP="00547262">
      <w:pPr>
        <w:spacing w:before="100" w:beforeAutospacing="1" w:after="100" w:afterAutospacing="1"/>
        <w:rPr>
          <w:rFonts w:ascii="ArialMT" w:hAnsi="ArialMT"/>
          <w:sz w:val="24"/>
          <w:szCs w:val="24"/>
        </w:rPr>
      </w:pPr>
      <w:r>
        <w:rPr>
          <w:rFonts w:ascii="ArialMT" w:hAnsi="ArialMT"/>
          <w:sz w:val="24"/>
          <w:szCs w:val="24"/>
        </w:rPr>
        <w:t xml:space="preserve">L. </w:t>
      </w:r>
      <w:r w:rsidR="00392CEB" w:rsidRPr="00A009E6">
        <w:rPr>
          <w:rFonts w:ascii="ArialMT" w:hAnsi="ArialMT"/>
          <w:sz w:val="24"/>
          <w:szCs w:val="24"/>
        </w:rPr>
        <w:t>Si dovranno tenere in considerazione attività progettuali collegate con</w:t>
      </w:r>
      <w:r w:rsidR="00B81717" w:rsidRPr="00A009E6">
        <w:rPr>
          <w:rFonts w:ascii="ArialMT" w:hAnsi="ArialMT"/>
          <w:sz w:val="24"/>
          <w:szCs w:val="24"/>
        </w:rPr>
        <w:t xml:space="preserve"> il D.M. 170/2022, nell’ambito del </w:t>
      </w:r>
      <w:proofErr w:type="gramStart"/>
      <w:r w:rsidR="00B81717" w:rsidRPr="00A009E6">
        <w:rPr>
          <w:rFonts w:ascii="ArialMT" w:hAnsi="ArialMT"/>
          <w:sz w:val="24"/>
          <w:szCs w:val="24"/>
        </w:rPr>
        <w:t>PNRR:</w:t>
      </w:r>
      <w:r w:rsidR="002E268E">
        <w:rPr>
          <w:rFonts w:ascii="ArialMT" w:hAnsi="ArialMT"/>
          <w:sz w:val="24"/>
          <w:szCs w:val="24"/>
        </w:rPr>
        <w:t xml:space="preserve">   </w:t>
      </w:r>
      <w:proofErr w:type="gramEnd"/>
      <w:r w:rsidR="002E268E">
        <w:rPr>
          <w:rFonts w:ascii="ArialMT" w:hAnsi="ArialMT"/>
          <w:sz w:val="24"/>
          <w:szCs w:val="24"/>
        </w:rPr>
        <w:t xml:space="preserve">                                                                                                                                             - </w:t>
      </w:r>
      <w:r w:rsidR="00392CEB" w:rsidRPr="00A009E6">
        <w:rPr>
          <w:rFonts w:ascii="ArialMT" w:hAnsi="ArialMT"/>
          <w:b/>
          <w:sz w:val="24"/>
          <w:szCs w:val="24"/>
        </w:rPr>
        <w:t>potenziamento delle competenze di base</w:t>
      </w:r>
      <w:r w:rsidR="00547262">
        <w:rPr>
          <w:rFonts w:ascii="ArialMT" w:hAnsi="ArialMT"/>
          <w:sz w:val="24"/>
          <w:szCs w:val="24"/>
        </w:rPr>
        <w:t xml:space="preserve">                                                                                 </w:t>
      </w:r>
      <w:r w:rsidR="00392CEB" w:rsidRPr="00A009E6">
        <w:rPr>
          <w:rFonts w:ascii="ArialMT" w:hAnsi="ArialMT"/>
          <w:b/>
          <w:sz w:val="24"/>
          <w:szCs w:val="24"/>
        </w:rPr>
        <w:t>- contrasto alla dispersione scolastica</w:t>
      </w:r>
    </w:p>
    <w:p w14:paraId="0AF58EB3" w14:textId="782D9D93" w:rsidR="00816C33" w:rsidRPr="00547262" w:rsidRDefault="00A009E6" w:rsidP="00547262">
      <w:pPr>
        <w:spacing w:before="100" w:beforeAutospacing="1" w:after="100" w:afterAutospacing="1"/>
        <w:jc w:val="both"/>
        <w:rPr>
          <w:rFonts w:ascii="ArialMT" w:hAnsi="ArialMT"/>
          <w:sz w:val="24"/>
          <w:szCs w:val="24"/>
        </w:rPr>
      </w:pPr>
      <w:r>
        <w:rPr>
          <w:rFonts w:ascii="Arial" w:hAnsi="Arial" w:cs="Arial"/>
          <w:color w:val="000000"/>
          <w:sz w:val="24"/>
          <w:szCs w:val="24"/>
        </w:rPr>
        <w:t xml:space="preserve">M. </w:t>
      </w:r>
      <w:r w:rsidR="00B81717" w:rsidRPr="00B81717">
        <w:rPr>
          <w:rFonts w:ascii="Arial" w:hAnsi="Arial" w:cs="Arial"/>
          <w:color w:val="000000"/>
          <w:sz w:val="24"/>
          <w:szCs w:val="24"/>
        </w:rPr>
        <w:t>Il PTOF deve comprendere, nell’offerta formativa, il “</w:t>
      </w:r>
      <w:r w:rsidR="00B81717" w:rsidRPr="00B81717">
        <w:rPr>
          <w:rFonts w:ascii="Arial" w:hAnsi="Arial" w:cs="Arial"/>
          <w:b/>
          <w:color w:val="000000"/>
          <w:sz w:val="24"/>
          <w:szCs w:val="24"/>
        </w:rPr>
        <w:t xml:space="preserve">Piano </w:t>
      </w:r>
      <w:proofErr w:type="spellStart"/>
      <w:r w:rsidR="00B81717" w:rsidRPr="00B81717">
        <w:rPr>
          <w:rFonts w:ascii="Arial" w:hAnsi="Arial" w:cs="Arial"/>
          <w:b/>
          <w:color w:val="000000"/>
          <w:sz w:val="24"/>
          <w:szCs w:val="24"/>
        </w:rPr>
        <w:t>RiGenerazione</w:t>
      </w:r>
      <w:proofErr w:type="spellEnd"/>
      <w:r w:rsidR="00B81717" w:rsidRPr="00B81717">
        <w:rPr>
          <w:rFonts w:ascii="Arial" w:hAnsi="Arial" w:cs="Arial"/>
          <w:b/>
          <w:color w:val="000000"/>
          <w:sz w:val="24"/>
          <w:szCs w:val="24"/>
        </w:rPr>
        <w:t xml:space="preserve"> Scuola</w:t>
      </w:r>
      <w:r w:rsidR="00B81717" w:rsidRPr="00B81717">
        <w:rPr>
          <w:rFonts w:ascii="Arial" w:hAnsi="Arial" w:cs="Arial"/>
          <w:color w:val="000000"/>
          <w:sz w:val="24"/>
          <w:szCs w:val="24"/>
        </w:rPr>
        <w:t xml:space="preserve">”, adottato dal Ministero dell’Istruzione con il </w:t>
      </w:r>
      <w:proofErr w:type="spellStart"/>
      <w:r w:rsidR="00B81717" w:rsidRPr="00B81717">
        <w:rPr>
          <w:rFonts w:ascii="Arial" w:hAnsi="Arial" w:cs="Arial"/>
          <w:color w:val="000000"/>
          <w:sz w:val="24"/>
          <w:szCs w:val="24"/>
        </w:rPr>
        <w:t>D.Lgs.</w:t>
      </w:r>
      <w:proofErr w:type="spellEnd"/>
      <w:r w:rsidR="00B81717" w:rsidRPr="00B81717">
        <w:rPr>
          <w:rFonts w:ascii="Arial" w:hAnsi="Arial" w:cs="Arial"/>
          <w:color w:val="000000"/>
          <w:sz w:val="24"/>
          <w:szCs w:val="24"/>
        </w:rPr>
        <w:t xml:space="preserve"> 8 novembre 2021 n. 196 (art. 10). Tale Piano, attuativo degli obiettivi dell’Agenda 2030 dell’ONU, ha il compito di accompagnare le scuole nella </w:t>
      </w:r>
      <w:r w:rsidR="00B81717" w:rsidRPr="00B81717">
        <w:rPr>
          <w:rFonts w:ascii="Arial" w:hAnsi="Arial" w:cs="Arial"/>
          <w:b/>
          <w:i/>
          <w:color w:val="000000"/>
          <w:sz w:val="24"/>
          <w:szCs w:val="24"/>
        </w:rPr>
        <w:t>transizione ecologica e culturale</w:t>
      </w:r>
      <w:r w:rsidR="00B81717" w:rsidRPr="00B81717">
        <w:rPr>
          <w:rFonts w:ascii="Arial" w:hAnsi="Arial" w:cs="Arial"/>
          <w:color w:val="000000"/>
          <w:sz w:val="24"/>
          <w:szCs w:val="24"/>
        </w:rPr>
        <w:t xml:space="preserve"> e nell’attuazione dei percorsi di educazione allo sviluppo sostenibile previsti dall’insegnamento dell’educazione civica. Il Piano intende valorizzare, mettere a sistema ed implementare i progetti e le attività già in essere nelle scuole sui temi collegati alla educazione alla sostenibilità e all’educazione ambientale.</w:t>
      </w:r>
    </w:p>
    <w:p w14:paraId="63001E2A" w14:textId="3DA1072F" w:rsidR="0072379A" w:rsidRPr="0072379A" w:rsidRDefault="0072379A" w:rsidP="006D0F16">
      <w:pPr>
        <w:spacing w:before="100" w:beforeAutospacing="1" w:after="100" w:afterAutospacing="1"/>
        <w:jc w:val="both"/>
        <w:rPr>
          <w:sz w:val="24"/>
          <w:szCs w:val="24"/>
        </w:rPr>
      </w:pPr>
      <w:r w:rsidRPr="0072379A">
        <w:rPr>
          <w:rFonts w:ascii="ArialMT" w:hAnsi="ArialMT"/>
          <w:sz w:val="24"/>
          <w:szCs w:val="24"/>
        </w:rPr>
        <w:t xml:space="preserve">Ringrazio tutta la </w:t>
      </w:r>
      <w:proofErr w:type="spellStart"/>
      <w:r w:rsidRPr="0072379A">
        <w:rPr>
          <w:rFonts w:ascii="ArialMT" w:hAnsi="ArialMT"/>
          <w:sz w:val="24"/>
          <w:szCs w:val="24"/>
        </w:rPr>
        <w:t>Comunita</w:t>
      </w:r>
      <w:proofErr w:type="spellEnd"/>
      <w:r w:rsidRPr="0072379A">
        <w:rPr>
          <w:rFonts w:ascii="ArialMT" w:hAnsi="ArialMT"/>
          <w:sz w:val="24"/>
          <w:szCs w:val="24"/>
        </w:rPr>
        <w:t xml:space="preserve">̀ scolastica che, con impegno e </w:t>
      </w:r>
      <w:proofErr w:type="spellStart"/>
      <w:r w:rsidRPr="0072379A">
        <w:rPr>
          <w:rFonts w:ascii="ArialMT" w:hAnsi="ArialMT"/>
          <w:sz w:val="24"/>
          <w:szCs w:val="24"/>
        </w:rPr>
        <w:t>professionalita</w:t>
      </w:r>
      <w:proofErr w:type="spellEnd"/>
      <w:r w:rsidRPr="0072379A">
        <w:rPr>
          <w:rFonts w:ascii="ArialMT" w:hAnsi="ArialMT"/>
          <w:sz w:val="24"/>
          <w:szCs w:val="24"/>
        </w:rPr>
        <w:t>̀</w:t>
      </w:r>
      <w:r w:rsidR="00A009E6">
        <w:rPr>
          <w:rFonts w:ascii="ArialMT" w:hAnsi="ArialMT"/>
          <w:sz w:val="24"/>
          <w:szCs w:val="24"/>
        </w:rPr>
        <w:t>,</w:t>
      </w:r>
      <w:r w:rsidRPr="0072379A">
        <w:rPr>
          <w:rFonts w:ascii="ArialMT" w:hAnsi="ArialMT"/>
          <w:sz w:val="24"/>
          <w:szCs w:val="24"/>
        </w:rPr>
        <w:t xml:space="preserve"> si </w:t>
      </w:r>
      <w:proofErr w:type="spellStart"/>
      <w:r w:rsidRPr="0072379A">
        <w:rPr>
          <w:rFonts w:ascii="ArialMT" w:hAnsi="ArialMT"/>
          <w:sz w:val="24"/>
          <w:szCs w:val="24"/>
        </w:rPr>
        <w:t>adoperera</w:t>
      </w:r>
      <w:proofErr w:type="spellEnd"/>
      <w:r w:rsidRPr="0072379A">
        <w:rPr>
          <w:rFonts w:ascii="ArialMT" w:hAnsi="ArialMT"/>
          <w:sz w:val="24"/>
          <w:szCs w:val="24"/>
        </w:rPr>
        <w:t xml:space="preserve">̀ per la realizzazione degli obiettivi fissati. </w:t>
      </w:r>
    </w:p>
    <w:p w14:paraId="7A2C778C" w14:textId="77777777" w:rsidR="0072316B" w:rsidRPr="0072379A" w:rsidRDefault="0072316B">
      <w:pPr>
        <w:rPr>
          <w:sz w:val="24"/>
          <w:szCs w:val="24"/>
        </w:rPr>
      </w:pPr>
    </w:p>
    <w:p w14:paraId="2C9A3FA7" w14:textId="77777777" w:rsidR="00A06C8A" w:rsidRDefault="00A06C8A" w:rsidP="00A06C8A">
      <w:pPr>
        <w:jc w:val="right"/>
        <w:rPr>
          <w:rFonts w:ascii="Arial" w:hAnsi="Arial" w:cs="Arial"/>
          <w:sz w:val="24"/>
          <w:szCs w:val="24"/>
        </w:rPr>
      </w:pPr>
      <w:r>
        <w:rPr>
          <w:rFonts w:ascii="Arial" w:hAnsi="Arial" w:cs="Arial"/>
          <w:sz w:val="24"/>
          <w:szCs w:val="24"/>
        </w:rPr>
        <w:t>Il Dirigente Scolastico</w:t>
      </w:r>
    </w:p>
    <w:p w14:paraId="3488C635" w14:textId="77777777" w:rsidR="00A06C8A" w:rsidRDefault="00A06C8A" w:rsidP="00A06C8A">
      <w:pPr>
        <w:jc w:val="center"/>
        <w:rPr>
          <w:sz w:val="24"/>
          <w:szCs w:val="24"/>
        </w:rPr>
      </w:pPr>
      <w:r>
        <w:rPr>
          <w:rFonts w:ascii="Arial" w:hAnsi="Arial" w:cs="Arial"/>
          <w:sz w:val="24"/>
          <w:szCs w:val="24"/>
        </w:rPr>
        <w:t xml:space="preserve">                                                                                                                 Tiziano Mantovani</w:t>
      </w:r>
    </w:p>
    <w:p w14:paraId="7E289F3D" w14:textId="77777777" w:rsidR="00A06C8A" w:rsidRDefault="00A06C8A" w:rsidP="00A06C8A">
      <w:pPr>
        <w:jc w:val="center"/>
        <w:rPr>
          <w:sz w:val="24"/>
          <w:szCs w:val="24"/>
        </w:rPr>
      </w:pPr>
    </w:p>
    <w:p w14:paraId="7771EC01" w14:textId="77777777" w:rsidR="00A06C8A" w:rsidRDefault="00A06C8A" w:rsidP="00A06C8A">
      <w:pPr>
        <w:jc w:val="right"/>
        <w:rPr>
          <w:rFonts w:ascii="Arial" w:hAnsi="Arial" w:cs="Arial"/>
        </w:rPr>
      </w:pPr>
      <w:r>
        <w:rPr>
          <w:rFonts w:ascii="Arial" w:hAnsi="Arial" w:cs="Arial"/>
        </w:rPr>
        <w:t>Firma autografa sostituita a mezzo stampa</w:t>
      </w:r>
    </w:p>
    <w:p w14:paraId="6877E483" w14:textId="77777777" w:rsidR="00A06C8A" w:rsidRDefault="00A06C8A" w:rsidP="00A06C8A">
      <w:pPr>
        <w:jc w:val="right"/>
      </w:pPr>
      <w:r>
        <w:rPr>
          <w:rFonts w:ascii="Arial" w:hAnsi="Arial" w:cs="Arial"/>
        </w:rPr>
        <w:t>ai sensi e per gli effetti dell’art. 3, c. 2, D. Lgs. n. 39/1993</w:t>
      </w:r>
    </w:p>
    <w:p w14:paraId="3EBD5798" w14:textId="77777777" w:rsidR="00E339AD" w:rsidRDefault="00E339AD" w:rsidP="00E339AD">
      <w:pPr>
        <w:jc w:val="right"/>
      </w:pPr>
    </w:p>
    <w:p w14:paraId="347B5A65" w14:textId="5A86630F" w:rsidR="00A06C8A" w:rsidRDefault="00A06C8A">
      <w:pPr>
        <w:ind w:left="6372" w:firstLine="707"/>
        <w:rPr>
          <w:sz w:val="24"/>
          <w:szCs w:val="24"/>
        </w:rPr>
      </w:pPr>
    </w:p>
    <w:p w14:paraId="70931EBF" w14:textId="77777777" w:rsidR="0072316B" w:rsidRPr="00A06C8A" w:rsidRDefault="0072316B" w:rsidP="00A06C8A">
      <w:pPr>
        <w:jc w:val="right"/>
        <w:rPr>
          <w:sz w:val="24"/>
          <w:szCs w:val="24"/>
        </w:rPr>
      </w:pPr>
      <w:bookmarkStart w:id="0" w:name="_GoBack"/>
      <w:bookmarkEnd w:id="0"/>
    </w:p>
    <w:sectPr w:rsidR="0072316B" w:rsidRPr="00A06C8A" w:rsidSect="002E268E">
      <w:pgSz w:w="11906" w:h="16838"/>
      <w:pgMar w:top="1134" w:right="1021" w:bottom="1134" w:left="102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MT">
    <w:altName w:val="Arial"/>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644495"/>
    <w:multiLevelType w:val="multilevel"/>
    <w:tmpl w:val="9FC828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1AD59BF"/>
    <w:multiLevelType w:val="hybridMultilevel"/>
    <w:tmpl w:val="BA6C7042"/>
    <w:lvl w:ilvl="0" w:tplc="AC5EFFF4">
      <w:start w:val="4"/>
      <w:numFmt w:val="bullet"/>
      <w:lvlText w:val="-"/>
      <w:lvlJc w:val="left"/>
      <w:pPr>
        <w:ind w:left="720" w:hanging="360"/>
      </w:pPr>
      <w:rPr>
        <w:rFonts w:ascii="ArialMT" w:eastAsia="Times New Roman" w:hAnsi="ArialMT"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378171F"/>
    <w:multiLevelType w:val="multilevel"/>
    <w:tmpl w:val="7136AB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16B"/>
    <w:rsid w:val="000C5FCF"/>
    <w:rsid w:val="000D37C7"/>
    <w:rsid w:val="002E268E"/>
    <w:rsid w:val="00364EA8"/>
    <w:rsid w:val="00392CEB"/>
    <w:rsid w:val="00547262"/>
    <w:rsid w:val="006A4F56"/>
    <w:rsid w:val="006D0F16"/>
    <w:rsid w:val="0072316B"/>
    <w:rsid w:val="0072379A"/>
    <w:rsid w:val="00766E34"/>
    <w:rsid w:val="00816C33"/>
    <w:rsid w:val="00875C68"/>
    <w:rsid w:val="009E690E"/>
    <w:rsid w:val="00A009E6"/>
    <w:rsid w:val="00A0398F"/>
    <w:rsid w:val="00A06C8A"/>
    <w:rsid w:val="00B81717"/>
    <w:rsid w:val="00C94FA2"/>
    <w:rsid w:val="00D42510"/>
    <w:rsid w:val="00E339AD"/>
    <w:rsid w:val="00EB5C8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1075B"/>
  <w15:docId w15:val="{36987A87-D847-4C05-B859-D0D3CA407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AB78DE"/>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character" w:styleId="Collegamentoipertestuale">
    <w:name w:val="Hyperlink"/>
    <w:basedOn w:val="Carpredefinitoparagrafo"/>
    <w:unhideWhenUsed/>
    <w:rsid w:val="00AB78DE"/>
    <w:rPr>
      <w:color w:val="0000FF"/>
      <w:u w:val="single"/>
    </w:rPr>
  </w:style>
  <w:style w:type="paragraph" w:styleId="Corpodeltesto2">
    <w:name w:val="Body Text 2"/>
    <w:basedOn w:val="Normale"/>
    <w:link w:val="Corpodeltesto2Carattere"/>
    <w:unhideWhenUsed/>
    <w:rsid w:val="00AB78DE"/>
    <w:rPr>
      <w:sz w:val="24"/>
    </w:rPr>
  </w:style>
  <w:style w:type="character" w:customStyle="1" w:styleId="Corpodeltesto2Carattere">
    <w:name w:val="Corpo del testo 2 Carattere"/>
    <w:basedOn w:val="Carpredefinitoparagrafo"/>
    <w:link w:val="Corpodeltesto2"/>
    <w:rsid w:val="00AB78DE"/>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C412BC"/>
    <w:pPr>
      <w:ind w:left="720"/>
      <w:contextualSpacing/>
    </w:p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styleId="NormaleWeb">
    <w:name w:val="Normal (Web)"/>
    <w:basedOn w:val="Normale"/>
    <w:uiPriority w:val="99"/>
    <w:semiHidden/>
    <w:unhideWhenUsed/>
    <w:rsid w:val="0072379A"/>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2047316">
      <w:bodyDiv w:val="1"/>
      <w:marLeft w:val="0"/>
      <w:marRight w:val="0"/>
      <w:marTop w:val="0"/>
      <w:marBottom w:val="0"/>
      <w:divBdr>
        <w:top w:val="none" w:sz="0" w:space="0" w:color="auto"/>
        <w:left w:val="none" w:sz="0" w:space="0" w:color="auto"/>
        <w:bottom w:val="none" w:sz="0" w:space="0" w:color="auto"/>
        <w:right w:val="none" w:sz="0" w:space="0" w:color="auto"/>
      </w:divBdr>
      <w:divsChild>
        <w:div w:id="161284609">
          <w:marLeft w:val="0"/>
          <w:marRight w:val="0"/>
          <w:marTop w:val="0"/>
          <w:marBottom w:val="0"/>
          <w:divBdr>
            <w:top w:val="none" w:sz="0" w:space="0" w:color="auto"/>
            <w:left w:val="none" w:sz="0" w:space="0" w:color="auto"/>
            <w:bottom w:val="none" w:sz="0" w:space="0" w:color="auto"/>
            <w:right w:val="none" w:sz="0" w:space="0" w:color="auto"/>
          </w:divBdr>
          <w:divsChild>
            <w:div w:id="112796940">
              <w:marLeft w:val="0"/>
              <w:marRight w:val="0"/>
              <w:marTop w:val="0"/>
              <w:marBottom w:val="0"/>
              <w:divBdr>
                <w:top w:val="none" w:sz="0" w:space="0" w:color="auto"/>
                <w:left w:val="none" w:sz="0" w:space="0" w:color="auto"/>
                <w:bottom w:val="none" w:sz="0" w:space="0" w:color="auto"/>
                <w:right w:val="none" w:sz="0" w:space="0" w:color="auto"/>
              </w:divBdr>
              <w:divsChild>
                <w:div w:id="569383471">
                  <w:marLeft w:val="0"/>
                  <w:marRight w:val="0"/>
                  <w:marTop w:val="0"/>
                  <w:marBottom w:val="0"/>
                  <w:divBdr>
                    <w:top w:val="none" w:sz="0" w:space="0" w:color="auto"/>
                    <w:left w:val="none" w:sz="0" w:space="0" w:color="auto"/>
                    <w:bottom w:val="none" w:sz="0" w:space="0" w:color="auto"/>
                    <w:right w:val="none" w:sz="0" w:space="0" w:color="auto"/>
                  </w:divBdr>
                </w:div>
              </w:divsChild>
            </w:div>
            <w:div w:id="1294630066">
              <w:marLeft w:val="0"/>
              <w:marRight w:val="0"/>
              <w:marTop w:val="0"/>
              <w:marBottom w:val="0"/>
              <w:divBdr>
                <w:top w:val="none" w:sz="0" w:space="0" w:color="auto"/>
                <w:left w:val="none" w:sz="0" w:space="0" w:color="auto"/>
                <w:bottom w:val="none" w:sz="0" w:space="0" w:color="auto"/>
                <w:right w:val="none" w:sz="0" w:space="0" w:color="auto"/>
              </w:divBdr>
              <w:divsChild>
                <w:div w:id="1310668636">
                  <w:marLeft w:val="0"/>
                  <w:marRight w:val="0"/>
                  <w:marTop w:val="0"/>
                  <w:marBottom w:val="0"/>
                  <w:divBdr>
                    <w:top w:val="none" w:sz="0" w:space="0" w:color="auto"/>
                    <w:left w:val="none" w:sz="0" w:space="0" w:color="auto"/>
                    <w:bottom w:val="none" w:sz="0" w:space="0" w:color="auto"/>
                    <w:right w:val="none" w:sz="0" w:space="0" w:color="auto"/>
                  </w:divBdr>
                </w:div>
              </w:divsChild>
            </w:div>
            <w:div w:id="1265069590">
              <w:marLeft w:val="0"/>
              <w:marRight w:val="0"/>
              <w:marTop w:val="0"/>
              <w:marBottom w:val="0"/>
              <w:divBdr>
                <w:top w:val="none" w:sz="0" w:space="0" w:color="auto"/>
                <w:left w:val="none" w:sz="0" w:space="0" w:color="auto"/>
                <w:bottom w:val="none" w:sz="0" w:space="0" w:color="auto"/>
                <w:right w:val="none" w:sz="0" w:space="0" w:color="auto"/>
              </w:divBdr>
              <w:divsChild>
                <w:div w:id="275139047">
                  <w:marLeft w:val="0"/>
                  <w:marRight w:val="0"/>
                  <w:marTop w:val="0"/>
                  <w:marBottom w:val="0"/>
                  <w:divBdr>
                    <w:top w:val="none" w:sz="0" w:space="0" w:color="auto"/>
                    <w:left w:val="none" w:sz="0" w:space="0" w:color="auto"/>
                    <w:bottom w:val="none" w:sz="0" w:space="0" w:color="auto"/>
                    <w:right w:val="none" w:sz="0" w:space="0" w:color="auto"/>
                  </w:divBdr>
                </w:div>
              </w:divsChild>
            </w:div>
            <w:div w:id="1234970876">
              <w:marLeft w:val="0"/>
              <w:marRight w:val="0"/>
              <w:marTop w:val="0"/>
              <w:marBottom w:val="0"/>
              <w:divBdr>
                <w:top w:val="none" w:sz="0" w:space="0" w:color="auto"/>
                <w:left w:val="none" w:sz="0" w:space="0" w:color="auto"/>
                <w:bottom w:val="none" w:sz="0" w:space="0" w:color="auto"/>
                <w:right w:val="none" w:sz="0" w:space="0" w:color="auto"/>
              </w:divBdr>
              <w:divsChild>
                <w:div w:id="1491825510">
                  <w:marLeft w:val="0"/>
                  <w:marRight w:val="0"/>
                  <w:marTop w:val="0"/>
                  <w:marBottom w:val="0"/>
                  <w:divBdr>
                    <w:top w:val="none" w:sz="0" w:space="0" w:color="auto"/>
                    <w:left w:val="none" w:sz="0" w:space="0" w:color="auto"/>
                    <w:bottom w:val="none" w:sz="0" w:space="0" w:color="auto"/>
                    <w:right w:val="none" w:sz="0" w:space="0" w:color="auto"/>
                  </w:divBdr>
                </w:div>
              </w:divsChild>
            </w:div>
            <w:div w:id="841316467">
              <w:marLeft w:val="0"/>
              <w:marRight w:val="0"/>
              <w:marTop w:val="0"/>
              <w:marBottom w:val="0"/>
              <w:divBdr>
                <w:top w:val="none" w:sz="0" w:space="0" w:color="auto"/>
                <w:left w:val="none" w:sz="0" w:space="0" w:color="auto"/>
                <w:bottom w:val="none" w:sz="0" w:space="0" w:color="auto"/>
                <w:right w:val="none" w:sz="0" w:space="0" w:color="auto"/>
              </w:divBdr>
              <w:divsChild>
                <w:div w:id="148289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158367">
          <w:marLeft w:val="0"/>
          <w:marRight w:val="0"/>
          <w:marTop w:val="0"/>
          <w:marBottom w:val="0"/>
          <w:divBdr>
            <w:top w:val="none" w:sz="0" w:space="0" w:color="auto"/>
            <w:left w:val="none" w:sz="0" w:space="0" w:color="auto"/>
            <w:bottom w:val="none" w:sz="0" w:space="0" w:color="auto"/>
            <w:right w:val="none" w:sz="0" w:space="0" w:color="auto"/>
          </w:divBdr>
          <w:divsChild>
            <w:div w:id="307781526">
              <w:marLeft w:val="0"/>
              <w:marRight w:val="0"/>
              <w:marTop w:val="0"/>
              <w:marBottom w:val="0"/>
              <w:divBdr>
                <w:top w:val="none" w:sz="0" w:space="0" w:color="auto"/>
                <w:left w:val="none" w:sz="0" w:space="0" w:color="auto"/>
                <w:bottom w:val="none" w:sz="0" w:space="0" w:color="auto"/>
                <w:right w:val="none" w:sz="0" w:space="0" w:color="auto"/>
              </w:divBdr>
              <w:divsChild>
                <w:div w:id="166993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561799">
          <w:marLeft w:val="0"/>
          <w:marRight w:val="0"/>
          <w:marTop w:val="0"/>
          <w:marBottom w:val="0"/>
          <w:divBdr>
            <w:top w:val="none" w:sz="0" w:space="0" w:color="auto"/>
            <w:left w:val="none" w:sz="0" w:space="0" w:color="auto"/>
            <w:bottom w:val="none" w:sz="0" w:space="0" w:color="auto"/>
            <w:right w:val="none" w:sz="0" w:space="0" w:color="auto"/>
          </w:divBdr>
          <w:divsChild>
            <w:div w:id="1276517689">
              <w:marLeft w:val="0"/>
              <w:marRight w:val="0"/>
              <w:marTop w:val="0"/>
              <w:marBottom w:val="0"/>
              <w:divBdr>
                <w:top w:val="none" w:sz="0" w:space="0" w:color="auto"/>
                <w:left w:val="none" w:sz="0" w:space="0" w:color="auto"/>
                <w:bottom w:val="none" w:sz="0" w:space="0" w:color="auto"/>
                <w:right w:val="none" w:sz="0" w:space="0" w:color="auto"/>
              </w:divBdr>
              <w:divsChild>
                <w:div w:id="109100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96870">
          <w:marLeft w:val="0"/>
          <w:marRight w:val="0"/>
          <w:marTop w:val="0"/>
          <w:marBottom w:val="0"/>
          <w:divBdr>
            <w:top w:val="none" w:sz="0" w:space="0" w:color="auto"/>
            <w:left w:val="none" w:sz="0" w:space="0" w:color="auto"/>
            <w:bottom w:val="none" w:sz="0" w:space="0" w:color="auto"/>
            <w:right w:val="none" w:sz="0" w:space="0" w:color="auto"/>
          </w:divBdr>
          <w:divsChild>
            <w:div w:id="1624573105">
              <w:marLeft w:val="0"/>
              <w:marRight w:val="0"/>
              <w:marTop w:val="0"/>
              <w:marBottom w:val="0"/>
              <w:divBdr>
                <w:top w:val="none" w:sz="0" w:space="0" w:color="auto"/>
                <w:left w:val="none" w:sz="0" w:space="0" w:color="auto"/>
                <w:bottom w:val="none" w:sz="0" w:space="0" w:color="auto"/>
                <w:right w:val="none" w:sz="0" w:space="0" w:color="auto"/>
              </w:divBdr>
              <w:divsChild>
                <w:div w:id="109058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188023">
          <w:marLeft w:val="0"/>
          <w:marRight w:val="0"/>
          <w:marTop w:val="0"/>
          <w:marBottom w:val="0"/>
          <w:divBdr>
            <w:top w:val="none" w:sz="0" w:space="0" w:color="auto"/>
            <w:left w:val="none" w:sz="0" w:space="0" w:color="auto"/>
            <w:bottom w:val="none" w:sz="0" w:space="0" w:color="auto"/>
            <w:right w:val="none" w:sz="0" w:space="0" w:color="auto"/>
          </w:divBdr>
          <w:divsChild>
            <w:div w:id="750543067">
              <w:marLeft w:val="0"/>
              <w:marRight w:val="0"/>
              <w:marTop w:val="0"/>
              <w:marBottom w:val="0"/>
              <w:divBdr>
                <w:top w:val="none" w:sz="0" w:space="0" w:color="auto"/>
                <w:left w:val="none" w:sz="0" w:space="0" w:color="auto"/>
                <w:bottom w:val="none" w:sz="0" w:space="0" w:color="auto"/>
                <w:right w:val="none" w:sz="0" w:space="0" w:color="auto"/>
              </w:divBdr>
              <w:divsChild>
                <w:div w:id="173763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oic83900v@pec.istruzione.it" TargetMode="External"/><Relationship Id="rId3" Type="http://schemas.openxmlformats.org/officeDocument/2006/relationships/styles" Target="styles.xml"/><Relationship Id="rId7" Type="http://schemas.openxmlformats.org/officeDocument/2006/relationships/hyperlink" Target="mailto:moic83900v@istruzione.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stitutocomprensivocarpi3.edu.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6X3VlDtl+bJ2aqaTfR3ZYJJcl1A==">AMUW2mVdGtADL5NkAp9ZnpU/DDkvI/0+1YuY9DFJ42x2T1kh/2iFy3gRfdVYLAyG8AcDFCY69KvZdt7j2arC9vf8Hv214RfpbumtAfUZfC5dKPMxeMsg6lo=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1939</Words>
  <Characters>11054</Characters>
  <Application>Microsoft Office Word</Application>
  <DocSecurity>0</DocSecurity>
  <Lines>92</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alunni4</dc:creator>
  <cp:lastModifiedBy>dirigente@dcarpi3.local</cp:lastModifiedBy>
  <cp:revision>2</cp:revision>
  <dcterms:created xsi:type="dcterms:W3CDTF">2022-11-11T13:57:00Z</dcterms:created>
  <dcterms:modified xsi:type="dcterms:W3CDTF">2022-11-11T13:57:00Z</dcterms:modified>
</cp:coreProperties>
</file>