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8" w:type="dxa"/>
        <w:jc w:val="center"/>
        <w:tblLook w:val="01E0" w:firstRow="1" w:lastRow="1" w:firstColumn="1" w:lastColumn="1" w:noHBand="0" w:noVBand="0"/>
      </w:tblPr>
      <w:tblGrid>
        <w:gridCol w:w="1692"/>
        <w:gridCol w:w="7173"/>
        <w:gridCol w:w="2053"/>
      </w:tblGrid>
      <w:tr w:rsidR="00EB08E1" w:rsidRPr="00EB08E1" w14:paraId="1E5F1170" w14:textId="77777777" w:rsidTr="00BE5854">
        <w:trPr>
          <w:trHeight w:val="2228"/>
          <w:jc w:val="center"/>
        </w:trPr>
        <w:tc>
          <w:tcPr>
            <w:tcW w:w="1692" w:type="dxa"/>
          </w:tcPr>
          <w:p w14:paraId="161E76F2" w14:textId="77777777" w:rsidR="00EB08E1" w:rsidRPr="00EB08E1" w:rsidRDefault="00297180" w:rsidP="00EB08E1">
            <w:pPr>
              <w:suppressAutoHyphens/>
              <w:spacing w:before="0" w:after="0"/>
              <w:ind w:right="-8"/>
              <w:jc w:val="center"/>
              <w:rPr>
                <w:rFonts w:ascii="Times New Roman" w:eastAsia="Times New Roman" w:hAnsi="Times New Roman" w:cs="Times New Roman"/>
                <w:sz w:val="32"/>
                <w:szCs w:val="32"/>
                <w:lang w:eastAsia="ar-SA"/>
              </w:rPr>
            </w:pPr>
            <w:r>
              <w:rPr>
                <w:rFonts w:ascii="Times New Roman" w:eastAsia="Times New Roman" w:hAnsi="Times New Roman" w:cs="Times New Roman"/>
                <w:b/>
                <w:i/>
                <w:sz w:val="24"/>
                <w:szCs w:val="20"/>
                <w:lang w:eastAsia="ar-SA"/>
              </w:rPr>
              <w:pict w14:anchorId="6654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3pt" fillcolor="window">
                  <v:imagedata r:id="rId7" o:title=""/>
                </v:shape>
              </w:pict>
            </w:r>
          </w:p>
        </w:tc>
        <w:tc>
          <w:tcPr>
            <w:tcW w:w="7173" w:type="dxa"/>
          </w:tcPr>
          <w:p w14:paraId="29C5D6AA" w14:textId="77777777" w:rsidR="00EB08E1" w:rsidRPr="00EB08E1" w:rsidRDefault="00EB08E1" w:rsidP="00EB08E1">
            <w:pPr>
              <w:suppressAutoHyphens/>
              <w:spacing w:before="0" w:after="0" w:line="280" w:lineRule="atLeast"/>
              <w:jc w:val="center"/>
              <w:rPr>
                <w:rFonts w:ascii="Times New Roman" w:eastAsia="Times New Roman" w:hAnsi="Times New Roman" w:cs="Times New Roman"/>
                <w:i/>
                <w:spacing w:val="-25"/>
                <w:sz w:val="36"/>
                <w:szCs w:val="36"/>
                <w:lang w:eastAsia="ar-SA"/>
              </w:rPr>
            </w:pPr>
            <w:r w:rsidRPr="00EB08E1">
              <w:rPr>
                <w:rFonts w:ascii="Times New Roman" w:eastAsia="Times New Roman" w:hAnsi="Times New Roman" w:cs="Times New Roman"/>
                <w:i/>
                <w:spacing w:val="-25"/>
                <w:sz w:val="36"/>
                <w:szCs w:val="36"/>
                <w:lang w:eastAsia="ar-SA"/>
              </w:rPr>
              <w:t>Ministero dell’Istruzione</w:t>
            </w:r>
          </w:p>
          <w:p w14:paraId="25C90CCE" w14:textId="77777777" w:rsidR="00EB08E1" w:rsidRPr="00EB08E1" w:rsidRDefault="00EB08E1" w:rsidP="00EB08E1">
            <w:pPr>
              <w:suppressAutoHyphens/>
              <w:spacing w:before="0" w:after="0"/>
              <w:jc w:val="center"/>
              <w:rPr>
                <w:rFonts w:ascii="Times New Roman" w:eastAsia="Times New Roman" w:hAnsi="Times New Roman" w:cs="Times New Roman"/>
                <w:b/>
                <w:i/>
                <w:sz w:val="28"/>
                <w:szCs w:val="28"/>
                <w:lang w:eastAsia="ar-SA"/>
              </w:rPr>
            </w:pPr>
            <w:r w:rsidRPr="00EB08E1">
              <w:rPr>
                <w:rFonts w:ascii="Bookman Old Style" w:eastAsia="Times New Roman" w:hAnsi="Bookman Old Style" w:cs="Times New Roman"/>
                <w:b/>
                <w:i/>
                <w:sz w:val="28"/>
                <w:szCs w:val="28"/>
                <w:lang w:eastAsia="ar-SA"/>
              </w:rPr>
              <w:t>ISTITUTO COMPRENSIVO STATALE</w:t>
            </w:r>
          </w:p>
          <w:p w14:paraId="2CFCF488" w14:textId="77777777" w:rsidR="00EB08E1" w:rsidRPr="00EB08E1" w:rsidRDefault="00EB08E1" w:rsidP="00EB08E1">
            <w:pPr>
              <w:suppressAutoHyphens/>
              <w:spacing w:before="0" w:after="0"/>
              <w:jc w:val="center"/>
              <w:rPr>
                <w:rFonts w:ascii="Bookman Old Style" w:eastAsia="Times New Roman" w:hAnsi="Bookman Old Style" w:cs="Times New Roman"/>
                <w:b/>
                <w:i/>
                <w:sz w:val="28"/>
                <w:szCs w:val="28"/>
                <w:lang w:eastAsia="ar-SA"/>
              </w:rPr>
            </w:pPr>
            <w:r w:rsidRPr="00EB08E1">
              <w:rPr>
                <w:rFonts w:ascii="Bookman Old Style" w:eastAsia="Times New Roman" w:hAnsi="Bookman Old Style" w:cs="Times New Roman"/>
                <w:b/>
                <w:i/>
                <w:sz w:val="28"/>
                <w:szCs w:val="28"/>
                <w:lang w:eastAsia="ar-SA"/>
              </w:rPr>
              <w:t>“Matilde Serao”</w:t>
            </w:r>
          </w:p>
          <w:p w14:paraId="7F3DD9FF" w14:textId="77777777" w:rsidR="00EB08E1" w:rsidRPr="00EB08E1" w:rsidRDefault="00EB08E1" w:rsidP="00EB08E1">
            <w:pPr>
              <w:suppressAutoHyphens/>
              <w:spacing w:before="0" w:after="0"/>
              <w:jc w:val="center"/>
              <w:rPr>
                <w:rFonts w:ascii="Bookman Old Style" w:eastAsia="Times New Roman" w:hAnsi="Bookman Old Style" w:cs="Times New Roman"/>
                <w:b/>
                <w:i/>
                <w:sz w:val="24"/>
                <w:szCs w:val="24"/>
                <w:lang w:eastAsia="ar-SA"/>
              </w:rPr>
            </w:pPr>
            <w:r w:rsidRPr="00EB08E1">
              <w:rPr>
                <w:rFonts w:ascii="Bookman Old Style" w:eastAsia="Times New Roman" w:hAnsi="Bookman Old Style" w:cs="Times New Roman"/>
                <w:b/>
                <w:i/>
                <w:sz w:val="24"/>
                <w:szCs w:val="24"/>
                <w:lang w:eastAsia="ar-SA"/>
              </w:rPr>
              <w:t>Via Dante Alighieri 38 - 80040 VOLLA (NA)</w:t>
            </w:r>
          </w:p>
          <w:p w14:paraId="02E10E9E" w14:textId="77777777" w:rsidR="00EB08E1" w:rsidRPr="00EB08E1" w:rsidRDefault="00EB08E1" w:rsidP="00EB08E1">
            <w:pPr>
              <w:suppressAutoHyphens/>
              <w:spacing w:before="0" w:after="0"/>
              <w:ind w:left="-350" w:right="-412" w:firstLine="67"/>
              <w:jc w:val="center"/>
              <w:rPr>
                <w:rFonts w:ascii="Bookman Old Style" w:eastAsia="Times New Roman" w:hAnsi="Bookman Old Style" w:cs="Times New Roman"/>
                <w:b/>
                <w:i/>
                <w:sz w:val="24"/>
                <w:lang w:eastAsia="ar-SA"/>
              </w:rPr>
            </w:pPr>
            <w:r w:rsidRPr="00EB08E1">
              <w:rPr>
                <w:rFonts w:ascii="Bookman Old Style" w:eastAsia="Times New Roman" w:hAnsi="Bookman Old Style" w:cs="Times New Roman"/>
                <w:b/>
                <w:i/>
                <w:lang w:eastAsia="ar-SA"/>
              </w:rPr>
              <w:t>Tel. 08118954850 / 0817733704 - Fax 0817744303</w:t>
            </w:r>
          </w:p>
          <w:p w14:paraId="0EFA63FF" w14:textId="77777777" w:rsidR="00EB08E1" w:rsidRPr="00EB08E1" w:rsidRDefault="00EB08E1" w:rsidP="00EB08E1">
            <w:pPr>
              <w:suppressAutoHyphens/>
              <w:spacing w:before="0" w:after="0"/>
              <w:jc w:val="center"/>
              <w:rPr>
                <w:rFonts w:ascii="Bookman Old Style" w:eastAsia="Times New Roman" w:hAnsi="Bookman Old Style" w:cs="Times New Roman"/>
                <w:b/>
                <w:sz w:val="20"/>
                <w:szCs w:val="20"/>
                <w:lang w:eastAsia="ar-SA"/>
              </w:rPr>
            </w:pPr>
            <w:r w:rsidRPr="00EB08E1">
              <w:rPr>
                <w:rFonts w:ascii="Bookman Old Style" w:eastAsia="Times New Roman" w:hAnsi="Bookman Old Style" w:cs="Times New Roman"/>
                <w:b/>
                <w:sz w:val="20"/>
                <w:szCs w:val="20"/>
                <w:lang w:eastAsia="ar-SA"/>
              </w:rPr>
              <w:t>Codice ministeriale: NAIC85700R – C.F.: 80060380633</w:t>
            </w:r>
          </w:p>
          <w:p w14:paraId="36DAE1A4" w14:textId="77777777" w:rsidR="00EB08E1" w:rsidRPr="00EB08E1" w:rsidRDefault="00EB08E1" w:rsidP="00EB08E1">
            <w:pPr>
              <w:suppressAutoHyphens/>
              <w:spacing w:before="0" w:after="0"/>
              <w:jc w:val="center"/>
              <w:rPr>
                <w:rFonts w:ascii="Bookman Old Style" w:eastAsia="Times New Roman" w:hAnsi="Bookman Old Style" w:cs="Times New Roman"/>
                <w:b/>
                <w:sz w:val="18"/>
                <w:szCs w:val="18"/>
                <w:lang w:eastAsia="ar-SA"/>
              </w:rPr>
            </w:pPr>
            <w:r w:rsidRPr="00EB08E1">
              <w:rPr>
                <w:rFonts w:ascii="Bookman Old Style" w:eastAsia="Times New Roman" w:hAnsi="Bookman Old Style" w:cs="Times New Roman"/>
                <w:b/>
                <w:sz w:val="18"/>
                <w:szCs w:val="18"/>
                <w:lang w:eastAsia="ar-SA"/>
              </w:rPr>
              <w:t xml:space="preserve">Mail </w:t>
            </w:r>
            <w:hyperlink r:id="rId8" w:history="1">
              <w:r w:rsidRPr="00EB08E1">
                <w:rPr>
                  <w:rFonts w:ascii="Bookman Old Style" w:eastAsia="Times New Roman" w:hAnsi="Bookman Old Style" w:cs="Times New Roman"/>
                  <w:b/>
                  <w:color w:val="0000FF"/>
                  <w:sz w:val="18"/>
                  <w:szCs w:val="20"/>
                  <w:u w:val="single"/>
                  <w:lang w:eastAsia="ar-SA"/>
                </w:rPr>
                <w:t>naic85700r@istruzione.it</w:t>
              </w:r>
            </w:hyperlink>
            <w:r w:rsidRPr="00EB08E1">
              <w:rPr>
                <w:rFonts w:ascii="Bookman Old Style" w:eastAsia="Times New Roman" w:hAnsi="Bookman Old Style" w:cs="Times New Roman"/>
                <w:sz w:val="18"/>
                <w:szCs w:val="18"/>
                <w:lang w:eastAsia="ar-SA"/>
              </w:rPr>
              <w:t xml:space="preserve"> </w:t>
            </w:r>
            <w:r w:rsidRPr="00EB08E1">
              <w:rPr>
                <w:rFonts w:ascii="Bookman Old Style" w:eastAsia="Times New Roman" w:hAnsi="Bookman Old Style" w:cs="Times New Roman"/>
                <w:b/>
                <w:sz w:val="18"/>
                <w:szCs w:val="18"/>
                <w:lang w:eastAsia="ar-SA"/>
              </w:rPr>
              <w:t xml:space="preserve">– Pec </w:t>
            </w:r>
            <w:hyperlink r:id="rId9" w:history="1">
              <w:r w:rsidRPr="00EB08E1">
                <w:rPr>
                  <w:rFonts w:ascii="Bookman Old Style" w:eastAsia="Times New Roman" w:hAnsi="Bookman Old Style" w:cs="Times New Roman"/>
                  <w:b/>
                  <w:color w:val="0000FF"/>
                  <w:sz w:val="18"/>
                  <w:szCs w:val="20"/>
                  <w:u w:val="single"/>
                  <w:lang w:eastAsia="ar-SA"/>
                </w:rPr>
                <w:t>naic85700r@pec.istruzione.it</w:t>
              </w:r>
            </w:hyperlink>
          </w:p>
          <w:p w14:paraId="060F1D4F"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r w:rsidRPr="00EB08E1">
              <w:rPr>
                <w:rFonts w:ascii="Bookman Old Style" w:eastAsia="Times New Roman" w:hAnsi="Bookman Old Style" w:cs="Times New Roman"/>
                <w:b/>
                <w:sz w:val="24"/>
                <w:szCs w:val="24"/>
                <w:lang w:val="en-US" w:eastAsia="ar-SA"/>
              </w:rPr>
              <w:t>Sito Web: icserao.edu.it</w:t>
            </w:r>
          </w:p>
          <w:p w14:paraId="0CE4132E"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24C07705"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06A2D436" w14:textId="77777777" w:rsidR="00EB08E1" w:rsidRPr="00EB08E1" w:rsidRDefault="00EB08E1" w:rsidP="00EB08E1">
            <w:pPr>
              <w:suppressAutoHyphens/>
              <w:spacing w:before="0" w:after="0"/>
              <w:jc w:val="center"/>
              <w:rPr>
                <w:rFonts w:ascii="Times New Roman" w:eastAsia="Times New Roman" w:hAnsi="Times New Roman" w:cs="Times New Roman"/>
                <w:b/>
                <w:sz w:val="24"/>
                <w:szCs w:val="24"/>
                <w:lang w:val="en-US" w:eastAsia="ar-SA"/>
              </w:rPr>
            </w:pPr>
          </w:p>
        </w:tc>
        <w:tc>
          <w:tcPr>
            <w:tcW w:w="2053" w:type="dxa"/>
          </w:tcPr>
          <w:p w14:paraId="2FB3C37B" w14:textId="77777777" w:rsidR="00EB08E1" w:rsidRPr="00EB08E1" w:rsidRDefault="00297180" w:rsidP="00EB08E1">
            <w:pPr>
              <w:suppressAutoHyphens/>
              <w:spacing w:before="0" w:after="0"/>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0"/>
                <w:lang w:eastAsia="ar-SA"/>
              </w:rPr>
              <w:pict w14:anchorId="4CF96181">
                <v:shape id="_x0000_i1026" type="#_x0000_t75" style="width:90.75pt;height:63pt" filled="t" fillcolor="#9cf">
                  <v:fill color2="#475e76" rotate="t"/>
                  <v:imagedata r:id="rId10" o:title=""/>
                </v:shape>
              </w:pict>
            </w:r>
          </w:p>
        </w:tc>
      </w:tr>
    </w:tbl>
    <w:p w14:paraId="045F0B03" w14:textId="77777777" w:rsidR="003A7F16" w:rsidRDefault="003A7F16" w:rsidP="00802632">
      <w:pPr>
        <w:tabs>
          <w:tab w:val="left" w:pos="1684"/>
        </w:tabs>
        <w:rPr>
          <w:rFonts w:eastAsia="Calibri" w:cstheme="minorHAnsi"/>
        </w:rPr>
      </w:pPr>
    </w:p>
    <w:p w14:paraId="4D363167" w14:textId="66FC76AD" w:rsidR="00802632" w:rsidRDefault="00AF3466" w:rsidP="00655611">
      <w:pPr>
        <w:tabs>
          <w:tab w:val="left" w:pos="1684"/>
        </w:tabs>
        <w:rPr>
          <w:rFonts w:eastAsia="Calibri" w:cstheme="minorHAnsi"/>
        </w:rPr>
      </w:pPr>
      <w:r>
        <w:rPr>
          <w:rFonts w:eastAsia="Calibri" w:cstheme="minorHAnsi"/>
        </w:rPr>
        <w:t xml:space="preserve">                                 </w:t>
      </w:r>
      <w:r w:rsidR="00655611" w:rsidRPr="00655611">
        <w:rPr>
          <w:rFonts w:eastAsia="Calibri" w:cstheme="minorHAnsi"/>
        </w:rPr>
        <w:t xml:space="preserve"> </w:t>
      </w:r>
      <w:r w:rsidR="00655611">
        <w:rPr>
          <w:rFonts w:eastAsia="Calibri" w:cstheme="minorHAnsi"/>
        </w:rPr>
        <w:t xml:space="preserve">                                                                                                                    </w:t>
      </w:r>
      <w:r w:rsidR="00EB08E1">
        <w:rPr>
          <w:rFonts w:eastAsia="Calibri" w:cstheme="minorHAnsi"/>
        </w:rPr>
        <w:t xml:space="preserve">Volla (NA), </w:t>
      </w:r>
      <w:r w:rsidR="0086451D">
        <w:rPr>
          <w:rFonts w:eastAsia="Calibri" w:cstheme="minorHAnsi"/>
        </w:rPr>
        <w:t>20.09.2022</w:t>
      </w:r>
      <w:bookmarkStart w:id="0" w:name="_GoBack"/>
      <w:bookmarkEnd w:id="0"/>
    </w:p>
    <w:p w14:paraId="58E78EAF" w14:textId="4EB51770" w:rsidR="00655611" w:rsidRPr="00655611" w:rsidRDefault="00655611" w:rsidP="00655611">
      <w:pPr>
        <w:tabs>
          <w:tab w:val="left" w:pos="1684"/>
        </w:tabs>
        <w:rPr>
          <w:rFonts w:eastAsia="Calibri" w:cstheme="minorHAnsi"/>
          <w:b/>
          <w:bCs/>
        </w:rPr>
      </w:pPr>
      <w:r w:rsidRPr="00655611">
        <w:rPr>
          <w:rFonts w:eastAsia="Calibri" w:cstheme="minorHAnsi"/>
          <w:b/>
          <w:bCs/>
        </w:rPr>
        <w:t xml:space="preserve">CIG: </w:t>
      </w:r>
      <w:r w:rsidR="0086451D">
        <w:rPr>
          <w:rFonts w:eastAsia="Calibri" w:cstheme="minorHAnsi"/>
          <w:b/>
          <w:bCs/>
        </w:rPr>
        <w:t>ZF837C3836</w:t>
      </w:r>
    </w:p>
    <w:tbl>
      <w:tblPr>
        <w:tblW w:w="0" w:type="auto"/>
        <w:tblLook w:val="04A0" w:firstRow="1" w:lastRow="0" w:firstColumn="1" w:lastColumn="0" w:noHBand="0" w:noVBand="1"/>
      </w:tblPr>
      <w:tblGrid>
        <w:gridCol w:w="1140"/>
        <w:gridCol w:w="8498"/>
      </w:tblGrid>
      <w:tr w:rsidR="009E005E" w:rsidRPr="00735F8B" w14:paraId="1C8B3D61" w14:textId="77777777" w:rsidTr="00BF0520">
        <w:trPr>
          <w:trHeight w:val="761"/>
        </w:trPr>
        <w:tc>
          <w:tcPr>
            <w:tcW w:w="1140" w:type="dxa"/>
            <w:shd w:val="clear" w:color="auto" w:fill="auto"/>
          </w:tcPr>
          <w:p w14:paraId="331228EA" w14:textId="77777777" w:rsidR="009E005E" w:rsidRPr="00735F8B" w:rsidRDefault="009E005E" w:rsidP="00BF0520">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14:paraId="7131BF77" w14:textId="00D30B57" w:rsidR="00CE3159" w:rsidRPr="00496282" w:rsidRDefault="009E005E" w:rsidP="0086451D">
            <w:pPr>
              <w:autoSpaceDE w:val="0"/>
              <w:jc w:val="both"/>
              <w:rPr>
                <w:rFonts w:eastAsia="Calibri" w:cstheme="minorHAnsi"/>
                <w:b/>
                <w:bCs/>
              </w:rPr>
            </w:pPr>
            <w:r w:rsidRPr="00735F8B">
              <w:rPr>
                <w:rFonts w:eastAsia="Calibri" w:cstheme="minorHAnsi"/>
                <w:b/>
                <w:bCs/>
              </w:rPr>
              <w:t xml:space="preserve">Determina per l’indizione di procedura </w:t>
            </w:r>
            <w:r w:rsidR="00413670">
              <w:rPr>
                <w:rFonts w:eastAsia="Calibri" w:cstheme="minorHAnsi"/>
                <w:b/>
                <w:bCs/>
              </w:rPr>
              <w:t>di affidamento diretto</w:t>
            </w:r>
            <w:r w:rsidRPr="00735F8B">
              <w:rPr>
                <w:rFonts w:eastAsia="Calibri" w:cstheme="minorHAnsi"/>
                <w:b/>
                <w:bCs/>
              </w:rPr>
              <w:t xml:space="preserve">, ai sensi dell’art. 36 comma 2, lettera </w:t>
            </w:r>
            <w:r w:rsidR="00362248">
              <w:rPr>
                <w:rFonts w:eastAsia="Calibri" w:cstheme="minorHAnsi"/>
                <w:b/>
                <w:bCs/>
              </w:rPr>
              <w:t>a</w:t>
            </w:r>
            <w:r w:rsidRPr="00735F8B">
              <w:rPr>
                <w:rFonts w:eastAsia="Calibri" w:cstheme="minorHAnsi"/>
                <w:b/>
                <w:bCs/>
              </w:rPr>
              <w:t xml:space="preserve">), del D.Lgs n. 50/2016 e ss.mm.ii.,  per </w:t>
            </w:r>
            <w:r w:rsidR="00A86AC0">
              <w:rPr>
                <w:rFonts w:eastAsia="Calibri" w:cstheme="minorHAnsi"/>
                <w:b/>
                <w:bCs/>
              </w:rPr>
              <w:t xml:space="preserve">l’acquisto </w:t>
            </w:r>
            <w:r w:rsidR="00720E6D">
              <w:rPr>
                <w:rFonts w:eastAsia="Calibri" w:cstheme="minorHAnsi"/>
                <w:b/>
                <w:bCs/>
              </w:rPr>
              <w:t>di</w:t>
            </w:r>
            <w:r w:rsidR="003C39B0">
              <w:rPr>
                <w:rFonts w:eastAsia="Calibri" w:cstheme="minorHAnsi"/>
                <w:b/>
                <w:bCs/>
              </w:rPr>
              <w:t xml:space="preserve"> </w:t>
            </w:r>
            <w:r w:rsidR="0086451D">
              <w:rPr>
                <w:rFonts w:eastAsia="Calibri" w:cstheme="minorHAnsi"/>
                <w:b/>
                <w:bCs/>
              </w:rPr>
              <w:t>materiale ferramenta</w:t>
            </w:r>
            <w:r w:rsidR="00496282">
              <w:rPr>
                <w:rFonts w:eastAsia="Calibri" w:cstheme="minorHAnsi"/>
                <w:b/>
                <w:bCs/>
                <w:i/>
              </w:rPr>
              <w:t>.</w:t>
            </w:r>
            <w:r w:rsidR="009D7B09">
              <w:rPr>
                <w:rFonts w:eastAsia="Calibri" w:cstheme="minorHAnsi"/>
                <w:b/>
                <w:bCs/>
                <w:i/>
              </w:rPr>
              <w:t xml:space="preserve"> </w:t>
            </w:r>
          </w:p>
        </w:tc>
      </w:tr>
    </w:tbl>
    <w:p w14:paraId="24BE838A" w14:textId="77777777" w:rsidR="00CE3159" w:rsidRPr="00735F8B" w:rsidRDefault="009E005E" w:rsidP="009E005E">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9E005E" w:rsidRPr="00735F8B" w14:paraId="02C5A25F" w14:textId="77777777" w:rsidTr="00BF0520">
        <w:tc>
          <w:tcPr>
            <w:tcW w:w="9747" w:type="dxa"/>
            <w:gridSpan w:val="2"/>
            <w:shd w:val="clear" w:color="auto" w:fill="auto"/>
          </w:tcPr>
          <w:p w14:paraId="2D53CBFE" w14:textId="77777777" w:rsidR="009E005E" w:rsidRPr="00735F8B" w:rsidRDefault="009E005E" w:rsidP="00910E95">
            <w:pPr>
              <w:ind w:left="-57"/>
              <w:jc w:val="center"/>
              <w:rPr>
                <w:rFonts w:eastAsia="Calibri" w:cstheme="minorHAnsi"/>
                <w:b/>
              </w:rPr>
            </w:pPr>
            <w:r w:rsidRPr="00735F8B">
              <w:rPr>
                <w:rFonts w:eastAsia="Calibri" w:cstheme="minorHAnsi"/>
                <w:b/>
              </w:rPr>
              <w:t>IL DIRIGENTE SCOLASTICO</w:t>
            </w:r>
          </w:p>
        </w:tc>
      </w:tr>
      <w:tr w:rsidR="009E005E" w:rsidRPr="00735F8B" w14:paraId="663B15EB" w14:textId="77777777" w:rsidTr="00BF0520">
        <w:tc>
          <w:tcPr>
            <w:tcW w:w="2235" w:type="dxa"/>
            <w:shd w:val="clear" w:color="auto" w:fill="auto"/>
          </w:tcPr>
          <w:p w14:paraId="72F2DAD8" w14:textId="77777777" w:rsidR="009E005E" w:rsidRPr="00735F8B" w:rsidRDefault="009E005E" w:rsidP="00BF0520">
            <w:pPr>
              <w:rPr>
                <w:rFonts w:eastAsia="Calibri" w:cstheme="minorHAnsi"/>
                <w:b/>
              </w:rPr>
            </w:pPr>
          </w:p>
        </w:tc>
        <w:tc>
          <w:tcPr>
            <w:tcW w:w="7512" w:type="dxa"/>
            <w:shd w:val="clear" w:color="auto" w:fill="auto"/>
          </w:tcPr>
          <w:p w14:paraId="69C2837C" w14:textId="77777777" w:rsidR="009E005E" w:rsidRPr="00735F8B" w:rsidRDefault="009E005E" w:rsidP="000248DE">
            <w:pPr>
              <w:jc w:val="both"/>
              <w:rPr>
                <w:rFonts w:eastAsia="Calibri" w:cstheme="minorHAnsi"/>
              </w:rPr>
            </w:pPr>
          </w:p>
        </w:tc>
      </w:tr>
      <w:tr w:rsidR="009E005E" w:rsidRPr="00735F8B" w14:paraId="31D1BC6D" w14:textId="77777777" w:rsidTr="00BF0520">
        <w:tc>
          <w:tcPr>
            <w:tcW w:w="2235" w:type="dxa"/>
            <w:shd w:val="clear" w:color="auto" w:fill="auto"/>
          </w:tcPr>
          <w:p w14:paraId="03C4CB77"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2FBE47B5" w14:textId="77777777" w:rsidR="009E005E" w:rsidRPr="00735F8B" w:rsidRDefault="009E005E" w:rsidP="00BF0520">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9E005E" w:rsidRPr="00735F8B" w14:paraId="72A6AC77" w14:textId="77777777" w:rsidTr="00BF0520">
        <w:tc>
          <w:tcPr>
            <w:tcW w:w="2235" w:type="dxa"/>
            <w:shd w:val="clear" w:color="auto" w:fill="auto"/>
          </w:tcPr>
          <w:p w14:paraId="56367AFC" w14:textId="77777777" w:rsidR="009E005E" w:rsidRPr="00735F8B" w:rsidRDefault="009E005E" w:rsidP="00BF0520">
            <w:pPr>
              <w:rPr>
                <w:rFonts w:eastAsia="Calibri" w:cstheme="minorHAnsi"/>
              </w:rPr>
            </w:pPr>
            <w:r w:rsidRPr="00735F8B">
              <w:rPr>
                <w:rFonts w:eastAsia="Calibri" w:cstheme="minorHAnsi"/>
                <w:b/>
              </w:rPr>
              <w:t xml:space="preserve"> VISTA</w:t>
            </w:r>
          </w:p>
        </w:tc>
        <w:tc>
          <w:tcPr>
            <w:tcW w:w="7512" w:type="dxa"/>
            <w:shd w:val="clear" w:color="auto" w:fill="auto"/>
          </w:tcPr>
          <w:p w14:paraId="03190A24" w14:textId="77777777" w:rsidR="009E005E" w:rsidRPr="00735F8B" w:rsidRDefault="009E005E" w:rsidP="00BF0520">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9E005E" w:rsidRPr="00735F8B" w14:paraId="57A2427F" w14:textId="77777777" w:rsidTr="00BF0520">
        <w:tc>
          <w:tcPr>
            <w:tcW w:w="2235" w:type="dxa"/>
            <w:shd w:val="clear" w:color="auto" w:fill="auto"/>
          </w:tcPr>
          <w:p w14:paraId="7F334392"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6CB42FFF" w14:textId="77777777" w:rsidR="009E005E" w:rsidRPr="00735F8B" w:rsidRDefault="009E005E" w:rsidP="00BF0520">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9E005E" w:rsidRPr="00735F8B" w14:paraId="714D5AD1" w14:textId="77777777" w:rsidTr="00BF0520">
        <w:tc>
          <w:tcPr>
            <w:tcW w:w="2235" w:type="dxa"/>
            <w:shd w:val="clear" w:color="auto" w:fill="auto"/>
          </w:tcPr>
          <w:p w14:paraId="06DDDB88"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083B9846" w14:textId="77777777" w:rsidR="009E005E" w:rsidRPr="00735F8B" w:rsidRDefault="009E005E" w:rsidP="00BF0520">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9E005E" w:rsidRPr="00735F8B" w14:paraId="71D861C0" w14:textId="77777777" w:rsidTr="00BF0520">
        <w:tc>
          <w:tcPr>
            <w:tcW w:w="2235" w:type="dxa"/>
            <w:shd w:val="clear" w:color="auto" w:fill="auto"/>
          </w:tcPr>
          <w:p w14:paraId="3FA1F644"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43716FBC" w14:textId="77777777" w:rsidR="009E005E" w:rsidRPr="00735F8B" w:rsidRDefault="009E005E" w:rsidP="00BF0520">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9E005E" w:rsidRPr="00735F8B" w14:paraId="2C2E3879" w14:textId="77777777" w:rsidTr="00BF0520">
        <w:tc>
          <w:tcPr>
            <w:tcW w:w="2235" w:type="dxa"/>
            <w:shd w:val="clear" w:color="auto" w:fill="auto"/>
          </w:tcPr>
          <w:p w14:paraId="152AF684" w14:textId="77777777" w:rsidR="009E005E" w:rsidRPr="00735F8B" w:rsidRDefault="009E005E" w:rsidP="00BF0520">
            <w:pPr>
              <w:rPr>
                <w:rFonts w:eastAsia="Calibri" w:cstheme="minorHAnsi"/>
                <w:b/>
              </w:rPr>
            </w:pPr>
            <w:r w:rsidRPr="00735F8B">
              <w:rPr>
                <w:rFonts w:eastAsia="Calibri" w:cstheme="minorHAnsi"/>
                <w:b/>
              </w:rPr>
              <w:t xml:space="preserve">TENUTO CONTO </w:t>
            </w:r>
          </w:p>
        </w:tc>
        <w:tc>
          <w:tcPr>
            <w:tcW w:w="7512" w:type="dxa"/>
            <w:shd w:val="clear" w:color="auto" w:fill="auto"/>
          </w:tcPr>
          <w:p w14:paraId="2C3FF1DB" w14:textId="77777777" w:rsidR="009E005E" w:rsidRPr="00735F8B" w:rsidRDefault="009E005E" w:rsidP="00BF0520">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9E005E" w:rsidRPr="00735F8B" w14:paraId="168255CC" w14:textId="77777777" w:rsidTr="00BF0520">
        <w:tc>
          <w:tcPr>
            <w:tcW w:w="2235" w:type="dxa"/>
            <w:shd w:val="clear" w:color="auto" w:fill="auto"/>
          </w:tcPr>
          <w:p w14:paraId="0439529A"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26228CDA" w14:textId="77777777" w:rsidR="009E005E" w:rsidRPr="00735F8B" w:rsidRDefault="009E005E" w:rsidP="00BF0520">
            <w:pPr>
              <w:ind w:left="-57"/>
              <w:jc w:val="both"/>
              <w:rPr>
                <w:rFonts w:eastAsia="Calibri" w:cstheme="minorHAnsi"/>
              </w:rPr>
            </w:pPr>
            <w:r w:rsidRPr="00452C6B">
              <w:rPr>
                <w:rFonts w:eastAsia="Calibri" w:cstheme="minorHAnsi"/>
              </w:rPr>
              <w:t>Il Regolamento d’Istituto</w:t>
            </w:r>
            <w:r w:rsidR="00496282">
              <w:rPr>
                <w:rFonts w:eastAsia="Calibri" w:cstheme="minorHAnsi"/>
              </w:rPr>
              <w:t xml:space="preserve">, </w:t>
            </w:r>
            <w:r w:rsidRPr="00735F8B">
              <w:rPr>
                <w:rFonts w:eastAsia="Calibri" w:cstheme="minorHAnsi"/>
              </w:rPr>
              <w:t xml:space="preserve">che disciplina le modalità di attuazione delle procedure di acquisto di lavori, servizi e forniture;    </w:t>
            </w:r>
          </w:p>
        </w:tc>
      </w:tr>
      <w:tr w:rsidR="009E005E" w:rsidRPr="00735F8B" w14:paraId="1A3C2A5D" w14:textId="77777777" w:rsidTr="00BF0520">
        <w:tc>
          <w:tcPr>
            <w:tcW w:w="2235" w:type="dxa"/>
            <w:shd w:val="clear" w:color="auto" w:fill="auto"/>
          </w:tcPr>
          <w:p w14:paraId="21223B58"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394B5657" w14:textId="77777777" w:rsidR="009E005E" w:rsidRPr="00735F8B" w:rsidRDefault="009E005E" w:rsidP="00BF0520">
            <w:pPr>
              <w:ind w:left="-57"/>
              <w:jc w:val="both"/>
              <w:rPr>
                <w:rFonts w:eastAsia="Calibri" w:cstheme="minorHAnsi"/>
              </w:rPr>
            </w:pPr>
            <w:r w:rsidRPr="00735F8B">
              <w:rPr>
                <w:rFonts w:eastAsia="Calibri" w:cstheme="minorHAnsi"/>
              </w:rPr>
              <w:t xml:space="preserve">Il Piano Triennale dell’Offerta Formativa (PTOF); </w:t>
            </w:r>
          </w:p>
        </w:tc>
      </w:tr>
      <w:tr w:rsidR="00C42B82" w:rsidRPr="00735F8B" w14:paraId="05BE3EC3" w14:textId="77777777" w:rsidTr="00BF0520">
        <w:tc>
          <w:tcPr>
            <w:tcW w:w="2235" w:type="dxa"/>
            <w:shd w:val="clear" w:color="auto" w:fill="auto"/>
          </w:tcPr>
          <w:p w14:paraId="68E497AD" w14:textId="77777777" w:rsidR="00C42B82" w:rsidRPr="00735F8B" w:rsidRDefault="00C42B82" w:rsidP="00C42B82">
            <w:pPr>
              <w:rPr>
                <w:rFonts w:eastAsia="Calibri" w:cstheme="minorHAnsi"/>
                <w:b/>
              </w:rPr>
            </w:pPr>
            <w:r w:rsidRPr="00735F8B">
              <w:rPr>
                <w:rFonts w:eastAsia="Calibri" w:cstheme="minorHAnsi"/>
                <w:b/>
              </w:rPr>
              <w:lastRenderedPageBreak/>
              <w:t xml:space="preserve">VISTA </w:t>
            </w:r>
          </w:p>
        </w:tc>
        <w:tc>
          <w:tcPr>
            <w:tcW w:w="7512" w:type="dxa"/>
            <w:shd w:val="clear" w:color="auto" w:fill="auto"/>
          </w:tcPr>
          <w:p w14:paraId="249BBD6A" w14:textId="7C147D5A" w:rsidR="00AF3466" w:rsidRPr="00735F8B" w:rsidRDefault="00C42B82" w:rsidP="00AF3466">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AF3466" w:rsidRPr="00735F8B" w14:paraId="43E86610" w14:textId="77777777" w:rsidTr="00BF0520">
        <w:tc>
          <w:tcPr>
            <w:tcW w:w="2235" w:type="dxa"/>
            <w:shd w:val="clear" w:color="auto" w:fill="auto"/>
          </w:tcPr>
          <w:p w14:paraId="6E7A7B9B" w14:textId="212BECB1" w:rsidR="00AF3466" w:rsidRPr="00735F8B" w:rsidRDefault="00AF3466" w:rsidP="00AF3466">
            <w:pPr>
              <w:rPr>
                <w:rFonts w:eastAsia="Calibri" w:cstheme="minorHAnsi"/>
                <w:b/>
              </w:rPr>
            </w:pPr>
            <w:r w:rsidRPr="00735F8B">
              <w:rPr>
                <w:rFonts w:eastAsia="Calibri" w:cstheme="minorHAnsi"/>
                <w:b/>
              </w:rPr>
              <w:t xml:space="preserve">VISTA </w:t>
            </w:r>
          </w:p>
        </w:tc>
        <w:tc>
          <w:tcPr>
            <w:tcW w:w="7512" w:type="dxa"/>
            <w:shd w:val="clear" w:color="auto" w:fill="auto"/>
          </w:tcPr>
          <w:p w14:paraId="6BE4CF0F" w14:textId="33E13F0D" w:rsidR="00AF3466" w:rsidRPr="00735F8B" w:rsidRDefault="00AF3466" w:rsidP="00AF3466">
            <w:pPr>
              <w:ind w:left="-57"/>
              <w:jc w:val="both"/>
              <w:rPr>
                <w:rFonts w:eastAsia="Calibri" w:cstheme="minorHAnsi"/>
              </w:rPr>
            </w:pPr>
            <w:r w:rsidRPr="00735F8B">
              <w:rPr>
                <w:rFonts w:eastAsia="Calibri" w:cstheme="minorHAnsi"/>
              </w:rPr>
              <w:t xml:space="preserve">la </w:t>
            </w:r>
            <w:r>
              <w:rPr>
                <w:rFonts w:eastAsia="Calibri" w:cstheme="minorHAnsi"/>
              </w:rPr>
              <w:t>richiesta della responsabi</w:t>
            </w:r>
            <w:r w:rsidR="00A83326">
              <w:rPr>
                <w:rFonts w:eastAsia="Calibri" w:cstheme="minorHAnsi"/>
              </w:rPr>
              <w:t>le del laboratorio di ceramica</w:t>
            </w:r>
            <w:r w:rsidRPr="00735F8B">
              <w:rPr>
                <w:rFonts w:eastAsia="Calibri" w:cstheme="minorHAnsi"/>
              </w:rPr>
              <w:t>;</w:t>
            </w:r>
          </w:p>
        </w:tc>
      </w:tr>
      <w:tr w:rsidR="00AF3466" w:rsidRPr="00735F8B" w14:paraId="5B20B8B0" w14:textId="77777777" w:rsidTr="00BF0520">
        <w:tc>
          <w:tcPr>
            <w:tcW w:w="2235" w:type="dxa"/>
            <w:shd w:val="clear" w:color="auto" w:fill="auto"/>
          </w:tcPr>
          <w:p w14:paraId="45A05824" w14:textId="77777777" w:rsidR="00AF3466" w:rsidRPr="00735F8B" w:rsidRDefault="00AF3466" w:rsidP="00AF3466">
            <w:pPr>
              <w:widowControl w:val="0"/>
              <w:jc w:val="both"/>
              <w:rPr>
                <w:rFonts w:eastAsia="Times" w:cstheme="minorHAnsi"/>
                <w:b/>
              </w:rPr>
            </w:pPr>
            <w:r w:rsidRPr="00735F8B">
              <w:rPr>
                <w:rFonts w:eastAsia="Times" w:cstheme="minorHAnsi"/>
                <w:b/>
              </w:rPr>
              <w:t>VISTO</w:t>
            </w:r>
          </w:p>
        </w:tc>
        <w:tc>
          <w:tcPr>
            <w:tcW w:w="7512" w:type="dxa"/>
            <w:shd w:val="clear" w:color="auto" w:fill="auto"/>
          </w:tcPr>
          <w:p w14:paraId="33623F3C" w14:textId="77777777" w:rsidR="00AF3466" w:rsidRPr="00735F8B" w:rsidRDefault="00AF3466" w:rsidP="00AF3466">
            <w:pPr>
              <w:widowControl w:val="0"/>
              <w:ind w:left="-74"/>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AF3466" w:rsidRPr="00735F8B" w14:paraId="52391383" w14:textId="77777777" w:rsidTr="00BF0520">
        <w:tc>
          <w:tcPr>
            <w:tcW w:w="2235" w:type="dxa"/>
            <w:shd w:val="clear" w:color="auto" w:fill="auto"/>
          </w:tcPr>
          <w:p w14:paraId="115A1441"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47C7ACB2" w14:textId="5A81664B" w:rsidR="00AF3466" w:rsidRPr="00735F8B" w:rsidRDefault="00AF3466" w:rsidP="00AF3466">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r w:rsidRPr="00EB08E1">
              <w:rPr>
                <w:rFonts w:cstheme="minorHAnsi"/>
                <w:i/>
              </w:rPr>
              <w:t xml:space="preserve">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w:t>
            </w:r>
          </w:p>
        </w:tc>
      </w:tr>
      <w:tr w:rsidR="00AF3466" w:rsidRPr="00735F8B" w14:paraId="043D2E27" w14:textId="77777777" w:rsidTr="00BF0520">
        <w:tc>
          <w:tcPr>
            <w:tcW w:w="2235" w:type="dxa"/>
            <w:shd w:val="clear" w:color="auto" w:fill="auto"/>
          </w:tcPr>
          <w:p w14:paraId="72AE632D"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271FA657" w14:textId="77777777" w:rsidR="00AF3466" w:rsidRPr="00735F8B" w:rsidRDefault="00AF3466" w:rsidP="00AF3466">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AF3466" w:rsidRPr="00735F8B" w14:paraId="41D879E8" w14:textId="77777777" w:rsidTr="00BF0520">
        <w:tc>
          <w:tcPr>
            <w:tcW w:w="2235" w:type="dxa"/>
            <w:shd w:val="clear" w:color="auto" w:fill="auto"/>
          </w:tcPr>
          <w:p w14:paraId="3A2039C7" w14:textId="77777777" w:rsidR="00AF3466" w:rsidRPr="00735F8B" w:rsidRDefault="00AF3466" w:rsidP="00AF3466">
            <w:pPr>
              <w:rPr>
                <w:rFonts w:eastAsia="Calibri" w:cstheme="minorHAnsi"/>
                <w:b/>
              </w:rPr>
            </w:pPr>
            <w:r w:rsidRPr="00735F8B">
              <w:rPr>
                <w:rFonts w:eastAsia="Calibri" w:cstheme="minorHAnsi"/>
                <w:b/>
              </w:rPr>
              <w:t xml:space="preserve">VISTE </w:t>
            </w:r>
          </w:p>
        </w:tc>
        <w:tc>
          <w:tcPr>
            <w:tcW w:w="7512" w:type="dxa"/>
            <w:shd w:val="clear" w:color="auto" w:fill="auto"/>
          </w:tcPr>
          <w:p w14:paraId="01555632" w14:textId="77777777" w:rsidR="00AF3466" w:rsidRPr="00735F8B" w:rsidRDefault="00AF3466" w:rsidP="00AF3466">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AF3466" w:rsidRPr="00735F8B" w14:paraId="305A41CC" w14:textId="77777777" w:rsidTr="00BF0520">
        <w:tc>
          <w:tcPr>
            <w:tcW w:w="2235" w:type="dxa"/>
            <w:shd w:val="clear" w:color="auto" w:fill="auto"/>
          </w:tcPr>
          <w:p w14:paraId="28C98689" w14:textId="77777777" w:rsidR="00AF3466" w:rsidRPr="00735F8B" w:rsidRDefault="00AF3466" w:rsidP="00AF3466">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14:paraId="563AFF20" w14:textId="77777777" w:rsidR="00AF3466" w:rsidRPr="00735F8B" w:rsidRDefault="00AF3466" w:rsidP="00AF3466">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AF3466" w:rsidRPr="00735F8B" w14:paraId="791ABBE0" w14:textId="77777777" w:rsidTr="00BF0520">
        <w:tc>
          <w:tcPr>
            <w:tcW w:w="2235" w:type="dxa"/>
            <w:shd w:val="clear" w:color="auto" w:fill="auto"/>
          </w:tcPr>
          <w:p w14:paraId="119AFA6A"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01857D0B" w14:textId="77777777" w:rsidR="00AF3466" w:rsidRPr="00735F8B" w:rsidRDefault="00AF3466" w:rsidP="00AF3466">
            <w:pPr>
              <w:ind w:left="-57"/>
              <w:jc w:val="both"/>
              <w:rPr>
                <w:rFonts w:eastAsia="Calibri" w:cstheme="minorHAnsi"/>
              </w:rPr>
            </w:pPr>
            <w:r w:rsidRPr="00735F8B">
              <w:rPr>
                <w:rFonts w:eastAsia="Calibri" w:cstheme="minorHAnsi"/>
              </w:rPr>
              <w:t xml:space="preserve">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w:t>
            </w:r>
            <w:r>
              <w:rPr>
                <w:rFonts w:eastAsia="Calibri" w:cstheme="minorHAnsi"/>
              </w:rPr>
              <w:t>5</w:t>
            </w:r>
            <w:r w:rsidRPr="00735F8B">
              <w:rPr>
                <w:rFonts w:eastAsia="Calibri" w:cstheme="minorHAnsi"/>
              </w:rPr>
              <w:t>.000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 xml:space="preserve">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w:t>
            </w:r>
            <w:r w:rsidRPr="00735F8B">
              <w:rPr>
                <w:rFonts w:eastAsia="Calibri" w:cstheme="minorHAnsi"/>
                <w:i/>
              </w:rPr>
              <w:lastRenderedPageBreak/>
              <w:t>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AF3466" w:rsidRPr="00735F8B" w14:paraId="5FF1B72A" w14:textId="77777777" w:rsidTr="00BF0520">
        <w:tc>
          <w:tcPr>
            <w:tcW w:w="2235" w:type="dxa"/>
            <w:shd w:val="clear" w:color="auto" w:fill="auto"/>
          </w:tcPr>
          <w:p w14:paraId="361D6D2D" w14:textId="77777777" w:rsidR="00AF3466" w:rsidRPr="00735F8B" w:rsidRDefault="00AF3466" w:rsidP="00AF3466">
            <w:pPr>
              <w:rPr>
                <w:rFonts w:eastAsia="Calibri" w:cstheme="minorHAnsi"/>
                <w:b/>
              </w:rPr>
            </w:pPr>
            <w:r w:rsidRPr="00735F8B">
              <w:rPr>
                <w:rFonts w:eastAsia="Calibri" w:cstheme="minorHAnsi"/>
                <w:b/>
              </w:rPr>
              <w:lastRenderedPageBreak/>
              <w:t>VISTO</w:t>
            </w:r>
          </w:p>
        </w:tc>
        <w:tc>
          <w:tcPr>
            <w:tcW w:w="7512" w:type="dxa"/>
            <w:shd w:val="clear" w:color="auto" w:fill="auto"/>
          </w:tcPr>
          <w:p w14:paraId="21F21A8F" w14:textId="77777777" w:rsidR="00AF3466" w:rsidRPr="00735F8B" w:rsidRDefault="00AF3466" w:rsidP="00AF3466">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AF3466" w:rsidRPr="00735F8B" w14:paraId="1B7E0792" w14:textId="77777777" w:rsidTr="00BF0520">
        <w:tc>
          <w:tcPr>
            <w:tcW w:w="2235" w:type="dxa"/>
            <w:shd w:val="clear" w:color="auto" w:fill="auto"/>
          </w:tcPr>
          <w:p w14:paraId="5CAFD0B2" w14:textId="77777777" w:rsidR="00AF3466" w:rsidRPr="00735F8B" w:rsidRDefault="00AF3466" w:rsidP="00AF3466">
            <w:pPr>
              <w:rPr>
                <w:rFonts w:eastAsia="Calibri" w:cstheme="minorHAnsi"/>
                <w:b/>
              </w:rPr>
            </w:pPr>
            <w:r w:rsidRPr="00735F8B">
              <w:rPr>
                <w:rFonts w:eastAsia="Calibri" w:cstheme="minorHAnsi"/>
                <w:b/>
              </w:rPr>
              <w:t>VISTO</w:t>
            </w:r>
          </w:p>
        </w:tc>
        <w:tc>
          <w:tcPr>
            <w:tcW w:w="7512" w:type="dxa"/>
            <w:shd w:val="clear" w:color="auto" w:fill="auto"/>
          </w:tcPr>
          <w:p w14:paraId="5FE62749" w14:textId="77777777" w:rsidR="00AF3466" w:rsidRPr="00735F8B" w:rsidRDefault="00AF3466" w:rsidP="00AF3466">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AF3466" w:rsidRPr="00735F8B" w14:paraId="739707AB" w14:textId="77777777" w:rsidTr="00BF0520">
        <w:trPr>
          <w:trHeight w:val="685"/>
        </w:trPr>
        <w:tc>
          <w:tcPr>
            <w:tcW w:w="2235" w:type="dxa"/>
            <w:shd w:val="clear" w:color="auto" w:fill="auto"/>
          </w:tcPr>
          <w:p w14:paraId="4CF51CAB" w14:textId="77777777" w:rsidR="00AF3466" w:rsidRPr="00735F8B" w:rsidRDefault="00AF3466" w:rsidP="00AF3466">
            <w:pPr>
              <w:rPr>
                <w:rFonts w:eastAsia="Calibri" w:cstheme="minorHAnsi"/>
                <w:b/>
              </w:rPr>
            </w:pPr>
            <w:r w:rsidRPr="00735F8B">
              <w:rPr>
                <w:rFonts w:eastAsia="Calibri" w:cstheme="minorHAnsi"/>
                <w:b/>
              </w:rPr>
              <w:t>VISTE</w:t>
            </w:r>
          </w:p>
        </w:tc>
        <w:tc>
          <w:tcPr>
            <w:tcW w:w="7512" w:type="dxa"/>
            <w:shd w:val="clear" w:color="auto" w:fill="auto"/>
          </w:tcPr>
          <w:p w14:paraId="7259A189" w14:textId="77777777" w:rsidR="00AF3466" w:rsidRPr="00735F8B" w:rsidRDefault="00AF3466" w:rsidP="00AF3466">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AF3466" w:rsidRPr="00735F8B" w14:paraId="3E426D86" w14:textId="77777777" w:rsidTr="00BF0520">
        <w:trPr>
          <w:trHeight w:val="1324"/>
        </w:trPr>
        <w:tc>
          <w:tcPr>
            <w:tcW w:w="2235" w:type="dxa"/>
            <w:shd w:val="clear" w:color="auto" w:fill="auto"/>
          </w:tcPr>
          <w:p w14:paraId="040E118D" w14:textId="77777777" w:rsidR="00AF3466" w:rsidRPr="00735F8B" w:rsidRDefault="00AF3466" w:rsidP="00AF3466">
            <w:pPr>
              <w:rPr>
                <w:rFonts w:eastAsia="Calibri" w:cstheme="minorHAnsi"/>
                <w:b/>
              </w:rPr>
            </w:pPr>
            <w:r w:rsidRPr="00735F8B">
              <w:rPr>
                <w:rFonts w:eastAsia="Calibri" w:cstheme="minorHAnsi"/>
                <w:b/>
              </w:rPr>
              <w:t>VISTO</w:t>
            </w:r>
          </w:p>
        </w:tc>
        <w:tc>
          <w:tcPr>
            <w:tcW w:w="7512" w:type="dxa"/>
            <w:shd w:val="clear" w:color="auto" w:fill="auto"/>
          </w:tcPr>
          <w:p w14:paraId="2AC40D64" w14:textId="77777777" w:rsidR="00AF3466" w:rsidRPr="00735F8B" w:rsidRDefault="00AF3466" w:rsidP="00AF3466">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AF3466" w:rsidRPr="00735F8B" w14:paraId="48EBF466" w14:textId="77777777" w:rsidTr="00BF0520">
        <w:tc>
          <w:tcPr>
            <w:tcW w:w="2235" w:type="dxa"/>
            <w:shd w:val="clear" w:color="auto" w:fill="auto"/>
          </w:tcPr>
          <w:p w14:paraId="1570905D" w14:textId="77777777" w:rsidR="00AF3466" w:rsidRPr="00735F8B" w:rsidRDefault="00AF3466" w:rsidP="00AF3466">
            <w:pPr>
              <w:rPr>
                <w:rFonts w:eastAsia="Calibri" w:cstheme="minorHAnsi"/>
                <w:b/>
              </w:rPr>
            </w:pPr>
            <w:r w:rsidRPr="00735F8B">
              <w:rPr>
                <w:rFonts w:eastAsia="Calibri" w:cstheme="minorHAnsi"/>
                <w:b/>
              </w:rPr>
              <w:t>TENUTO CONTO</w:t>
            </w:r>
          </w:p>
        </w:tc>
        <w:tc>
          <w:tcPr>
            <w:tcW w:w="7512" w:type="dxa"/>
            <w:shd w:val="clear" w:color="auto" w:fill="auto"/>
          </w:tcPr>
          <w:p w14:paraId="1A5EFBBB" w14:textId="77777777" w:rsidR="00AF3466" w:rsidRPr="00735F8B" w:rsidRDefault="00AF3466" w:rsidP="00AF3466">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AF3466" w:rsidRPr="00735F8B" w14:paraId="27485360" w14:textId="77777777" w:rsidTr="00BF0520">
        <w:tc>
          <w:tcPr>
            <w:tcW w:w="2235" w:type="dxa"/>
            <w:shd w:val="clear" w:color="auto" w:fill="auto"/>
          </w:tcPr>
          <w:p w14:paraId="68703998" w14:textId="77777777" w:rsidR="00AF3466" w:rsidRPr="00735F8B" w:rsidRDefault="00AF3466" w:rsidP="00AF3466">
            <w:pPr>
              <w:rPr>
                <w:rFonts w:eastAsia="Calibri" w:cstheme="minorHAnsi"/>
                <w:b/>
              </w:rPr>
            </w:pPr>
            <w:r w:rsidRPr="00735F8B">
              <w:rPr>
                <w:rFonts w:eastAsia="Calibri" w:cstheme="minorHAnsi"/>
                <w:b/>
              </w:rPr>
              <w:t>CONSIDERATO</w:t>
            </w:r>
          </w:p>
        </w:tc>
        <w:tc>
          <w:tcPr>
            <w:tcW w:w="7512" w:type="dxa"/>
            <w:shd w:val="clear" w:color="auto" w:fill="auto"/>
          </w:tcPr>
          <w:p w14:paraId="345E78AD" w14:textId="3DF3CFF6" w:rsidR="00AF3466" w:rsidRPr="000A4DFD" w:rsidRDefault="00AF3466" w:rsidP="0086451D">
            <w:pPr>
              <w:ind w:left="-57"/>
              <w:jc w:val="both"/>
              <w:rPr>
                <w:rFonts w:eastAsia="Calibri" w:cstheme="minorHAnsi"/>
                <w:highlight w:val="yellow"/>
              </w:rPr>
            </w:pPr>
            <w:r w:rsidRPr="003A7F16">
              <w:rPr>
                <w:rFonts w:eastAsia="Calibri" w:cstheme="minorHAnsi"/>
              </w:rPr>
              <w:t xml:space="preserve">che l’affidamento in oggetto è finalizzato </w:t>
            </w:r>
            <w:r>
              <w:rPr>
                <w:rFonts w:eastAsia="Calibri" w:cstheme="minorHAnsi"/>
              </w:rPr>
              <w:t xml:space="preserve">all’ottenimento di </w:t>
            </w:r>
            <w:r w:rsidR="0086451D">
              <w:rPr>
                <w:rFonts w:eastAsia="Calibri" w:cstheme="minorHAnsi"/>
              </w:rPr>
              <w:t>materiale di ferramenta per la piccola manutenzione</w:t>
            </w:r>
            <w:r w:rsidRPr="00196BE1">
              <w:rPr>
                <w:rFonts w:eastAsia="Calibri" w:cstheme="minorHAnsi"/>
              </w:rPr>
              <w:t>;</w:t>
            </w:r>
          </w:p>
        </w:tc>
      </w:tr>
      <w:tr w:rsidR="00AF3466" w:rsidRPr="00735F8B" w14:paraId="00CE02A9" w14:textId="77777777" w:rsidTr="00BF0520">
        <w:tc>
          <w:tcPr>
            <w:tcW w:w="2235" w:type="dxa"/>
            <w:shd w:val="clear" w:color="auto" w:fill="auto"/>
          </w:tcPr>
          <w:p w14:paraId="09E0B59B" w14:textId="77777777" w:rsidR="00AF3466" w:rsidRPr="00735F8B" w:rsidRDefault="00AF3466" w:rsidP="00AF3466">
            <w:pPr>
              <w:rPr>
                <w:rFonts w:eastAsia="Calibri" w:cstheme="minorHAnsi"/>
                <w:b/>
              </w:rPr>
            </w:pPr>
            <w:r w:rsidRPr="00735F8B">
              <w:rPr>
                <w:rFonts w:eastAsia="Calibri" w:cstheme="minorHAnsi"/>
                <w:b/>
              </w:rPr>
              <w:lastRenderedPageBreak/>
              <w:t xml:space="preserve">PRESO ATTO </w:t>
            </w:r>
          </w:p>
        </w:tc>
        <w:tc>
          <w:tcPr>
            <w:tcW w:w="7512" w:type="dxa"/>
            <w:shd w:val="clear" w:color="auto" w:fill="auto"/>
          </w:tcPr>
          <w:p w14:paraId="0CA3BE73" w14:textId="5ABDAFA6" w:rsidR="00AF3466" w:rsidRPr="00735F8B" w:rsidRDefault="00AF3466" w:rsidP="0086451D">
            <w:pPr>
              <w:ind w:left="-57"/>
              <w:jc w:val="both"/>
              <w:rPr>
                <w:rFonts w:eastAsia="Calibri" w:cstheme="minorHAnsi"/>
              </w:rPr>
            </w:pPr>
            <w:r w:rsidRPr="00735F8B">
              <w:rPr>
                <w:rFonts w:eastAsia="Calibri" w:cstheme="minorHAnsi"/>
              </w:rPr>
              <w:t xml:space="preserve">che la spesa complessiva </w:t>
            </w:r>
            <w:r>
              <w:rPr>
                <w:rFonts w:eastAsia="Calibri" w:cstheme="minorHAnsi"/>
              </w:rPr>
              <w:t>la fornitura</w:t>
            </w:r>
            <w:r w:rsidRPr="00735F8B">
              <w:rPr>
                <w:rFonts w:eastAsia="Calibri" w:cstheme="minorHAnsi"/>
              </w:rPr>
              <w:t xml:space="preserve"> in parola, come stimata dall’area scrivente, a seguito di apposita indagine di mercato, ammonta ad € </w:t>
            </w:r>
            <w:r w:rsidR="0086451D">
              <w:rPr>
                <w:rFonts w:eastAsia="Calibri" w:cstheme="minorHAnsi"/>
              </w:rPr>
              <w:t>391,30</w:t>
            </w:r>
            <w:r>
              <w:rPr>
                <w:rFonts w:eastAsia="Calibri" w:cstheme="minorHAnsi"/>
              </w:rPr>
              <w:t xml:space="preserve">  iva da applicare</w:t>
            </w:r>
            <w:r w:rsidRPr="00735F8B">
              <w:rPr>
                <w:rFonts w:eastAsia="Calibri" w:cstheme="minorHAnsi"/>
              </w:rPr>
              <w:t xml:space="preserve">; </w:t>
            </w:r>
          </w:p>
        </w:tc>
      </w:tr>
      <w:tr w:rsidR="00AF3466" w:rsidRPr="00735F8B" w14:paraId="0575BCD7" w14:textId="77777777" w:rsidTr="00BF0520">
        <w:trPr>
          <w:trHeight w:val="690"/>
        </w:trPr>
        <w:tc>
          <w:tcPr>
            <w:tcW w:w="2235" w:type="dxa"/>
            <w:shd w:val="clear" w:color="auto" w:fill="auto"/>
          </w:tcPr>
          <w:p w14:paraId="667E63C9"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19C714CD" w14:textId="77777777" w:rsidR="00AF3466" w:rsidRPr="00735F8B" w:rsidRDefault="00AF3466" w:rsidP="00AF3466">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AF3466" w:rsidRPr="00735F8B" w14:paraId="037E663A" w14:textId="77777777" w:rsidTr="00BF0520">
        <w:trPr>
          <w:trHeight w:val="690"/>
        </w:trPr>
        <w:tc>
          <w:tcPr>
            <w:tcW w:w="2235" w:type="dxa"/>
            <w:shd w:val="clear" w:color="auto" w:fill="auto"/>
          </w:tcPr>
          <w:p w14:paraId="10DA38B5" w14:textId="77777777" w:rsidR="00AF3466" w:rsidRPr="00735F8B" w:rsidRDefault="00AF3466" w:rsidP="00AF3466">
            <w:pPr>
              <w:rPr>
                <w:rFonts w:eastAsia="Calibri" w:cstheme="minorHAnsi"/>
                <w:b/>
              </w:rPr>
            </w:pPr>
            <w:r w:rsidRPr="00735F8B">
              <w:rPr>
                <w:rFonts w:eastAsia="Calibri" w:cstheme="minorHAnsi"/>
                <w:b/>
              </w:rPr>
              <w:t>TENUTO CONTO</w:t>
            </w:r>
          </w:p>
        </w:tc>
        <w:tc>
          <w:tcPr>
            <w:tcW w:w="7512" w:type="dxa"/>
            <w:shd w:val="clear" w:color="auto" w:fill="auto"/>
          </w:tcPr>
          <w:p w14:paraId="1EBE3EDD" w14:textId="77777777" w:rsidR="00AF3466" w:rsidRPr="00735F8B" w:rsidRDefault="00AF3466" w:rsidP="00AF3466">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AF3466" w:rsidRPr="00735F8B" w14:paraId="716BE82C" w14:textId="77777777" w:rsidTr="00BF0520">
        <w:trPr>
          <w:trHeight w:val="690"/>
        </w:trPr>
        <w:tc>
          <w:tcPr>
            <w:tcW w:w="2235" w:type="dxa"/>
            <w:shd w:val="clear" w:color="auto" w:fill="auto"/>
          </w:tcPr>
          <w:p w14:paraId="70EBC81C" w14:textId="77777777" w:rsidR="00AF3466" w:rsidRPr="00735F8B" w:rsidRDefault="00AF3466" w:rsidP="00AF3466">
            <w:pPr>
              <w:rPr>
                <w:rFonts w:eastAsia="Calibri" w:cstheme="minorHAnsi"/>
                <w:b/>
              </w:rPr>
            </w:pPr>
            <w:r w:rsidRPr="00735F8B">
              <w:rPr>
                <w:rFonts w:eastAsia="Calibri" w:cstheme="minorHAnsi"/>
                <w:b/>
              </w:rPr>
              <w:t xml:space="preserve">CONSIDERATO </w:t>
            </w:r>
          </w:p>
        </w:tc>
        <w:tc>
          <w:tcPr>
            <w:tcW w:w="7512" w:type="dxa"/>
            <w:shd w:val="clear" w:color="auto" w:fill="auto"/>
          </w:tcPr>
          <w:p w14:paraId="2068D97A" w14:textId="6FE63352" w:rsidR="00AF3466" w:rsidRPr="00735F8B" w:rsidRDefault="00AF3466" w:rsidP="0086451D">
            <w:pPr>
              <w:tabs>
                <w:tab w:val="left" w:pos="7263"/>
              </w:tabs>
              <w:ind w:left="-57"/>
              <w:jc w:val="both"/>
              <w:rPr>
                <w:rFonts w:eastAsia="Calibri" w:cstheme="minorHAnsi"/>
                <w:bCs/>
              </w:rPr>
            </w:pPr>
            <w:r w:rsidRPr="00735F8B">
              <w:rPr>
                <w:rFonts w:eastAsia="Calibri" w:cstheme="minorHAnsi"/>
                <w:bCs/>
              </w:rPr>
              <w:t>che gli importi di cui al presente provvedimento risultano pari ad</w:t>
            </w:r>
            <w:r>
              <w:rPr>
                <w:rFonts w:eastAsia="Calibri" w:cstheme="minorHAnsi"/>
                <w:bCs/>
              </w:rPr>
              <w:t xml:space="preserve"> € </w:t>
            </w:r>
            <w:r w:rsidR="0086451D">
              <w:rPr>
                <w:rFonts w:eastAsia="Calibri" w:cstheme="minorHAnsi"/>
                <w:bCs/>
              </w:rPr>
              <w:t>391,30</w:t>
            </w:r>
            <w:r w:rsidRPr="00720E6D">
              <w:rPr>
                <w:rFonts w:eastAsia="Calibri" w:cstheme="minorHAnsi"/>
                <w:bCs/>
              </w:rPr>
              <w:t xml:space="preserve">  </w:t>
            </w:r>
            <w:r w:rsidRPr="00A743AB">
              <w:rPr>
                <w:rFonts w:eastAsia="Calibri" w:cstheme="minorHAnsi"/>
                <w:bCs/>
              </w:rPr>
              <w:t xml:space="preserve">iva </w:t>
            </w:r>
            <w:r>
              <w:rPr>
                <w:rFonts w:eastAsia="Calibri" w:cstheme="minorHAnsi"/>
                <w:bCs/>
              </w:rPr>
              <w:t>da applicare</w:t>
            </w:r>
            <w:r w:rsidRPr="00735F8B">
              <w:rPr>
                <w:rFonts w:eastAsia="Calibri" w:cstheme="minorHAnsi"/>
                <w:bCs/>
              </w:rPr>
              <w:t>, trovano copertura nel bilancio di previsione per l’anno 20</w:t>
            </w:r>
            <w:r>
              <w:rPr>
                <w:rFonts w:eastAsia="Calibri" w:cstheme="minorHAnsi"/>
                <w:bCs/>
              </w:rPr>
              <w:t>22</w:t>
            </w:r>
            <w:r w:rsidRPr="00735F8B">
              <w:rPr>
                <w:rFonts w:eastAsia="Calibri" w:cstheme="minorHAnsi"/>
                <w:bCs/>
              </w:rPr>
              <w:t xml:space="preserve">; </w:t>
            </w:r>
          </w:p>
        </w:tc>
      </w:tr>
    </w:tbl>
    <w:p w14:paraId="53B6CB6E" w14:textId="77777777" w:rsidR="009E005E" w:rsidRPr="00735F8B" w:rsidRDefault="009E005E" w:rsidP="009E005E">
      <w:pPr>
        <w:rPr>
          <w:rFonts w:cstheme="minorHAnsi"/>
        </w:rPr>
      </w:pPr>
    </w:p>
    <w:p w14:paraId="26A72716" w14:textId="77777777" w:rsidR="009E005E" w:rsidRPr="00735F8B" w:rsidRDefault="009E005E" w:rsidP="009E005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14:paraId="75932E96" w14:textId="77777777" w:rsidR="009E005E" w:rsidRPr="00735F8B" w:rsidRDefault="009E005E" w:rsidP="009E005E">
      <w:pPr>
        <w:jc w:val="center"/>
        <w:rPr>
          <w:rFonts w:cstheme="minorHAnsi"/>
          <w:b/>
          <w:bCs/>
        </w:rPr>
      </w:pPr>
      <w:r w:rsidRPr="00735F8B">
        <w:rPr>
          <w:rFonts w:cstheme="minorHAnsi"/>
          <w:b/>
          <w:bCs/>
        </w:rPr>
        <w:t>DETERMINA</w:t>
      </w:r>
    </w:p>
    <w:p w14:paraId="2A6F2828" w14:textId="77777777" w:rsidR="009E005E" w:rsidRPr="00735F8B" w:rsidRDefault="009E005E" w:rsidP="009E005E">
      <w:pPr>
        <w:rPr>
          <w:rFonts w:cstheme="minorHAnsi"/>
          <w:b/>
          <w:bCs/>
        </w:rPr>
      </w:pPr>
    </w:p>
    <w:p w14:paraId="05643D28" w14:textId="77777777" w:rsidR="009E005E" w:rsidRPr="00735F8B" w:rsidRDefault="009E005E" w:rsidP="009E005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14:paraId="718AEAF7" w14:textId="77777777" w:rsidR="009E005E" w:rsidRPr="00735F8B" w:rsidRDefault="009E005E" w:rsidP="009E005E">
      <w:pPr>
        <w:suppressAutoHyphens/>
        <w:jc w:val="both"/>
        <w:rPr>
          <w:rFonts w:eastAsia="Times New Roman" w:cstheme="minorHAnsi"/>
          <w:lang w:eastAsia="zh-CN"/>
        </w:rPr>
      </w:pPr>
    </w:p>
    <w:p w14:paraId="7964F1D9" w14:textId="33F1CFEA" w:rsidR="009E005E" w:rsidRPr="00735F8B" w:rsidRDefault="009E005E" w:rsidP="009E005E">
      <w:pPr>
        <w:pStyle w:val="Paragrafoelenco"/>
        <w:numPr>
          <w:ilvl w:val="0"/>
          <w:numId w:val="2"/>
        </w:numPr>
        <w:contextualSpacing w:val="0"/>
        <w:jc w:val="both"/>
        <w:rPr>
          <w:rFonts w:cstheme="minorHAnsi"/>
          <w:bCs/>
        </w:rPr>
      </w:pPr>
      <w:r w:rsidRPr="00735F8B">
        <w:rPr>
          <w:rFonts w:cstheme="minorHAnsi"/>
          <w:bCs/>
        </w:rPr>
        <w:t xml:space="preserve">di autorizzare, ai sensi dell’art. 36, comma 2, lett. </w:t>
      </w:r>
      <w:r w:rsidR="005C4E87">
        <w:rPr>
          <w:rFonts w:cstheme="minorHAnsi"/>
          <w:bCs/>
        </w:rPr>
        <w:t>a</w:t>
      </w:r>
      <w:r w:rsidRPr="00735F8B">
        <w:rPr>
          <w:rFonts w:cstheme="minorHAnsi"/>
          <w:bCs/>
        </w:rPr>
        <w:t xml:space="preserve">) del D.Lgs. 50/2016, l’indizione della procedura </w:t>
      </w:r>
      <w:r w:rsidR="005C4E87">
        <w:rPr>
          <w:rFonts w:cstheme="minorHAnsi"/>
          <w:bCs/>
        </w:rPr>
        <w:t>di affidamento diretto</w:t>
      </w:r>
      <w:r w:rsidRPr="00735F8B">
        <w:rPr>
          <w:rFonts w:cstheme="minorHAnsi"/>
          <w:bCs/>
        </w:rPr>
        <w:t xml:space="preserve">, per </w:t>
      </w:r>
      <w:r w:rsidR="00D17C09">
        <w:rPr>
          <w:rFonts w:cstheme="minorHAnsi"/>
          <w:bCs/>
        </w:rPr>
        <w:t xml:space="preserve">la </w:t>
      </w:r>
      <w:r w:rsidR="00720E6D">
        <w:rPr>
          <w:rFonts w:cstheme="minorHAnsi"/>
          <w:bCs/>
        </w:rPr>
        <w:t xml:space="preserve">fornitura di </w:t>
      </w:r>
      <w:r w:rsidR="0086451D">
        <w:rPr>
          <w:rFonts w:cstheme="minorHAnsi"/>
          <w:bCs/>
        </w:rPr>
        <w:t>materiale di cancelleria</w:t>
      </w:r>
      <w:r w:rsidRPr="00735F8B">
        <w:rPr>
          <w:rFonts w:eastAsia="Times" w:cstheme="minorHAnsi"/>
        </w:rPr>
        <w:t>;</w:t>
      </w:r>
    </w:p>
    <w:p w14:paraId="49F98052" w14:textId="6506E77B" w:rsidR="009E005E" w:rsidRPr="00655611" w:rsidRDefault="009E005E" w:rsidP="00655611">
      <w:pPr>
        <w:pStyle w:val="Paragrafoelenco"/>
        <w:numPr>
          <w:ilvl w:val="0"/>
          <w:numId w:val="2"/>
        </w:numPr>
        <w:contextualSpacing w:val="0"/>
        <w:jc w:val="both"/>
        <w:rPr>
          <w:rFonts w:cstheme="minorHAnsi"/>
        </w:rPr>
      </w:pPr>
      <w:r w:rsidRPr="00196BE1">
        <w:rPr>
          <w:rFonts w:cstheme="minorHAnsi"/>
        </w:rPr>
        <w:t xml:space="preserve">di porre a base di procedura l’importo massimo di </w:t>
      </w:r>
      <w:r w:rsidR="00A743AB" w:rsidRPr="00196BE1">
        <w:rPr>
          <w:rFonts w:cstheme="minorHAnsi"/>
        </w:rPr>
        <w:t xml:space="preserve">€ </w:t>
      </w:r>
      <w:r w:rsidR="0086451D">
        <w:rPr>
          <w:rFonts w:cstheme="minorHAnsi"/>
        </w:rPr>
        <w:t>391,30</w:t>
      </w:r>
      <w:r w:rsidR="00A83326">
        <w:rPr>
          <w:rFonts w:cstheme="minorHAnsi"/>
        </w:rPr>
        <w:t xml:space="preserve"> </w:t>
      </w:r>
      <w:r w:rsidR="00A743AB" w:rsidRPr="00196BE1">
        <w:rPr>
          <w:rFonts w:cstheme="minorHAnsi"/>
        </w:rPr>
        <w:t xml:space="preserve">iva </w:t>
      </w:r>
      <w:r w:rsidR="00311CF8" w:rsidRPr="00196BE1">
        <w:rPr>
          <w:rFonts w:cstheme="minorHAnsi"/>
        </w:rPr>
        <w:t>da applicare</w:t>
      </w:r>
      <w:r w:rsidR="00196BE1">
        <w:rPr>
          <w:rFonts w:cstheme="minorHAnsi"/>
        </w:rPr>
        <w:t>;</w:t>
      </w:r>
    </w:p>
    <w:p w14:paraId="77FABC5B" w14:textId="77C80D3D" w:rsidR="009E005E" w:rsidRDefault="009E005E" w:rsidP="009E005E">
      <w:pPr>
        <w:pStyle w:val="Paragrafoelenco"/>
        <w:numPr>
          <w:ilvl w:val="0"/>
          <w:numId w:val="2"/>
        </w:numPr>
        <w:contextualSpacing w:val="0"/>
        <w:jc w:val="both"/>
        <w:rPr>
          <w:rFonts w:cstheme="minorHAnsi"/>
          <w:bCs/>
        </w:rPr>
      </w:pPr>
      <w:r w:rsidRPr="00735F8B">
        <w:rPr>
          <w:rFonts w:cstheme="minorHAnsi"/>
          <w:bCs/>
        </w:rPr>
        <w:t>di autorizzare la spesa</w:t>
      </w:r>
      <w:r w:rsidR="00196BE1">
        <w:rPr>
          <w:rFonts w:cstheme="minorHAnsi"/>
          <w:bCs/>
        </w:rPr>
        <w:t xml:space="preserve"> </w:t>
      </w:r>
      <w:r w:rsidR="00655611" w:rsidRPr="00735F8B">
        <w:rPr>
          <w:rFonts w:cstheme="minorHAnsi"/>
          <w:bCs/>
        </w:rPr>
        <w:t>complessiva</w:t>
      </w:r>
      <w:r w:rsidR="00655611">
        <w:rPr>
          <w:rFonts w:cstheme="minorHAnsi"/>
          <w:bCs/>
        </w:rPr>
        <w:t xml:space="preserve"> </w:t>
      </w:r>
      <w:r w:rsidR="00196BE1">
        <w:rPr>
          <w:rFonts w:cstheme="minorHAnsi"/>
          <w:bCs/>
        </w:rPr>
        <w:t xml:space="preserve">di € </w:t>
      </w:r>
      <w:r w:rsidR="0086451D">
        <w:rPr>
          <w:rFonts w:cstheme="minorHAnsi"/>
          <w:bCs/>
        </w:rPr>
        <w:t>391,30</w:t>
      </w:r>
      <w:r w:rsidR="00F33EA1">
        <w:rPr>
          <w:rFonts w:cstheme="minorHAnsi"/>
          <w:bCs/>
        </w:rPr>
        <w:t xml:space="preserve"> </w:t>
      </w:r>
      <w:r w:rsidR="0086451D">
        <w:rPr>
          <w:rFonts w:cstheme="minorHAnsi"/>
          <w:bCs/>
        </w:rPr>
        <w:t>oltre</w:t>
      </w:r>
      <w:r w:rsidR="00F33EA1">
        <w:rPr>
          <w:rFonts w:cstheme="minorHAnsi"/>
          <w:bCs/>
        </w:rPr>
        <w:t xml:space="preserve"> IVA al 22%</w:t>
      </w:r>
      <w:r w:rsidR="00321C05">
        <w:rPr>
          <w:rFonts w:eastAsia="Calibri" w:cstheme="minorHAnsi"/>
        </w:rPr>
        <w:t xml:space="preserve"> </w:t>
      </w:r>
      <w:r w:rsidR="00C64164">
        <w:rPr>
          <w:rFonts w:cstheme="minorHAnsi"/>
          <w:bCs/>
        </w:rPr>
        <w:t>relativa a</w:t>
      </w:r>
      <w:r w:rsidRPr="00735F8B">
        <w:rPr>
          <w:rFonts w:cstheme="minorHAnsi"/>
          <w:bCs/>
        </w:rPr>
        <w:t>ll’esercizio finanziario 20</w:t>
      </w:r>
      <w:r w:rsidR="00311CF8">
        <w:rPr>
          <w:rFonts w:cstheme="minorHAnsi"/>
          <w:bCs/>
        </w:rPr>
        <w:t>2</w:t>
      </w:r>
      <w:r w:rsidR="00720E6D">
        <w:rPr>
          <w:rFonts w:cstheme="minorHAnsi"/>
          <w:bCs/>
        </w:rPr>
        <w:t>2</w:t>
      </w:r>
      <w:r w:rsidRPr="00735F8B">
        <w:rPr>
          <w:rFonts w:cstheme="minorHAnsi"/>
          <w:bCs/>
        </w:rPr>
        <w:t>;</w:t>
      </w:r>
    </w:p>
    <w:p w14:paraId="78577ABE" w14:textId="39924210" w:rsidR="00AF3466" w:rsidRPr="0086451D" w:rsidRDefault="00AF3466" w:rsidP="00BA455B">
      <w:pPr>
        <w:pStyle w:val="Paragrafoelenco"/>
        <w:numPr>
          <w:ilvl w:val="0"/>
          <w:numId w:val="6"/>
        </w:numPr>
        <w:jc w:val="both"/>
        <w:rPr>
          <w:rFonts w:cstheme="minorHAnsi"/>
        </w:rPr>
      </w:pPr>
      <w:r w:rsidRPr="0086451D">
        <w:rPr>
          <w:rFonts w:eastAsia="Times" w:cstheme="minorHAnsi"/>
        </w:rPr>
        <w:t>La spesa sarà imputata, nel Programma Annu</w:t>
      </w:r>
      <w:r w:rsidR="0086451D">
        <w:rPr>
          <w:rFonts w:eastAsia="Times" w:cstheme="minorHAnsi"/>
        </w:rPr>
        <w:t>ale E.F. 2022, sull’Attività A.2</w:t>
      </w:r>
      <w:r w:rsidRPr="0086451D">
        <w:rPr>
          <w:rFonts w:eastAsia="Times" w:cstheme="minorHAnsi"/>
        </w:rPr>
        <w:t xml:space="preserve">. Funzionamento </w:t>
      </w:r>
      <w:r w:rsidR="0086451D" w:rsidRPr="0086451D">
        <w:rPr>
          <w:rFonts w:eastAsia="Times" w:cstheme="minorHAnsi"/>
        </w:rPr>
        <w:t xml:space="preserve">amministrativo </w:t>
      </w:r>
      <w:r w:rsidRPr="0086451D">
        <w:rPr>
          <w:rFonts w:cstheme="minorHAnsi"/>
        </w:rPr>
        <w:t xml:space="preserve">di affidare la fornitura tramite affido </w:t>
      </w:r>
      <w:r w:rsidR="0086451D">
        <w:rPr>
          <w:rFonts w:cstheme="minorHAnsi"/>
        </w:rPr>
        <w:t>diretto alla DO.MA.FER di Smimmo Ciro</w:t>
      </w:r>
      <w:r w:rsidRPr="0086451D">
        <w:rPr>
          <w:rFonts w:cstheme="minorHAnsi"/>
        </w:rPr>
        <w:t xml:space="preserve">, con sede in via </w:t>
      </w:r>
      <w:r w:rsidR="0086451D">
        <w:rPr>
          <w:rFonts w:cstheme="minorHAnsi"/>
        </w:rPr>
        <w:t>Filichito</w:t>
      </w:r>
      <w:r w:rsidR="00A83326" w:rsidRPr="0086451D">
        <w:rPr>
          <w:rFonts w:cstheme="minorHAnsi"/>
        </w:rPr>
        <w:t>, 1</w:t>
      </w:r>
      <w:r w:rsidR="0086451D">
        <w:rPr>
          <w:rFonts w:cstheme="minorHAnsi"/>
        </w:rPr>
        <w:t>96</w:t>
      </w:r>
      <w:r w:rsidR="00A83326" w:rsidRPr="0086451D">
        <w:rPr>
          <w:rFonts w:cstheme="minorHAnsi"/>
        </w:rPr>
        <w:t xml:space="preserve">, </w:t>
      </w:r>
      <w:r w:rsidR="0086451D">
        <w:rPr>
          <w:rFonts w:cstheme="minorHAnsi"/>
        </w:rPr>
        <w:t xml:space="preserve">Volla </w:t>
      </w:r>
      <w:r w:rsidRPr="0086451D">
        <w:rPr>
          <w:rFonts w:cstheme="minorHAnsi"/>
        </w:rPr>
        <w:t>(NA) ;</w:t>
      </w:r>
    </w:p>
    <w:p w14:paraId="78E839D1" w14:textId="77777777" w:rsidR="009E005E" w:rsidRDefault="009E005E" w:rsidP="009E005E">
      <w:pPr>
        <w:numPr>
          <w:ilvl w:val="0"/>
          <w:numId w:val="1"/>
        </w:numPr>
        <w:suppressAutoHyphens/>
        <w:jc w:val="both"/>
        <w:rPr>
          <w:rFonts w:cstheme="minorHAnsi"/>
          <w:bCs/>
        </w:rPr>
      </w:pPr>
      <w:r w:rsidRPr="00735F8B">
        <w:rPr>
          <w:rFonts w:eastAsia="Calibri" w:cstheme="minorHAnsi"/>
          <w:i/>
        </w:rPr>
        <w:t>come previsto dall’art. 31, comma 1, del D.Lgs. 50/2016</w:t>
      </w:r>
      <w:r w:rsidRPr="00735F8B">
        <w:rPr>
          <w:rFonts w:eastAsia="Calibri" w:cstheme="minorHAnsi"/>
        </w:rPr>
        <w:t xml:space="preserve"> </w:t>
      </w:r>
      <w:r w:rsidRPr="00735F8B">
        <w:rPr>
          <w:rFonts w:cstheme="minorHAnsi"/>
          <w:bCs/>
        </w:rPr>
        <w:t xml:space="preserve">di confermare il </w:t>
      </w:r>
      <w:r w:rsidR="00C64164">
        <w:rPr>
          <w:rFonts w:cstheme="minorHAnsi"/>
          <w:bCs/>
        </w:rPr>
        <w:t>Dirigente Scolastico</w:t>
      </w:r>
      <w:r w:rsidRPr="00735F8B">
        <w:rPr>
          <w:rFonts w:cstheme="minorHAnsi"/>
          <w:bCs/>
        </w:rPr>
        <w:t xml:space="preserve"> quale Responsabile Unico del Procedimento, ai sensi dell’art. 31 del D.Lgs. 50/2016, già indicato come RUP della presente procedura nell’ambito dell’atto di programmazione adottato ai sensi dell’art. 21, comma 1, del D.Lgs. 50/2016;</w:t>
      </w:r>
    </w:p>
    <w:p w14:paraId="7FFEF5AB" w14:textId="74EF39B9" w:rsidR="00855F77" w:rsidRPr="00DA489C" w:rsidRDefault="00855F77" w:rsidP="009E005E">
      <w:pPr>
        <w:numPr>
          <w:ilvl w:val="0"/>
          <w:numId w:val="1"/>
        </w:numPr>
        <w:suppressAutoHyphens/>
        <w:jc w:val="both"/>
        <w:rPr>
          <w:rFonts w:cstheme="minorHAnsi"/>
          <w:bCs/>
          <w:iCs/>
        </w:rPr>
      </w:pPr>
      <w:r w:rsidRPr="00DA489C">
        <w:rPr>
          <w:rFonts w:eastAsia="Calibri" w:cstheme="minorHAnsi"/>
          <w:iCs/>
        </w:rPr>
        <w:t>l</w:t>
      </w:r>
      <w:r w:rsidR="00B258C6">
        <w:rPr>
          <w:rFonts w:eastAsia="Calibri" w:cstheme="minorHAnsi"/>
          <w:iCs/>
        </w:rPr>
        <w:t>’</w:t>
      </w:r>
      <w:r w:rsidRPr="00DA489C">
        <w:rPr>
          <w:rFonts w:eastAsia="Calibri" w:cstheme="minorHAnsi"/>
          <w:iCs/>
        </w:rPr>
        <w:t>impres</w:t>
      </w:r>
      <w:r w:rsidR="00B258C6">
        <w:rPr>
          <w:rFonts w:eastAsia="Calibri" w:cstheme="minorHAnsi"/>
          <w:iCs/>
        </w:rPr>
        <w:t>a</w:t>
      </w:r>
      <w:r w:rsidRPr="00DA489C">
        <w:rPr>
          <w:rFonts w:eastAsia="Calibri" w:cstheme="minorHAnsi"/>
          <w:iCs/>
        </w:rPr>
        <w:t xml:space="preserve"> aggiudicatari</w:t>
      </w:r>
      <w:r w:rsidR="00B258C6">
        <w:rPr>
          <w:rFonts w:eastAsia="Calibri" w:cstheme="minorHAnsi"/>
          <w:iCs/>
        </w:rPr>
        <w:t>a</w:t>
      </w:r>
      <w:r w:rsidRPr="00DA489C">
        <w:rPr>
          <w:rFonts w:eastAsia="Calibri" w:cstheme="minorHAnsi"/>
          <w:iCs/>
        </w:rPr>
        <w:t xml:space="preserve"> dov</w:t>
      </w:r>
      <w:r w:rsidR="00B258C6">
        <w:rPr>
          <w:rFonts w:eastAsia="Calibri" w:cstheme="minorHAnsi"/>
          <w:iCs/>
        </w:rPr>
        <w:t>rà</w:t>
      </w:r>
      <w:r w:rsidRPr="00DA489C">
        <w:rPr>
          <w:rFonts w:eastAsia="Calibri" w:cstheme="minorHAnsi"/>
          <w:iCs/>
        </w:rPr>
        <w:t xml:space="preserve"> consegnare i beni entro e non oltre </w:t>
      </w:r>
      <w:r w:rsidR="00AF3466">
        <w:rPr>
          <w:rFonts w:eastAsia="Calibri" w:cstheme="minorHAnsi"/>
          <w:iCs/>
        </w:rPr>
        <w:t>7</w:t>
      </w:r>
      <w:r w:rsidRPr="00DA489C">
        <w:rPr>
          <w:rFonts w:eastAsia="Calibri" w:cstheme="minorHAnsi"/>
          <w:iCs/>
        </w:rPr>
        <w:t xml:space="preserve"> giorni dall</w:t>
      </w:r>
      <w:r w:rsidR="00AF3466">
        <w:rPr>
          <w:rFonts w:eastAsia="Calibri" w:cstheme="minorHAnsi"/>
          <w:iCs/>
        </w:rPr>
        <w:t>’invio dell’ordine di acquisto</w:t>
      </w:r>
      <w:r w:rsidR="00BD37BD">
        <w:rPr>
          <w:rFonts w:eastAsia="Calibri" w:cstheme="minorHAnsi"/>
          <w:iCs/>
        </w:rPr>
        <w:t>;</w:t>
      </w:r>
    </w:p>
    <w:p w14:paraId="73238CF1" w14:textId="77777777" w:rsidR="009E005E" w:rsidRPr="00735F8B" w:rsidRDefault="009E005E" w:rsidP="009E005E">
      <w:pPr>
        <w:numPr>
          <w:ilvl w:val="0"/>
          <w:numId w:val="1"/>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14:paraId="35E2E214" w14:textId="77777777" w:rsidR="009E005E" w:rsidRPr="00735F8B" w:rsidRDefault="009E005E" w:rsidP="00C64164">
      <w:pPr>
        <w:spacing w:after="0"/>
        <w:ind w:left="2124" w:firstLine="708"/>
        <w:jc w:val="right"/>
        <w:rPr>
          <w:rFonts w:eastAsia="Times New Roman" w:cstheme="minorHAnsi"/>
          <w:b/>
          <w:bCs/>
          <w:lang w:eastAsia="it-IT"/>
        </w:rPr>
      </w:pPr>
    </w:p>
    <w:p w14:paraId="5C07DBBA" w14:textId="77777777" w:rsidR="009E005E" w:rsidRPr="00735F8B" w:rsidRDefault="009E005E" w:rsidP="00C64164">
      <w:pPr>
        <w:spacing w:before="0" w:after="0"/>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14:paraId="0074BE8E" w14:textId="656C8DCA" w:rsidR="00655611" w:rsidRDefault="00060EFE" w:rsidP="009F343F">
      <w:pPr>
        <w:spacing w:before="0" w:after="0"/>
        <w:jc w:val="right"/>
        <w:rPr>
          <w:rFonts w:eastAsia="Times New Roman" w:cstheme="minorHAnsi"/>
          <w:b/>
          <w:bCs/>
          <w:lang w:eastAsia="it-IT"/>
        </w:rPr>
      </w:pPr>
      <w:r>
        <w:rPr>
          <w:rFonts w:eastAsia="Times New Roman" w:cstheme="minorHAnsi"/>
          <w:b/>
          <w:bCs/>
          <w:lang w:eastAsia="it-IT"/>
        </w:rPr>
        <w:t>Prof.</w:t>
      </w:r>
      <w:r w:rsidR="00655611">
        <w:rPr>
          <w:rFonts w:eastAsia="Times New Roman" w:cstheme="minorHAnsi"/>
          <w:b/>
          <w:bCs/>
          <w:lang w:eastAsia="it-IT"/>
        </w:rPr>
        <w:t xml:space="preserve"> Claudio Rullo</w:t>
      </w:r>
    </w:p>
    <w:p w14:paraId="5A7B299D" w14:textId="18866E0A" w:rsidR="00312162" w:rsidRPr="00C64164" w:rsidRDefault="00312162" w:rsidP="009F343F">
      <w:pPr>
        <w:spacing w:before="0" w:after="0"/>
        <w:jc w:val="right"/>
        <w:rPr>
          <w:sz w:val="16"/>
          <w:szCs w:val="16"/>
        </w:rPr>
      </w:pPr>
    </w:p>
    <w:sectPr w:rsidR="00312162" w:rsidRPr="00C64164" w:rsidSect="003859D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9AED4" w14:textId="77777777" w:rsidR="00297180" w:rsidRDefault="00297180" w:rsidP="00F577F2">
      <w:pPr>
        <w:spacing w:before="0" w:after="0"/>
      </w:pPr>
      <w:r>
        <w:separator/>
      </w:r>
    </w:p>
  </w:endnote>
  <w:endnote w:type="continuationSeparator" w:id="0">
    <w:p w14:paraId="01F8EFC5" w14:textId="77777777" w:rsidR="00297180" w:rsidRDefault="00297180" w:rsidP="00F57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198941513"/>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14:paraId="7BBAAC10" w14:textId="11F9192D" w:rsidR="00250862" w:rsidRPr="00250862" w:rsidRDefault="00250862">
            <w:pPr>
              <w:pStyle w:val="Pidipagina"/>
              <w:jc w:val="right"/>
              <w:rPr>
                <w:sz w:val="12"/>
                <w:szCs w:val="12"/>
              </w:rPr>
            </w:pPr>
            <w:r>
              <w:rPr>
                <w:sz w:val="12"/>
                <w:szCs w:val="12"/>
              </w:rPr>
              <w:t xml:space="preserve">Determina a contrarre </w:t>
            </w:r>
            <w:r w:rsidR="00A743AB">
              <w:rPr>
                <w:sz w:val="12"/>
                <w:szCs w:val="12"/>
              </w:rPr>
              <w:t>per</w:t>
            </w:r>
            <w:r>
              <w:rPr>
                <w:sz w:val="12"/>
                <w:szCs w:val="12"/>
              </w:rPr>
              <w:t xml:space="preserve"> forniture - </w:t>
            </w:r>
            <w:r w:rsidRPr="00250862">
              <w:rPr>
                <w:sz w:val="12"/>
                <w:szCs w:val="12"/>
              </w:rPr>
              <w:t xml:space="preserve">Pag. </w:t>
            </w:r>
            <w:r w:rsidR="00AD4635" w:rsidRPr="00250862">
              <w:rPr>
                <w:b/>
                <w:bCs/>
                <w:sz w:val="12"/>
                <w:szCs w:val="12"/>
              </w:rPr>
              <w:fldChar w:fldCharType="begin"/>
            </w:r>
            <w:r w:rsidRPr="00250862">
              <w:rPr>
                <w:b/>
                <w:bCs/>
                <w:sz w:val="12"/>
                <w:szCs w:val="12"/>
              </w:rPr>
              <w:instrText>PAGE</w:instrText>
            </w:r>
            <w:r w:rsidR="00AD4635" w:rsidRPr="00250862">
              <w:rPr>
                <w:b/>
                <w:bCs/>
                <w:sz w:val="12"/>
                <w:szCs w:val="12"/>
              </w:rPr>
              <w:fldChar w:fldCharType="separate"/>
            </w:r>
            <w:r w:rsidR="0086451D">
              <w:rPr>
                <w:b/>
                <w:bCs/>
                <w:noProof/>
                <w:sz w:val="12"/>
                <w:szCs w:val="12"/>
              </w:rPr>
              <w:t>2</w:t>
            </w:r>
            <w:r w:rsidR="00AD4635" w:rsidRPr="00250862">
              <w:rPr>
                <w:b/>
                <w:bCs/>
                <w:sz w:val="12"/>
                <w:szCs w:val="12"/>
              </w:rPr>
              <w:fldChar w:fldCharType="end"/>
            </w:r>
            <w:r w:rsidRPr="00250862">
              <w:rPr>
                <w:sz w:val="12"/>
                <w:szCs w:val="12"/>
              </w:rPr>
              <w:t xml:space="preserve"> </w:t>
            </w:r>
            <w:r>
              <w:rPr>
                <w:sz w:val="12"/>
                <w:szCs w:val="12"/>
              </w:rPr>
              <w:t>di</w:t>
            </w:r>
            <w:r w:rsidRPr="00250862">
              <w:rPr>
                <w:sz w:val="12"/>
                <w:szCs w:val="12"/>
              </w:rPr>
              <w:t xml:space="preserve"> </w:t>
            </w:r>
            <w:r w:rsidR="00AD4635" w:rsidRPr="00250862">
              <w:rPr>
                <w:b/>
                <w:bCs/>
                <w:sz w:val="12"/>
                <w:szCs w:val="12"/>
              </w:rPr>
              <w:fldChar w:fldCharType="begin"/>
            </w:r>
            <w:r w:rsidRPr="00250862">
              <w:rPr>
                <w:b/>
                <w:bCs/>
                <w:sz w:val="12"/>
                <w:szCs w:val="12"/>
              </w:rPr>
              <w:instrText>NUMPAGES</w:instrText>
            </w:r>
            <w:r w:rsidR="00AD4635" w:rsidRPr="00250862">
              <w:rPr>
                <w:b/>
                <w:bCs/>
                <w:sz w:val="12"/>
                <w:szCs w:val="12"/>
              </w:rPr>
              <w:fldChar w:fldCharType="separate"/>
            </w:r>
            <w:r w:rsidR="0086451D">
              <w:rPr>
                <w:b/>
                <w:bCs/>
                <w:noProof/>
                <w:sz w:val="12"/>
                <w:szCs w:val="12"/>
              </w:rPr>
              <w:t>4</w:t>
            </w:r>
            <w:r w:rsidR="00AD4635" w:rsidRPr="00250862">
              <w:rPr>
                <w:b/>
                <w:bCs/>
                <w:sz w:val="12"/>
                <w:szCs w:val="12"/>
              </w:rPr>
              <w:fldChar w:fldCharType="end"/>
            </w:r>
          </w:p>
        </w:sdtContent>
      </w:sdt>
    </w:sdtContent>
  </w:sdt>
  <w:p w14:paraId="4367D7C0" w14:textId="77777777" w:rsidR="00250862" w:rsidRDefault="0025086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11CB0" w14:textId="77777777" w:rsidR="00297180" w:rsidRDefault="00297180" w:rsidP="00F577F2">
      <w:pPr>
        <w:spacing w:before="0" w:after="0"/>
      </w:pPr>
      <w:r>
        <w:separator/>
      </w:r>
    </w:p>
  </w:footnote>
  <w:footnote w:type="continuationSeparator" w:id="0">
    <w:p w14:paraId="189E2A70" w14:textId="77777777" w:rsidR="00297180" w:rsidRDefault="00297180" w:rsidP="00F577F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EC9B" w14:textId="77777777" w:rsidR="00F577F2" w:rsidRDefault="00F577F2">
    <w:pPr>
      <w:pStyle w:val="Intestazione"/>
      <w:rPr>
        <w:rFonts w:ascii="Cambria" w:eastAsia="Times New Roman" w:hAnsi="Cambria" w:cs="Times New Roman"/>
        <w:b/>
        <w:bCs/>
        <w:iCs/>
        <w:noProof/>
        <w:sz w:val="16"/>
        <w:szCs w:val="16"/>
      </w:rPr>
    </w:pPr>
  </w:p>
  <w:p w14:paraId="4505B865" w14:textId="77777777" w:rsidR="0022155F" w:rsidRDefault="0022155F">
    <w:pPr>
      <w:pStyle w:val="Intestazione"/>
      <w:rPr>
        <w:rFonts w:ascii="Cambria" w:eastAsia="Times New Roman" w:hAnsi="Cambria" w:cs="Times New Roman"/>
        <w:b/>
        <w:bCs/>
        <w:iCs/>
        <w:noProof/>
        <w:sz w:val="16"/>
        <w:szCs w:val="16"/>
      </w:rPr>
    </w:pPr>
  </w:p>
  <w:p w14:paraId="077FDC7A" w14:textId="77777777" w:rsidR="0022155F" w:rsidRDefault="0022155F">
    <w:pPr>
      <w:pStyle w:val="Intestazione"/>
      <w:rPr>
        <w:rFonts w:ascii="Cambria" w:eastAsia="Times New Roman" w:hAnsi="Cambria" w:cs="Times New Roman"/>
        <w:b/>
        <w:bCs/>
        <w:iCs/>
        <w:noProo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B57079"/>
    <w:multiLevelType w:val="hybridMultilevel"/>
    <w:tmpl w:val="4D06681E"/>
    <w:lvl w:ilvl="0" w:tplc="04100005">
      <w:start w:val="1"/>
      <w:numFmt w:val="bullet"/>
      <w:pStyle w:val="Titolo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4506A"/>
    <w:multiLevelType w:val="hybridMultilevel"/>
    <w:tmpl w:val="6742D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5E"/>
    <w:rsid w:val="00006F03"/>
    <w:rsid w:val="000158CA"/>
    <w:rsid w:val="000248DE"/>
    <w:rsid w:val="00026C8E"/>
    <w:rsid w:val="000315FD"/>
    <w:rsid w:val="00046F00"/>
    <w:rsid w:val="00047CF4"/>
    <w:rsid w:val="00060EFE"/>
    <w:rsid w:val="00061ED2"/>
    <w:rsid w:val="00062818"/>
    <w:rsid w:val="0006306A"/>
    <w:rsid w:val="00072687"/>
    <w:rsid w:val="00075043"/>
    <w:rsid w:val="00086B3F"/>
    <w:rsid w:val="000A4DFD"/>
    <w:rsid w:val="000B458B"/>
    <w:rsid w:val="000C4292"/>
    <w:rsid w:val="000C4A17"/>
    <w:rsid w:val="000D2CB6"/>
    <w:rsid w:val="000F4BC1"/>
    <w:rsid w:val="0015224D"/>
    <w:rsid w:val="00183252"/>
    <w:rsid w:val="00185CB0"/>
    <w:rsid w:val="001957F2"/>
    <w:rsid w:val="00196BE1"/>
    <w:rsid w:val="001A2667"/>
    <w:rsid w:val="001C622B"/>
    <w:rsid w:val="001D1856"/>
    <w:rsid w:val="001D28B0"/>
    <w:rsid w:val="001D6224"/>
    <w:rsid w:val="001E467F"/>
    <w:rsid w:val="00200BE3"/>
    <w:rsid w:val="0022155F"/>
    <w:rsid w:val="0023117A"/>
    <w:rsid w:val="00231C5F"/>
    <w:rsid w:val="00250361"/>
    <w:rsid w:val="00250862"/>
    <w:rsid w:val="002510E0"/>
    <w:rsid w:val="00252C34"/>
    <w:rsid w:val="002571AD"/>
    <w:rsid w:val="00291904"/>
    <w:rsid w:val="00297180"/>
    <w:rsid w:val="002A4798"/>
    <w:rsid w:val="002A4EF6"/>
    <w:rsid w:val="002A7B15"/>
    <w:rsid w:val="002B1F37"/>
    <w:rsid w:val="002C0F6E"/>
    <w:rsid w:val="002D0C79"/>
    <w:rsid w:val="002D647C"/>
    <w:rsid w:val="002F3792"/>
    <w:rsid w:val="00300607"/>
    <w:rsid w:val="00303390"/>
    <w:rsid w:val="00304196"/>
    <w:rsid w:val="00306785"/>
    <w:rsid w:val="00311CF8"/>
    <w:rsid w:val="00312162"/>
    <w:rsid w:val="0031317C"/>
    <w:rsid w:val="00316559"/>
    <w:rsid w:val="00317CCB"/>
    <w:rsid w:val="00321C05"/>
    <w:rsid w:val="00325A3B"/>
    <w:rsid w:val="00333415"/>
    <w:rsid w:val="00335124"/>
    <w:rsid w:val="00362248"/>
    <w:rsid w:val="00365CF4"/>
    <w:rsid w:val="00367007"/>
    <w:rsid w:val="00372ECB"/>
    <w:rsid w:val="00375DFE"/>
    <w:rsid w:val="00377AB3"/>
    <w:rsid w:val="00383FB4"/>
    <w:rsid w:val="003859D3"/>
    <w:rsid w:val="00391E81"/>
    <w:rsid w:val="003A1F27"/>
    <w:rsid w:val="003A795C"/>
    <w:rsid w:val="003A7F16"/>
    <w:rsid w:val="003C150F"/>
    <w:rsid w:val="003C1AD1"/>
    <w:rsid w:val="003C39B0"/>
    <w:rsid w:val="003D46B9"/>
    <w:rsid w:val="003E118E"/>
    <w:rsid w:val="00413670"/>
    <w:rsid w:val="0041697E"/>
    <w:rsid w:val="004273B7"/>
    <w:rsid w:val="00430F26"/>
    <w:rsid w:val="0044069B"/>
    <w:rsid w:val="00452C6B"/>
    <w:rsid w:val="004664AE"/>
    <w:rsid w:val="004849D8"/>
    <w:rsid w:val="00496282"/>
    <w:rsid w:val="004B635B"/>
    <w:rsid w:val="004C255B"/>
    <w:rsid w:val="00511F21"/>
    <w:rsid w:val="00516E73"/>
    <w:rsid w:val="005329DC"/>
    <w:rsid w:val="00542246"/>
    <w:rsid w:val="00557AA0"/>
    <w:rsid w:val="00562725"/>
    <w:rsid w:val="00583B57"/>
    <w:rsid w:val="00587B4D"/>
    <w:rsid w:val="00587F68"/>
    <w:rsid w:val="005A36EB"/>
    <w:rsid w:val="005B01CC"/>
    <w:rsid w:val="005C3EA6"/>
    <w:rsid w:val="005C4E87"/>
    <w:rsid w:val="005E3164"/>
    <w:rsid w:val="005F0AEB"/>
    <w:rsid w:val="00637C86"/>
    <w:rsid w:val="00655611"/>
    <w:rsid w:val="006C06E3"/>
    <w:rsid w:val="006C77EA"/>
    <w:rsid w:val="006D0CDA"/>
    <w:rsid w:val="006E3AE1"/>
    <w:rsid w:val="00720E6D"/>
    <w:rsid w:val="00722B7A"/>
    <w:rsid w:val="0072390B"/>
    <w:rsid w:val="00734A24"/>
    <w:rsid w:val="00742B72"/>
    <w:rsid w:val="00750880"/>
    <w:rsid w:val="007512B3"/>
    <w:rsid w:val="0078538F"/>
    <w:rsid w:val="00796C15"/>
    <w:rsid w:val="007D513E"/>
    <w:rsid w:val="007D7803"/>
    <w:rsid w:val="007E789C"/>
    <w:rsid w:val="007F2691"/>
    <w:rsid w:val="007F7EB2"/>
    <w:rsid w:val="00802632"/>
    <w:rsid w:val="008161F8"/>
    <w:rsid w:val="00855F77"/>
    <w:rsid w:val="0086451D"/>
    <w:rsid w:val="00880078"/>
    <w:rsid w:val="008926D5"/>
    <w:rsid w:val="0089324E"/>
    <w:rsid w:val="00896C32"/>
    <w:rsid w:val="008A3421"/>
    <w:rsid w:val="008C7260"/>
    <w:rsid w:val="008F0FA9"/>
    <w:rsid w:val="00910E95"/>
    <w:rsid w:val="0091579F"/>
    <w:rsid w:val="00930896"/>
    <w:rsid w:val="00936B8A"/>
    <w:rsid w:val="00947E28"/>
    <w:rsid w:val="00966376"/>
    <w:rsid w:val="00970D40"/>
    <w:rsid w:val="00971A8C"/>
    <w:rsid w:val="009A7CB6"/>
    <w:rsid w:val="009B380E"/>
    <w:rsid w:val="009D0A9A"/>
    <w:rsid w:val="009D7B09"/>
    <w:rsid w:val="009E005E"/>
    <w:rsid w:val="009F343F"/>
    <w:rsid w:val="00A13376"/>
    <w:rsid w:val="00A41069"/>
    <w:rsid w:val="00A5236C"/>
    <w:rsid w:val="00A529D9"/>
    <w:rsid w:val="00A53843"/>
    <w:rsid w:val="00A6730D"/>
    <w:rsid w:val="00A743AB"/>
    <w:rsid w:val="00A7474E"/>
    <w:rsid w:val="00A755AE"/>
    <w:rsid w:val="00A83326"/>
    <w:rsid w:val="00A86AC0"/>
    <w:rsid w:val="00AA3245"/>
    <w:rsid w:val="00AA36EF"/>
    <w:rsid w:val="00AA5D43"/>
    <w:rsid w:val="00AD4635"/>
    <w:rsid w:val="00AE3ED9"/>
    <w:rsid w:val="00AF2AF8"/>
    <w:rsid w:val="00AF3466"/>
    <w:rsid w:val="00AF55A3"/>
    <w:rsid w:val="00B035A7"/>
    <w:rsid w:val="00B106A2"/>
    <w:rsid w:val="00B219CA"/>
    <w:rsid w:val="00B258C6"/>
    <w:rsid w:val="00B37164"/>
    <w:rsid w:val="00B546A1"/>
    <w:rsid w:val="00B62F36"/>
    <w:rsid w:val="00B745E1"/>
    <w:rsid w:val="00B865B8"/>
    <w:rsid w:val="00BA4621"/>
    <w:rsid w:val="00BA58DB"/>
    <w:rsid w:val="00BD0E77"/>
    <w:rsid w:val="00BD1CEC"/>
    <w:rsid w:val="00BD37BD"/>
    <w:rsid w:val="00C3431C"/>
    <w:rsid w:val="00C35B77"/>
    <w:rsid w:val="00C42B82"/>
    <w:rsid w:val="00C64164"/>
    <w:rsid w:val="00C82E31"/>
    <w:rsid w:val="00C87A99"/>
    <w:rsid w:val="00CA60D3"/>
    <w:rsid w:val="00CB3E34"/>
    <w:rsid w:val="00CE22C1"/>
    <w:rsid w:val="00CE3159"/>
    <w:rsid w:val="00CE3F7C"/>
    <w:rsid w:val="00CF4D38"/>
    <w:rsid w:val="00D17C09"/>
    <w:rsid w:val="00D2340A"/>
    <w:rsid w:val="00D2751E"/>
    <w:rsid w:val="00D373DB"/>
    <w:rsid w:val="00D524A2"/>
    <w:rsid w:val="00D84595"/>
    <w:rsid w:val="00DA2E26"/>
    <w:rsid w:val="00DA489C"/>
    <w:rsid w:val="00DB1FAD"/>
    <w:rsid w:val="00DC17D9"/>
    <w:rsid w:val="00DE77B6"/>
    <w:rsid w:val="00E24394"/>
    <w:rsid w:val="00E42E1B"/>
    <w:rsid w:val="00E55FDC"/>
    <w:rsid w:val="00E84BA3"/>
    <w:rsid w:val="00EB08E1"/>
    <w:rsid w:val="00EC266E"/>
    <w:rsid w:val="00ED3A6B"/>
    <w:rsid w:val="00EF7871"/>
    <w:rsid w:val="00F24D72"/>
    <w:rsid w:val="00F25FB5"/>
    <w:rsid w:val="00F33EA1"/>
    <w:rsid w:val="00F45FA7"/>
    <w:rsid w:val="00F577F2"/>
    <w:rsid w:val="00F60D0D"/>
    <w:rsid w:val="00F7389C"/>
    <w:rsid w:val="00F775C1"/>
    <w:rsid w:val="00FA2AC6"/>
    <w:rsid w:val="00FC127B"/>
    <w:rsid w:val="00FD4370"/>
    <w:rsid w:val="00FE7F44"/>
    <w:rsid w:val="00FF2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8E5D3"/>
  <w15:docId w15:val="{EB4BDE89-BD49-400C-8F1F-3D33E4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005E"/>
    <w:pPr>
      <w:spacing w:before="120" w:after="120" w:line="240" w:lineRule="auto"/>
    </w:pPr>
  </w:style>
  <w:style w:type="paragraph" w:styleId="Titolo1">
    <w:name w:val="heading 1"/>
    <w:basedOn w:val="Normale"/>
    <w:next w:val="Normale"/>
    <w:link w:val="Titolo1Carattere"/>
    <w:qFormat/>
    <w:rsid w:val="000248DE"/>
    <w:pPr>
      <w:keepNext/>
      <w:numPr>
        <w:numId w:val="1"/>
      </w:numPr>
      <w:suppressAutoHyphens/>
      <w:spacing w:before="0" w:after="0"/>
      <w:jc w:val="center"/>
      <w:outlineLvl w:val="0"/>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05E"/>
    <w:pPr>
      <w:ind w:left="720"/>
      <w:contextualSpacing/>
    </w:pPr>
  </w:style>
  <w:style w:type="character" w:styleId="Collegamentoipertestuale">
    <w:name w:val="Hyperlink"/>
    <w:basedOn w:val="Carpredefinitoparagrafo"/>
    <w:uiPriority w:val="99"/>
    <w:unhideWhenUsed/>
    <w:rsid w:val="009E005E"/>
    <w:rPr>
      <w:color w:val="0563C1" w:themeColor="hyperlink"/>
      <w:u w:val="single"/>
    </w:rPr>
  </w:style>
  <w:style w:type="paragraph" w:styleId="Testofumetto">
    <w:name w:val="Balloon Text"/>
    <w:basedOn w:val="Normale"/>
    <w:link w:val="TestofumettoCarattere"/>
    <w:uiPriority w:val="99"/>
    <w:semiHidden/>
    <w:unhideWhenUsed/>
    <w:rsid w:val="009E005E"/>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05E"/>
    <w:rPr>
      <w:rFonts w:ascii="Segoe UI" w:hAnsi="Segoe UI" w:cs="Segoe UI"/>
      <w:sz w:val="18"/>
      <w:szCs w:val="18"/>
    </w:rPr>
  </w:style>
  <w:style w:type="paragraph" w:styleId="Intestazione">
    <w:name w:val="header"/>
    <w:basedOn w:val="Normale"/>
    <w:link w:val="IntestazioneCarattere"/>
    <w:uiPriority w:val="99"/>
    <w:unhideWhenUsed/>
    <w:rsid w:val="00F577F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F577F2"/>
  </w:style>
  <w:style w:type="paragraph" w:styleId="Pidipagina">
    <w:name w:val="footer"/>
    <w:basedOn w:val="Normale"/>
    <w:link w:val="PidipaginaCarattere"/>
    <w:uiPriority w:val="99"/>
    <w:unhideWhenUsed/>
    <w:rsid w:val="00F577F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F577F2"/>
  </w:style>
  <w:style w:type="table" w:styleId="Grigliatabella">
    <w:name w:val="Table Grid"/>
    <w:basedOn w:val="Tabellanormale"/>
    <w:uiPriority w:val="39"/>
    <w:rsid w:val="007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0248DE"/>
    <w:rPr>
      <w:rFonts w:ascii="Times New Roman" w:eastAsia="Times New Roman" w:hAnsi="Times New Roman" w:cs="Times New Roman"/>
      <w:b/>
      <w:bCs/>
      <w:sz w:val="24"/>
      <w:szCs w:val="24"/>
      <w:lang w:eastAsia="ar-SA"/>
    </w:rPr>
  </w:style>
  <w:style w:type="paragraph" w:styleId="Titolo">
    <w:name w:val="Title"/>
    <w:basedOn w:val="Normale"/>
    <w:next w:val="Normale"/>
    <w:link w:val="TitoloCarattere"/>
    <w:qFormat/>
    <w:rsid w:val="000248DE"/>
    <w:pPr>
      <w:suppressAutoHyphens/>
      <w:spacing w:before="0" w:after="0"/>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0248DE"/>
    <w:rPr>
      <w:rFonts w:ascii="Times New Roman" w:eastAsia="Times New Roman" w:hAnsi="Times New Roman" w:cs="Times New Roman"/>
      <w:b/>
      <w:bCs/>
      <w:sz w:val="24"/>
      <w:szCs w:val="24"/>
      <w:lang w:eastAsia="ar-SA"/>
    </w:rPr>
  </w:style>
  <w:style w:type="paragraph" w:styleId="Sottotitolo">
    <w:name w:val="Subtitle"/>
    <w:basedOn w:val="Normale"/>
    <w:next w:val="Normale"/>
    <w:link w:val="SottotitoloCarattere"/>
    <w:uiPriority w:val="11"/>
    <w:qFormat/>
    <w:rsid w:val="000248D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0248DE"/>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2906">
      <w:bodyDiv w:val="1"/>
      <w:marLeft w:val="0"/>
      <w:marRight w:val="0"/>
      <w:marTop w:val="0"/>
      <w:marBottom w:val="0"/>
      <w:divBdr>
        <w:top w:val="none" w:sz="0" w:space="0" w:color="auto"/>
        <w:left w:val="none" w:sz="0" w:space="0" w:color="auto"/>
        <w:bottom w:val="none" w:sz="0" w:space="0" w:color="auto"/>
        <w:right w:val="none" w:sz="0" w:space="0" w:color="auto"/>
      </w:divBdr>
    </w:div>
    <w:div w:id="19919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57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naic85700r@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10174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cp:lastPrinted>2022-10-11T08:13:00Z</cp:lastPrinted>
  <dcterms:created xsi:type="dcterms:W3CDTF">2022-10-11T08:16:00Z</dcterms:created>
  <dcterms:modified xsi:type="dcterms:W3CDTF">2022-10-11T08:16:00Z</dcterms:modified>
</cp:coreProperties>
</file>