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46" w:rsidRDefault="00F03D98">
      <w:pPr>
        <w:pStyle w:val="Corpotesto"/>
        <w:ind w:left="655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251658752" behindDoc="1" locked="0" layoutInCell="1" allowOverlap="1" wp14:anchorId="420126D3" wp14:editId="413B437F">
            <wp:simplePos x="0" y="0"/>
            <wp:positionH relativeFrom="page">
              <wp:posOffset>390525</wp:posOffset>
            </wp:positionH>
            <wp:positionV relativeFrom="page">
              <wp:posOffset>591559</wp:posOffset>
            </wp:positionV>
            <wp:extent cx="6657975" cy="594621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7785" cy="6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0546" w:rsidRDefault="00E70546">
      <w:pPr>
        <w:pStyle w:val="Corpotesto"/>
        <w:rPr>
          <w:rFonts w:ascii="Times New Roman"/>
        </w:rPr>
      </w:pPr>
    </w:p>
    <w:p w:rsidR="00E70546" w:rsidRDefault="00D87C80">
      <w:pPr>
        <w:pStyle w:val="Corpotesto"/>
        <w:spacing w:before="6"/>
        <w:rPr>
          <w:rFonts w:ascii="Times New Roman"/>
          <w:sz w:val="10"/>
        </w:rPr>
      </w:pPr>
      <w:r>
        <w:pict>
          <v:rect id="docshape3" o:spid="_x0000_s1031" style="position:absolute;margin-left:37.2pt;margin-top:7.3pt;width:521.15pt;height:2.15pt;z-index:-15728640;mso-wrap-distance-left:0;mso-wrap-distance-right:0;mso-position-horizontal-relative:page" fillcolor="#1f4e79" stroked="f">
            <w10:wrap type="topAndBottom" anchorx="page"/>
          </v:rect>
        </w:pict>
      </w:r>
    </w:p>
    <w:p w:rsidR="00E70546" w:rsidRDefault="00E70546">
      <w:pPr>
        <w:pStyle w:val="Corpotesto"/>
        <w:rPr>
          <w:rFonts w:ascii="Times New Roman"/>
        </w:rPr>
      </w:pPr>
    </w:p>
    <w:p w:rsidR="00E70546" w:rsidRDefault="00E70546">
      <w:pPr>
        <w:pStyle w:val="Corpotesto"/>
        <w:spacing w:before="5"/>
        <w:rPr>
          <w:rFonts w:ascii="Times New Roman"/>
          <w:sz w:val="24"/>
        </w:rPr>
      </w:pPr>
    </w:p>
    <w:p w:rsidR="00E70546" w:rsidRDefault="002E094C">
      <w:pPr>
        <w:pStyle w:val="Corpotesto"/>
      </w:pPr>
      <w:r w:rsidRPr="002E094C">
        <w:rPr>
          <w:rFonts w:cs="Times New Roman"/>
          <w:noProof/>
          <w:sz w:val="22"/>
          <w:szCs w:val="22"/>
          <w:lang w:eastAsia="it-IT"/>
        </w:rPr>
        <w:drawing>
          <wp:inline distT="0" distB="0" distL="0" distR="0" wp14:anchorId="33680ACF" wp14:editId="3973884F">
            <wp:extent cx="6466205" cy="1491615"/>
            <wp:effectExtent l="0" t="0" r="0" b="0"/>
            <wp:docPr id="8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54895" name="Immagin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917"/>
                    <a:stretch/>
                  </pic:blipFill>
                  <pic:spPr bwMode="auto">
                    <a:xfrm>
                      <a:off x="0" y="0"/>
                      <a:ext cx="6466205" cy="149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546" w:rsidRDefault="00E70546">
      <w:pPr>
        <w:pStyle w:val="Corpotesto"/>
      </w:pPr>
    </w:p>
    <w:p w:rsidR="00E70546" w:rsidRDefault="00E70546">
      <w:pPr>
        <w:pStyle w:val="Corpotesto"/>
      </w:pPr>
    </w:p>
    <w:p w:rsidR="00E70546" w:rsidRDefault="004A364C">
      <w:pPr>
        <w:pStyle w:val="Corpotesto"/>
        <w:ind w:right="229"/>
        <w:jc w:val="right"/>
      </w:pPr>
      <w:r>
        <w:t>Al</w:t>
      </w:r>
      <w:r>
        <w:rPr>
          <w:spacing w:val="-6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Scuola</w:t>
      </w:r>
    </w:p>
    <w:p w:rsidR="00E70546" w:rsidRDefault="004A364C">
      <w:pPr>
        <w:pStyle w:val="Corpotesto"/>
        <w:spacing w:before="1"/>
        <w:ind w:left="7774" w:right="225" w:firstLine="1483"/>
        <w:jc w:val="right"/>
      </w:pPr>
      <w:r>
        <w:t>All’Albo</w:t>
      </w:r>
      <w:r>
        <w:rPr>
          <w:spacing w:val="-12"/>
        </w:rPr>
        <w:t xml:space="preserve"> </w:t>
      </w:r>
      <w:r>
        <w:t xml:space="preserve">online </w:t>
      </w:r>
      <w:r>
        <w:rPr>
          <w:spacing w:val="-2"/>
        </w:rPr>
        <w:t>All’Amministrazione</w:t>
      </w:r>
      <w:r>
        <w:rPr>
          <w:spacing w:val="21"/>
        </w:rPr>
        <w:t xml:space="preserve"> </w:t>
      </w:r>
      <w:r>
        <w:rPr>
          <w:spacing w:val="-2"/>
        </w:rPr>
        <w:t>Trasparente</w:t>
      </w:r>
    </w:p>
    <w:p w:rsidR="00E70546" w:rsidRDefault="004A364C">
      <w:pPr>
        <w:pStyle w:val="Corpotesto"/>
        <w:ind w:left="8672" w:right="226" w:firstLine="871"/>
        <w:jc w:val="right"/>
      </w:pPr>
      <w:r>
        <w:t>Al</w:t>
      </w:r>
      <w:r>
        <w:rPr>
          <w:spacing w:val="-12"/>
        </w:rPr>
        <w:t xml:space="preserve"> </w:t>
      </w:r>
      <w:r>
        <w:t>sito</w:t>
      </w:r>
      <w:r>
        <w:rPr>
          <w:spacing w:val="-11"/>
        </w:rPr>
        <w:t xml:space="preserve"> </w:t>
      </w:r>
      <w:r>
        <w:t>web Al</w:t>
      </w:r>
      <w:r>
        <w:rPr>
          <w:spacing w:val="-12"/>
        </w:rPr>
        <w:t xml:space="preserve"> </w:t>
      </w:r>
      <w:r>
        <w:t>Consiglio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Istituto Agli atti della Scuola</w:t>
      </w:r>
    </w:p>
    <w:p w:rsidR="00E70546" w:rsidRDefault="00D87C80">
      <w:pPr>
        <w:pStyle w:val="Corpotesto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0" type="#_x0000_t202" style="position:absolute;margin-left:36.95pt;margin-top:12.45pt;width:521.65pt;height:63.65pt;z-index:-15728128;mso-wrap-distance-left:0;mso-wrap-distance-right:0;mso-position-horizontal-relative:page" fillcolor="#069" strokeweight=".16936mm">
            <v:textbox inset="0,0,0,0">
              <w:txbxContent>
                <w:p w:rsidR="00E70546" w:rsidRDefault="004A364C">
                  <w:pPr>
                    <w:spacing w:before="20" w:line="243" w:lineRule="exact"/>
                    <w:ind w:left="1669" w:right="1672"/>
                    <w:jc w:val="center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FFFFFF"/>
                      <w:sz w:val="20"/>
                    </w:rPr>
                    <w:t>Fondi</w:t>
                  </w:r>
                  <w:r>
                    <w:rPr>
                      <w:b/>
                      <w:i/>
                      <w:color w:val="FFFFFF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Strutturali</w:t>
                  </w:r>
                  <w:r>
                    <w:rPr>
                      <w:b/>
                      <w:i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Europei</w:t>
                  </w:r>
                  <w:r>
                    <w:rPr>
                      <w:b/>
                      <w:i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–</w:t>
                  </w:r>
                  <w:r>
                    <w:rPr>
                      <w:b/>
                      <w:i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Programma</w:t>
                  </w:r>
                  <w:r>
                    <w:rPr>
                      <w:b/>
                      <w:i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nazionale</w:t>
                  </w:r>
                  <w:r>
                    <w:rPr>
                      <w:b/>
                      <w:i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“Scuola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e</w:t>
                  </w:r>
                  <w:r>
                    <w:rPr>
                      <w:b/>
                      <w:i/>
                      <w:color w:val="FFFFFF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competenze”</w:t>
                  </w:r>
                  <w:r>
                    <w:rPr>
                      <w:b/>
                      <w:i/>
                      <w:color w:val="FFFFFF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2021</w:t>
                  </w:r>
                  <w:r>
                    <w:rPr>
                      <w:b/>
                      <w:i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–</w:t>
                  </w:r>
                  <w:r>
                    <w:rPr>
                      <w:b/>
                      <w:i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pacing w:val="-2"/>
                      <w:sz w:val="20"/>
                    </w:rPr>
                    <w:t>2027.</w:t>
                  </w:r>
                </w:p>
                <w:p w:rsidR="00E70546" w:rsidRDefault="004A364C">
                  <w:pPr>
                    <w:ind w:left="165" w:right="172" w:firstLine="7"/>
                    <w:jc w:val="center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FFFFFF"/>
                      <w:sz w:val="20"/>
                    </w:rPr>
                    <w:t>Priorità 01 – Scuola e competenze (FSE) – Fondo Sociale Europeo Plus – Obiettivo Specifico ESO4.6 – Azione A4.A – Sottoazione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ESO4.6.A4.A –</w:t>
                  </w:r>
                  <w:r>
                    <w:rPr>
                      <w:b/>
                      <w:i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Avviso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Prot.</w:t>
                  </w:r>
                  <w:r>
                    <w:rPr>
                      <w:b/>
                      <w:i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59369,</w:t>
                  </w:r>
                  <w:r>
                    <w:rPr>
                      <w:b/>
                      <w:i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19/04/2024,</w:t>
                  </w:r>
                  <w:r>
                    <w:rPr>
                      <w:b/>
                      <w:i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FSE+.</w:t>
                  </w:r>
                  <w:r>
                    <w:rPr>
                      <w:b/>
                      <w:i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Percorsi</w:t>
                  </w:r>
                  <w:r>
                    <w:rPr>
                      <w:b/>
                      <w:i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educativi</w:t>
                  </w:r>
                  <w:r>
                    <w:rPr>
                      <w:b/>
                      <w:i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e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formativi</w:t>
                  </w:r>
                  <w:r>
                    <w:rPr>
                      <w:b/>
                      <w:i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per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il</w:t>
                  </w:r>
                  <w:r>
                    <w:rPr>
                      <w:b/>
                      <w:i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potenziamento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delle competenze,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l’inclusione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e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la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socialità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nel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periodo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di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sospensione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estiva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delle</w:t>
                  </w:r>
                  <w:r>
                    <w:rPr>
                      <w:b/>
                      <w:i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lezioni negli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anni</w:t>
                  </w:r>
                  <w:r>
                    <w:rPr>
                      <w:b/>
                      <w:i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FFFF"/>
                      <w:sz w:val="20"/>
                    </w:rPr>
                    <w:t>scolastici 2023-2024, 2024- 2025 , Fondo Sociale Europeo Plus.</w:t>
                  </w:r>
                </w:p>
              </w:txbxContent>
            </v:textbox>
            <w10:wrap type="topAndBottom" anchorx="page"/>
          </v:shape>
        </w:pict>
      </w:r>
    </w:p>
    <w:p w:rsidR="00E70546" w:rsidRDefault="00D87C80">
      <w:pPr>
        <w:pStyle w:val="Corpotesto"/>
        <w:spacing w:before="1"/>
        <w:rPr>
          <w:sz w:val="16"/>
        </w:rPr>
      </w:pPr>
      <w:r>
        <w:pict>
          <v:group id="docshapegroup5" o:spid="_x0000_s1026" style="position:absolute;margin-left:36.95pt;margin-top:75.85pt;width:521.2pt;height:20.4pt;z-index:-15727616;mso-wrap-distance-left:0;mso-wrap-distance-right:0;mso-position-horizontal-relative:page" coordorigin="744,1742" coordsize="10424,408">
            <v:rect id="docshape6" o:spid="_x0000_s1029" style="position:absolute;left:823;top:1785;width:10265;height:322" fillcolor="#deeaf6" stroked="f"/>
            <v:shape id="docshape7" o:spid="_x0000_s1028" style="position:absolute;left:823;top:1742;width:10265;height:408" coordorigin="823,1742" coordsize="10265,408" o:spt="100" adj="0,,0" path="m11088,2107r-10265,l823,2150r10265,l11088,2107xm11088,1742r-10265,l823,1785r10265,l11088,1742xe" fillcolor="#069" stroked="f">
              <v:stroke joinstyle="round"/>
              <v:formulas/>
              <v:path arrowok="t" o:connecttype="segments"/>
            </v:shape>
            <v:shape id="docshape8" o:spid="_x0000_s1027" type="#_x0000_t202" style="position:absolute;left:744;top:1785;width:10424;height:322" filled="f" stroked="f">
              <v:textbox style="mso-next-textbox:#docshape8" inset="0,0,0,0">
                <w:txbxContent>
                  <w:p w:rsidR="00E70546" w:rsidRDefault="004A364C">
                    <w:pPr>
                      <w:spacing w:before="23"/>
                      <w:ind w:left="2136" w:right="2136"/>
                      <w:jc w:val="center"/>
                      <w:rPr>
                        <w:rFonts w:ascii="Times New Roman" w:hAnsi="Times New Roman"/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sz w:val="20"/>
                      </w:rPr>
                      <w:t>Progetto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CIP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 w:rsidR="007858DC">
                      <w:rPr>
                        <w:b/>
                        <w:sz w:val="20"/>
                      </w:rPr>
                      <w:t>ESO4.6.A4.A-FSEPN-CA-2024-141</w:t>
                    </w:r>
                    <w:r>
                      <w:rPr>
                        <w:b/>
                        <w:spacing w:val="33"/>
                        <w:sz w:val="20"/>
                      </w:rPr>
                      <w:t xml:space="preserve"> </w:t>
                    </w:r>
                    <w:r w:rsidR="00A64960"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 w:rsidR="00A64960">
                      <w:rPr>
                        <w:b/>
                        <w:spacing w:val="-7"/>
                        <w:sz w:val="20"/>
                      </w:rPr>
                      <w:t>CUP</w:t>
                    </w:r>
                    <w:r w:rsidR="00A64960">
                      <w:rPr>
                        <w:b/>
                        <w:sz w:val="20"/>
                      </w:rPr>
                      <w:t xml:space="preserve"> E14D24001530007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 w:rsidR="00A64960">
                      <w:rPr>
                        <w:b/>
                        <w:spacing w:val="-7"/>
                        <w:sz w:val="20"/>
                      </w:rPr>
                      <w:t>ee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4"/>
                      </w:rPr>
                      <w:t>I34D24000920007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70546" w:rsidRDefault="004A364C">
      <w:pPr>
        <w:pStyle w:val="Titolo1"/>
        <w:tabs>
          <w:tab w:val="left" w:pos="1648"/>
        </w:tabs>
        <w:spacing w:before="119"/>
        <w:ind w:left="232" w:right="239"/>
        <w:jc w:val="left"/>
        <w:rPr>
          <w:rFonts w:ascii="Times New Roman"/>
          <w:i/>
          <w:sz w:val="24"/>
        </w:rPr>
      </w:pPr>
      <w:r>
        <w:rPr>
          <w:spacing w:val="-2"/>
        </w:rPr>
        <w:t>OGGETTO:</w:t>
      </w:r>
      <w:r>
        <w:tab/>
        <w:t>Provvedimento</w:t>
      </w:r>
      <w:r>
        <w:rPr>
          <w:spacing w:val="21"/>
        </w:rPr>
        <w:t xml:space="preserve"> </w:t>
      </w:r>
      <w:r>
        <w:t>del Dirigente</w:t>
      </w:r>
      <w:r>
        <w:rPr>
          <w:spacing w:val="23"/>
        </w:rPr>
        <w:t xml:space="preserve"> </w:t>
      </w:r>
      <w:r>
        <w:t>Scolastico di formale</w:t>
      </w:r>
      <w:r>
        <w:rPr>
          <w:spacing w:val="22"/>
        </w:rPr>
        <w:t xml:space="preserve"> </w:t>
      </w:r>
      <w:r>
        <w:t>iscrizione</w:t>
      </w:r>
      <w:r>
        <w:rPr>
          <w:spacing w:val="28"/>
        </w:rPr>
        <w:t xml:space="preserve"> </w:t>
      </w:r>
      <w:r>
        <w:t>in variazione</w:t>
      </w:r>
      <w:r>
        <w:rPr>
          <w:spacing w:val="22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Programma Annuale 2024 dei finanziamenti di cui al P</w:t>
      </w:r>
      <w:r w:rsidR="00A64960">
        <w:t>rogetto CIP ESO4.6.A4.A-FSEPN-CA-2024-141</w:t>
      </w:r>
      <w:r>
        <w:t xml:space="preserve">- CUP </w:t>
      </w:r>
      <w:r w:rsidR="00A64960" w:rsidRPr="00A64960">
        <w:t>E14D24001530007</w:t>
      </w:r>
    </w:p>
    <w:p w:rsidR="00E70546" w:rsidRDefault="004A364C">
      <w:pPr>
        <w:spacing w:before="1"/>
        <w:ind w:left="1757" w:right="1757"/>
        <w:jc w:val="center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SCOLASTICO</w:t>
      </w:r>
    </w:p>
    <w:p w:rsidR="00E70546" w:rsidRDefault="00E70546">
      <w:pPr>
        <w:pStyle w:val="Corpotesto"/>
        <w:spacing w:before="11"/>
        <w:rPr>
          <w:b/>
          <w:sz w:val="19"/>
        </w:rPr>
      </w:pPr>
    </w:p>
    <w:p w:rsidR="00E70546" w:rsidRDefault="004A364C">
      <w:pPr>
        <w:tabs>
          <w:tab w:val="left" w:pos="1650"/>
        </w:tabs>
        <w:ind w:left="1650" w:right="231" w:hanging="1419"/>
        <w:jc w:val="both"/>
        <w:rPr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>la Legge 7 agosto 1990, n. 241, recante “</w:t>
      </w:r>
      <w:r>
        <w:rPr>
          <w:i/>
          <w:sz w:val="20"/>
        </w:rPr>
        <w:t>Nuove norme in materia di procedimento amministrativo e di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diritto di accesso ai </w:t>
      </w:r>
      <w:r>
        <w:rPr>
          <w:i/>
          <w:color w:val="333333"/>
          <w:sz w:val="20"/>
        </w:rPr>
        <w:t>documenti amministrativi</w:t>
      </w:r>
      <w:r>
        <w:rPr>
          <w:sz w:val="20"/>
        </w:rPr>
        <w:t>”;</w:t>
      </w:r>
    </w:p>
    <w:p w:rsidR="00E70546" w:rsidRDefault="004A364C">
      <w:pPr>
        <w:tabs>
          <w:tab w:val="left" w:pos="1650"/>
        </w:tabs>
        <w:spacing w:before="2"/>
        <w:ind w:left="1650" w:right="226" w:hanging="1419"/>
        <w:jc w:val="both"/>
        <w:rPr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>la Legge 15 marzo 1997, n. 59 concernente “</w:t>
      </w:r>
      <w:r>
        <w:rPr>
          <w:i/>
          <w:sz w:val="20"/>
        </w:rPr>
        <w:t>Delega al Governo per il conferimento di funzioni e compiti alle regioni ed enti locali, per la riforma della Pubblica Amministrazione e per la semplificazione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pacing w:val="-2"/>
          <w:sz w:val="20"/>
        </w:rPr>
        <w:t>amministrativa”</w:t>
      </w:r>
      <w:r>
        <w:rPr>
          <w:spacing w:val="-2"/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29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>il D.P.R. 8 marzo 1999, n. 275, “</w:t>
      </w:r>
      <w:r>
        <w:rPr>
          <w:i/>
          <w:sz w:val="20"/>
        </w:rPr>
        <w:t>Regolamento recante norme in materia di autonomia delle Istituzioni Scolastiche, ai sensi dell’art. 21 della L. 15/03/1997</w:t>
      </w:r>
      <w:r>
        <w:rPr>
          <w:sz w:val="20"/>
        </w:rPr>
        <w:t>”;</w:t>
      </w:r>
    </w:p>
    <w:p w:rsidR="00E70546" w:rsidRDefault="004A364C">
      <w:pPr>
        <w:tabs>
          <w:tab w:val="left" w:pos="1650"/>
        </w:tabs>
        <w:ind w:left="1650" w:right="232" w:hanging="1419"/>
        <w:jc w:val="both"/>
        <w:rPr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>la legge 13 luglio 2015, n. 107, recante “</w:t>
      </w:r>
      <w:r>
        <w:rPr>
          <w:i/>
          <w:sz w:val="20"/>
        </w:rPr>
        <w:t>Riforma del sistema nazionale di istruzione e formazione e delega per il riordino delle disposizioni legislative vigenti”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26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 Interministeriale 28 agosto 2018, n. 129 recante </w:t>
      </w:r>
      <w:r>
        <w:rPr>
          <w:i/>
          <w:sz w:val="20"/>
        </w:rPr>
        <w:t>“Istruzioni generali sulla gestione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amministrativo-contabile delle istituzioni scolastiche, ai sensi dell’articolo 1, comma 143, della legge 13 luglio 2015, n. 107”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30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 legislativo del 31 marzo 2023, n. 36, recante </w:t>
      </w:r>
      <w:r>
        <w:rPr>
          <w:i/>
          <w:sz w:val="20"/>
        </w:rPr>
        <w:t>“Codice dei contratti pubblici in attuazione dell'articolo 1 della legge 21 giugno 2022, n. 78, recante delega al Governo in materia di contratti pubblici”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27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>il “</w:t>
      </w:r>
      <w:r>
        <w:rPr>
          <w:i/>
          <w:sz w:val="20"/>
        </w:rPr>
        <w:t>Regolamento per la gestione dell’attività negoziale dell’istituzione scolastica”</w:t>
      </w:r>
      <w:r>
        <w:rPr>
          <w:sz w:val="20"/>
        </w:rPr>
        <w:t>, approvato dal Consiglio di Istituto con delibera n. 170 del 12/07/2023, che disciplina tra l’altro le modalità di attuazione delle procedure di acquisto di servizi e forniture;</w:t>
      </w:r>
    </w:p>
    <w:p w:rsidR="00E70546" w:rsidRDefault="004A364C">
      <w:pPr>
        <w:tabs>
          <w:tab w:val="left" w:pos="1650"/>
        </w:tabs>
        <w:ind w:left="1650" w:right="227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>il decreto legislativo del 30 marzo 2001, n. 165, avente ad oggetto “</w:t>
      </w:r>
      <w:r>
        <w:rPr>
          <w:i/>
          <w:sz w:val="20"/>
        </w:rPr>
        <w:t>Norme generali sull’ordinamento del lavoro alle dipendenze delle amministrazioni pubbliche</w:t>
      </w:r>
      <w:r>
        <w:rPr>
          <w:sz w:val="20"/>
        </w:rPr>
        <w:t>” e, in particolare, l’art. 7, comma 6;</w:t>
      </w:r>
    </w:p>
    <w:p w:rsidR="00E70546" w:rsidRDefault="00E70546">
      <w:pPr>
        <w:pStyle w:val="Corpotesto"/>
        <w:spacing w:before="1"/>
      </w:pPr>
    </w:p>
    <w:p w:rsidR="00E70546" w:rsidRDefault="004A364C">
      <w:pPr>
        <w:pStyle w:val="Corpotesto"/>
        <w:spacing w:line="66" w:lineRule="exact"/>
        <w:ind w:right="227"/>
        <w:jc w:val="right"/>
      </w:pPr>
      <w:r>
        <w:t>Pagina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E70546" w:rsidRDefault="00E70546">
      <w:pPr>
        <w:spacing w:line="66" w:lineRule="exact"/>
        <w:jc w:val="right"/>
        <w:sectPr w:rsidR="00E705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200" w:right="620" w:bottom="1180" w:left="620" w:header="0" w:footer="984" w:gutter="0"/>
          <w:pgNumType w:start="1"/>
          <w:cols w:space="720"/>
        </w:sectPr>
      </w:pPr>
    </w:p>
    <w:p w:rsidR="00E70546" w:rsidRDefault="00E70546">
      <w:pPr>
        <w:pStyle w:val="Corpotesto"/>
        <w:spacing w:before="9"/>
        <w:rPr>
          <w:sz w:val="17"/>
        </w:rPr>
      </w:pPr>
    </w:p>
    <w:p w:rsidR="00E70546" w:rsidRDefault="004A364C">
      <w:pPr>
        <w:pStyle w:val="Corpotesto"/>
        <w:spacing w:before="59"/>
        <w:ind w:left="1650" w:right="235" w:hanging="1419"/>
        <w:jc w:val="both"/>
      </w:pPr>
      <w:r>
        <w:t>TENUTO CONTO</w:t>
      </w:r>
      <w:r>
        <w:rPr>
          <w:spacing w:val="40"/>
        </w:rPr>
        <w:t xml:space="preserve"> </w:t>
      </w:r>
      <w:r>
        <w:t>delle funzioni e dei poteri del Dirigente Scolastico in materia negoziale, come definiti dall'articolo 25,</w:t>
      </w:r>
      <w:r>
        <w:rPr>
          <w:spacing w:val="40"/>
        </w:rPr>
        <w:t xml:space="preserve"> </w:t>
      </w:r>
      <w:r>
        <w:t>comma 2, del decreto legislativo 30 marzo 2001, n. 165, dall’articolo 1, comma 78, della legge n. 107 del 2015 e dagli articoli 3 e 44 del succitato D.I. 129/2018;</w:t>
      </w:r>
    </w:p>
    <w:p w:rsidR="00E70546" w:rsidRDefault="004A364C">
      <w:pPr>
        <w:tabs>
          <w:tab w:val="left" w:pos="1650"/>
        </w:tabs>
        <w:ind w:left="1650" w:right="224" w:hanging="1419"/>
        <w:jc w:val="both"/>
        <w:rPr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 xml:space="preserve">la legge del 16 gennaio 2003, n. 3, recante </w:t>
      </w:r>
      <w:r>
        <w:rPr>
          <w:i/>
          <w:sz w:val="20"/>
        </w:rPr>
        <w:t>“Disposizioni ordinamentali in materia di pubblica amministrazione”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particolare,</w:t>
      </w:r>
      <w:r>
        <w:rPr>
          <w:spacing w:val="-3"/>
          <w:sz w:val="20"/>
        </w:rPr>
        <w:t xml:space="preserve"> </w:t>
      </w:r>
      <w:r>
        <w:rPr>
          <w:sz w:val="20"/>
        </w:rPr>
        <w:t>l’art.</w:t>
      </w:r>
      <w:r>
        <w:rPr>
          <w:spacing w:val="-3"/>
          <w:sz w:val="20"/>
        </w:rPr>
        <w:t xml:space="preserve"> </w:t>
      </w:r>
      <w:r>
        <w:rPr>
          <w:sz w:val="20"/>
        </w:rPr>
        <w:t>11</w:t>
      </w:r>
      <w:r>
        <w:rPr>
          <w:spacing w:val="-3"/>
          <w:sz w:val="20"/>
        </w:rPr>
        <w:t xml:space="preserve"> </w:t>
      </w:r>
      <w:r>
        <w:rPr>
          <w:sz w:val="20"/>
        </w:rPr>
        <w:t>(“Codice</w:t>
      </w:r>
      <w:r>
        <w:rPr>
          <w:spacing w:val="-4"/>
          <w:sz w:val="20"/>
        </w:rPr>
        <w:t xml:space="preserve"> </w:t>
      </w:r>
      <w:r>
        <w:rPr>
          <w:sz w:val="20"/>
        </w:rPr>
        <w:t>unico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investimenti</w:t>
      </w:r>
      <w:r>
        <w:rPr>
          <w:spacing w:val="-3"/>
          <w:sz w:val="20"/>
        </w:rPr>
        <w:t xml:space="preserve"> </w:t>
      </w:r>
      <w:r>
        <w:rPr>
          <w:sz w:val="20"/>
        </w:rPr>
        <w:t>pubblici”),</w:t>
      </w:r>
      <w:r>
        <w:rPr>
          <w:spacing w:val="-3"/>
          <w:sz w:val="20"/>
        </w:rPr>
        <w:t xml:space="preserve"> </w:t>
      </w:r>
      <w:r>
        <w:rPr>
          <w:sz w:val="20"/>
        </w:rPr>
        <w:t>commi</w:t>
      </w:r>
      <w:r>
        <w:rPr>
          <w:spacing w:val="-3"/>
          <w:sz w:val="20"/>
        </w:rPr>
        <w:t xml:space="preserve"> </w:t>
      </w:r>
      <w:r>
        <w:rPr>
          <w:sz w:val="20"/>
        </w:rPr>
        <w:t>1 e 2-bis;</w:t>
      </w:r>
    </w:p>
    <w:p w:rsidR="00E70546" w:rsidRDefault="004A364C">
      <w:pPr>
        <w:tabs>
          <w:tab w:val="left" w:pos="1650"/>
        </w:tabs>
        <w:ind w:left="1650" w:right="227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 legislativo del 10 settembre 2003, n. 276, recante </w:t>
      </w:r>
      <w:r>
        <w:rPr>
          <w:i/>
          <w:sz w:val="20"/>
        </w:rPr>
        <w:t>“Attuazione delle deleghe in materia di occupazione e mercato del lavoro, di cui alla legge 14 febbraio 2003, n. 30”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27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 legislativo del 9 aprile 2008, n. 81, avente ad oggetto </w:t>
      </w:r>
      <w:r>
        <w:rPr>
          <w:i/>
          <w:sz w:val="20"/>
        </w:rPr>
        <w:t>“Attuazione dell'articolo 1 della legge 3 agosto 2007, n. 123, in materia di tutela della salute e della sicurezza nei luoghi di lavoro”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30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>il decreto legislativo del 14 marzo 2013, n. 33, recante “</w:t>
      </w:r>
      <w:r>
        <w:rPr>
          <w:i/>
          <w:sz w:val="20"/>
        </w:rPr>
        <w:t xml:space="preserve">Riordino della disciplina riguardante il diritto di accesso civico e gli obblighi di pubblicità, trasparenza e diffusione di informazioni da parte delle pubbliche </w:t>
      </w:r>
      <w:r>
        <w:rPr>
          <w:i/>
          <w:spacing w:val="-2"/>
          <w:sz w:val="20"/>
        </w:rPr>
        <w:t>amministrazioni”</w:t>
      </w:r>
      <w:r>
        <w:rPr>
          <w:spacing w:val="-2"/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27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 legislativo dell’8 aprile 2013, n. 39, avente ad oggetto </w:t>
      </w:r>
      <w:r>
        <w:rPr>
          <w:i/>
          <w:sz w:val="20"/>
        </w:rPr>
        <w:t>“Disposizioni in materia di inconferibilità e incompatibilità di incarichi presso le pubbliche amministrazioni e presso gli enti privati in controllo pubblico, a norma dell'articolo 1, commi 49 e 50, della legge 6 novembre 2012, n. 190”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28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 legislativo del 15 giugno 2015, n. 81, concernente </w:t>
      </w:r>
      <w:r>
        <w:rPr>
          <w:i/>
          <w:sz w:val="20"/>
        </w:rPr>
        <w:t>“Disciplina organica dei contratti di lavoro e revisione della normativa in tema di mansioni, a norma dell'articolo 1, comma 7, della legge 10 dicembre 2014, n. 183”</w:t>
      </w:r>
      <w:r>
        <w:rPr>
          <w:sz w:val="20"/>
        </w:rPr>
        <w:t>;</w:t>
      </w:r>
    </w:p>
    <w:p w:rsidR="00E70546" w:rsidRDefault="004A364C">
      <w:pPr>
        <w:pStyle w:val="Corpotesto"/>
        <w:tabs>
          <w:tab w:val="left" w:pos="1650"/>
        </w:tabs>
        <w:spacing w:before="1" w:line="243" w:lineRule="exact"/>
        <w:ind w:left="232"/>
        <w:jc w:val="both"/>
      </w:pPr>
      <w:r>
        <w:rPr>
          <w:spacing w:val="-2"/>
        </w:rPr>
        <w:t>VISTO</w:t>
      </w:r>
      <w:r>
        <w:tab/>
        <w:t>Programma</w:t>
      </w:r>
      <w:r>
        <w:rPr>
          <w:spacing w:val="-7"/>
        </w:rPr>
        <w:t xml:space="preserve"> </w:t>
      </w:r>
      <w:r>
        <w:t>nazionale</w:t>
      </w:r>
      <w:r>
        <w:rPr>
          <w:spacing w:val="-7"/>
        </w:rPr>
        <w:t xml:space="preserve"> </w:t>
      </w:r>
      <w:r>
        <w:t>“Scuola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competenze”</w:t>
      </w:r>
      <w:r>
        <w:rPr>
          <w:spacing w:val="-6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2027.</w:t>
      </w:r>
    </w:p>
    <w:p w:rsidR="00E70546" w:rsidRDefault="004A364C">
      <w:pPr>
        <w:pStyle w:val="Corpotesto"/>
        <w:ind w:left="1650" w:right="227" w:hanging="15"/>
        <w:jc w:val="both"/>
      </w:pPr>
      <w:r>
        <w:t>Priorità 01 – Scuola e competenze (FSE) – Fondo Sociale Europeo Plus – Obiettivo Specifico ESO4.6 – Azione A4.A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Sottoazione</w:t>
      </w:r>
      <w:r>
        <w:rPr>
          <w:spacing w:val="-2"/>
        </w:rPr>
        <w:t xml:space="preserve"> </w:t>
      </w:r>
      <w:r>
        <w:t>ESO4.6.A4.A –</w:t>
      </w:r>
      <w:r>
        <w:rPr>
          <w:spacing w:val="-2"/>
        </w:rPr>
        <w:t xml:space="preserve"> </w:t>
      </w:r>
      <w:r>
        <w:t>Avviso</w:t>
      </w:r>
      <w:r>
        <w:rPr>
          <w:spacing w:val="-1"/>
        </w:rPr>
        <w:t xml:space="preserve"> </w:t>
      </w:r>
      <w:r>
        <w:t>Prot. 59369, 19/04/2024,</w:t>
      </w:r>
      <w:r>
        <w:rPr>
          <w:spacing w:val="-1"/>
        </w:rPr>
        <w:t xml:space="preserve"> </w:t>
      </w:r>
      <w:r>
        <w:t>FSE+.</w:t>
      </w:r>
      <w:r>
        <w:rPr>
          <w:spacing w:val="-1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educativi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formativi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 potenziamento delle competenze, l’inclusione e la socialità nel periodo di sospensione estiva delle lezionii negli anni scolastici 2023-2024, 2024-2025 , Fondo Sociale Europeo Plus;</w:t>
      </w:r>
    </w:p>
    <w:p w:rsidR="00E70546" w:rsidRDefault="004A364C">
      <w:pPr>
        <w:pStyle w:val="Corpotesto"/>
        <w:tabs>
          <w:tab w:val="left" w:pos="1650"/>
        </w:tabs>
        <w:ind w:left="232"/>
        <w:jc w:val="both"/>
      </w:pPr>
      <w:r>
        <w:rPr>
          <w:spacing w:val="-2"/>
        </w:rPr>
        <w:t>VISTA</w:t>
      </w:r>
      <w:r>
        <w:tab/>
        <w:t>la</w:t>
      </w:r>
      <w:r>
        <w:rPr>
          <w:spacing w:val="-6"/>
        </w:rPr>
        <w:t xml:space="preserve"> </w:t>
      </w:r>
      <w:r>
        <w:t>Strategia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disabilità</w:t>
      </w:r>
      <w:r>
        <w:rPr>
          <w:spacing w:val="-5"/>
        </w:rPr>
        <w:t xml:space="preserve"> </w:t>
      </w:r>
      <w:r>
        <w:t>2021-2030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Commissione</w:t>
      </w:r>
      <w:r>
        <w:rPr>
          <w:spacing w:val="-6"/>
        </w:rPr>
        <w:t xml:space="preserve"> </w:t>
      </w:r>
      <w:r>
        <w:rPr>
          <w:spacing w:val="-2"/>
        </w:rPr>
        <w:t>europea;</w:t>
      </w:r>
    </w:p>
    <w:p w:rsidR="00E70546" w:rsidRDefault="004A364C">
      <w:pPr>
        <w:tabs>
          <w:tab w:val="left" w:pos="1650"/>
        </w:tabs>
        <w:ind w:left="1650" w:right="230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decreto-legge del 31 maggio 2021, n. 77, convertito, con modificazioni, dalla legge del 29 luglio 2021, n. 108, recante </w:t>
      </w:r>
      <w:r>
        <w:rPr>
          <w:i/>
          <w:sz w:val="20"/>
        </w:rPr>
        <w:t>“Governance del Piano nazionale di ripresa e resilienza e prime misure di rafforzamento delle strutture amministrative e di accelerazione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e snellimento delle procedure” </w:t>
      </w:r>
      <w:r>
        <w:rPr>
          <w:sz w:val="20"/>
        </w:rPr>
        <w:t>e, in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particolare, l’art, 41, comma </w:t>
      </w:r>
      <w:r>
        <w:rPr>
          <w:spacing w:val="-2"/>
          <w:sz w:val="20"/>
        </w:rPr>
        <w:t>2-ter;</w:t>
      </w:r>
    </w:p>
    <w:p w:rsidR="00E70546" w:rsidRDefault="004A364C">
      <w:pPr>
        <w:tabs>
          <w:tab w:val="left" w:pos="1650"/>
        </w:tabs>
        <w:spacing w:before="1"/>
        <w:ind w:left="1650" w:right="230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decreto-legge 17 maggio 2022, n. 50, convertito, con modificazioni, dalla legge 15 luglio 2022, n. 91, recante </w:t>
      </w:r>
      <w:r>
        <w:rPr>
          <w:i/>
          <w:sz w:val="20"/>
        </w:rPr>
        <w:t>“Misure urgenti in materia di politiche energetiche nazionali, produttività delle imprese e attrazione degli investimenti, nonché in materia di politiche sociali e di crisi ucraina”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27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decreto-legge 11 novembre 2022, n. 173, recante </w:t>
      </w:r>
      <w:r>
        <w:rPr>
          <w:i/>
          <w:sz w:val="20"/>
        </w:rPr>
        <w:t>“Disposizioni urgenti in materia di riordino delle attribuzioni dei Ministeri”</w:t>
      </w:r>
      <w:r>
        <w:rPr>
          <w:sz w:val="20"/>
        </w:rPr>
        <w:t>, convertito, con modificazioni, dalla legge 16 dicembre 2022, n. 204, e, in particolare, l’articolo 6;</w:t>
      </w:r>
    </w:p>
    <w:p w:rsidR="00E70546" w:rsidRDefault="004A364C">
      <w:pPr>
        <w:pStyle w:val="Corpotesto"/>
        <w:tabs>
          <w:tab w:val="left" w:pos="1650"/>
        </w:tabs>
        <w:ind w:left="1650" w:right="236" w:hanging="1419"/>
        <w:jc w:val="both"/>
      </w:pPr>
      <w:r>
        <w:rPr>
          <w:spacing w:val="-2"/>
        </w:rPr>
        <w:t>VISTO</w:t>
      </w:r>
      <w:r>
        <w:tab/>
        <w:t>il</w:t>
      </w:r>
      <w:r>
        <w:rPr>
          <w:spacing w:val="-2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aprile</w:t>
      </w:r>
      <w:r>
        <w:rPr>
          <w:spacing w:val="-3"/>
        </w:rPr>
        <w:t xml:space="preserve"> </w:t>
      </w:r>
      <w:r>
        <w:t>2016,</w:t>
      </w:r>
      <w:r>
        <w:rPr>
          <w:spacing w:val="-1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fisiche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riguardo al trattamento dei dati personali, nonché alla libera circolazione di tali dati e che abroga la direttiva 95/46/CE (Regolamento generale sulla protezione dei dati);</w:t>
      </w:r>
    </w:p>
    <w:p w:rsidR="00E70546" w:rsidRDefault="004A364C">
      <w:pPr>
        <w:pStyle w:val="Corpotesto"/>
        <w:tabs>
          <w:tab w:val="left" w:pos="1650"/>
        </w:tabs>
        <w:ind w:left="1650" w:right="229" w:hanging="1419"/>
        <w:jc w:val="both"/>
      </w:pPr>
      <w:r>
        <w:rPr>
          <w:spacing w:val="-2"/>
        </w:rPr>
        <w:t>VISTO</w:t>
      </w:r>
      <w:r>
        <w:tab/>
        <w:t>il regolamento (UE) 2018/1046 del 18 luglio 2018, che stabilisce le regole finanziarie applicabili al bilancio generale dell’Unione, che modifica i regolamenti (UE) n. 1296/2013, n. 1301/2013, n. 1303/2013, n. 1304/2013, n. 1309/2013, n. 1316/2013, n. 223/2014, n. 283/2014 e la decisione n. 541/2014/UE e abroga</w:t>
      </w:r>
      <w:r>
        <w:rPr>
          <w:spacing w:val="40"/>
        </w:rPr>
        <w:t xml:space="preserve"> </w:t>
      </w:r>
      <w:r>
        <w:t>il regolamento (UE, Euratom) n. 966/2012;</w:t>
      </w:r>
    </w:p>
    <w:p w:rsidR="00E70546" w:rsidRDefault="004A364C">
      <w:pPr>
        <w:pStyle w:val="Corpotesto"/>
        <w:tabs>
          <w:tab w:val="left" w:pos="1650"/>
        </w:tabs>
        <w:ind w:left="1650" w:right="230" w:hanging="1419"/>
        <w:jc w:val="both"/>
      </w:pPr>
      <w:r>
        <w:rPr>
          <w:spacing w:val="-2"/>
        </w:rPr>
        <w:t>VISTO</w:t>
      </w:r>
      <w:r>
        <w:tab/>
        <w:t>il regolamento delegato (UE) 2021/2105 della Commissione del 28 settembre 2021, che integra il regolamento (UE) 2021/241 del Parlamento europeo e del Consiglio, che istituisce il dispositivo per la ripresa e la resilienza, definendo una metodologia per la rendicontazione della spesa sociale;</w:t>
      </w:r>
    </w:p>
    <w:p w:rsidR="00E70546" w:rsidRDefault="004A364C">
      <w:pPr>
        <w:pStyle w:val="Corpotesto"/>
        <w:tabs>
          <w:tab w:val="left" w:pos="1650"/>
        </w:tabs>
        <w:ind w:left="1650" w:right="228" w:hanging="1419"/>
        <w:jc w:val="both"/>
      </w:pPr>
      <w:r>
        <w:rPr>
          <w:spacing w:val="-2"/>
        </w:rPr>
        <w:t>VISTO</w:t>
      </w:r>
      <w:r>
        <w:tab/>
        <w:t>il regolamento delegato (UE) 2021/2106 della Commissione del 28 settembre 2021 che integra il regolamento (UE) 2021/241 del Parlamento europeo e del Consiglio, che istituisce il dispositivo per la</w:t>
      </w:r>
      <w:r>
        <w:rPr>
          <w:spacing w:val="40"/>
        </w:rPr>
        <w:t xml:space="preserve"> </w:t>
      </w:r>
      <w:r>
        <w:t>ripresa e la resilienza, stabilendo gli indicatori comuni e gli elementi dettagliati del quadro di valutazione della ripresa e della resilienza;</w:t>
      </w:r>
    </w:p>
    <w:p w:rsidR="00E70546" w:rsidRDefault="004A364C">
      <w:pPr>
        <w:tabs>
          <w:tab w:val="left" w:pos="1650"/>
        </w:tabs>
        <w:ind w:left="1650" w:right="229" w:hanging="1419"/>
        <w:jc w:val="both"/>
        <w:rPr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>la Delibera CIPE n.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63/2020 e, in particolare, l’art. 1 </w:t>
      </w:r>
      <w:r>
        <w:rPr>
          <w:i/>
          <w:sz w:val="20"/>
        </w:rPr>
        <w:t>(“Nullità degli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atti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finanziamento/autorizzazione degli investimenti pubblici derivante dalla mancata apposizione dei CUP”)</w:t>
      </w:r>
      <w:r>
        <w:rPr>
          <w:sz w:val="20"/>
        </w:rPr>
        <w:t>;</w:t>
      </w:r>
    </w:p>
    <w:p w:rsidR="00E70546" w:rsidRDefault="004A364C">
      <w:pPr>
        <w:pStyle w:val="Corpotesto"/>
        <w:tabs>
          <w:tab w:val="left" w:pos="1650"/>
        </w:tabs>
        <w:ind w:left="1650" w:right="228" w:hanging="1419"/>
        <w:jc w:val="both"/>
      </w:pPr>
      <w:r>
        <w:rPr>
          <w:spacing w:val="-2"/>
        </w:rPr>
        <w:t>VISTI</w:t>
      </w:r>
      <w:r>
        <w:tab/>
        <w:t>il Contratto Collettivo Nazionale (CCNL) del Comparto Scuola del 29 novembre 2007, il Contratto Collettivo Nazionale (CCNL) dell’Area Istruzione e Ricerca 2016-2018 del 19 aprile 2018 e il CCNL 2019/2021 del 18 gennaio 2024;</w:t>
      </w:r>
    </w:p>
    <w:p w:rsidR="00E70546" w:rsidRDefault="004A364C">
      <w:pPr>
        <w:tabs>
          <w:tab w:val="left" w:pos="1650"/>
        </w:tabs>
        <w:ind w:left="1650" w:right="232" w:hanging="1419"/>
        <w:jc w:val="both"/>
        <w:rPr>
          <w:i/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>la Circolare</w:t>
      </w:r>
      <w:r>
        <w:rPr>
          <w:spacing w:val="-1"/>
          <w:sz w:val="20"/>
        </w:rPr>
        <w:t xml:space="preserve"> </w:t>
      </w:r>
      <w:r>
        <w:rPr>
          <w:sz w:val="20"/>
        </w:rPr>
        <w:t>del Ministero del Lavoro della Salute e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Politiche</w:t>
      </w:r>
      <w:r>
        <w:rPr>
          <w:spacing w:val="-1"/>
          <w:sz w:val="20"/>
        </w:rPr>
        <w:t xml:space="preserve"> </w:t>
      </w:r>
      <w:r>
        <w:rPr>
          <w:sz w:val="20"/>
        </w:rPr>
        <w:t>Sociali del 2 febbraio 2009, n. 2, avente ad oggetto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“Tipologia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soggetti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promotori,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ammissibilità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spese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massimali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costo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attività</w:t>
      </w:r>
    </w:p>
    <w:p w:rsidR="00E70546" w:rsidRDefault="00E70546">
      <w:pPr>
        <w:jc w:val="both"/>
        <w:rPr>
          <w:sz w:val="20"/>
        </w:rPr>
        <w:sectPr w:rsidR="00E70546">
          <w:headerReference w:type="default" r:id="rId15"/>
          <w:footerReference w:type="default" r:id="rId16"/>
          <w:pgSz w:w="11910" w:h="16840"/>
          <w:pgMar w:top="1400" w:right="620" w:bottom="1180" w:left="620" w:header="850" w:footer="984" w:gutter="0"/>
          <w:pgNumType w:start="2"/>
          <w:cols w:space="720"/>
        </w:sectPr>
      </w:pPr>
    </w:p>
    <w:p w:rsidR="00E70546" w:rsidRDefault="00E70546">
      <w:pPr>
        <w:pStyle w:val="Corpotesto"/>
        <w:spacing w:before="9"/>
        <w:rPr>
          <w:i/>
          <w:sz w:val="17"/>
        </w:rPr>
      </w:pPr>
    </w:p>
    <w:p w:rsidR="00E70546" w:rsidRDefault="004A364C">
      <w:pPr>
        <w:spacing w:before="59"/>
        <w:ind w:left="1650" w:right="228"/>
        <w:jc w:val="both"/>
        <w:rPr>
          <w:sz w:val="20"/>
        </w:rPr>
      </w:pPr>
      <w:r>
        <w:rPr>
          <w:i/>
          <w:sz w:val="20"/>
        </w:rPr>
        <w:t>rendicontate a costi reali cofinanziate dal fondo sociale europeo 2007-2013 nell’ambito dei programmi operativi nazionali (P.O.N.)”</w:t>
      </w:r>
      <w:r>
        <w:rPr>
          <w:sz w:val="20"/>
        </w:rPr>
        <w:t>;</w:t>
      </w:r>
    </w:p>
    <w:p w:rsidR="00E70546" w:rsidRDefault="004A364C">
      <w:pPr>
        <w:tabs>
          <w:tab w:val="left" w:pos="1650"/>
        </w:tabs>
        <w:spacing w:line="243" w:lineRule="exact"/>
        <w:ind w:left="232"/>
        <w:jc w:val="both"/>
        <w:rPr>
          <w:i/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Circolare</w:t>
      </w:r>
      <w:r>
        <w:rPr>
          <w:spacing w:val="18"/>
          <w:sz w:val="20"/>
        </w:rPr>
        <w:t xml:space="preserve"> </w:t>
      </w:r>
      <w:r>
        <w:rPr>
          <w:sz w:val="20"/>
        </w:rPr>
        <w:t>INPS</w:t>
      </w:r>
      <w:r>
        <w:rPr>
          <w:spacing w:val="20"/>
          <w:sz w:val="20"/>
        </w:rPr>
        <w:t xml:space="preserve"> </w:t>
      </w:r>
      <w:r>
        <w:rPr>
          <w:sz w:val="20"/>
        </w:rPr>
        <w:t>del</w:t>
      </w:r>
      <w:r>
        <w:rPr>
          <w:spacing w:val="18"/>
          <w:sz w:val="20"/>
        </w:rPr>
        <w:t xml:space="preserve"> </w:t>
      </w:r>
      <w:r>
        <w:rPr>
          <w:sz w:val="20"/>
        </w:rPr>
        <w:t>6</w:t>
      </w:r>
      <w:r>
        <w:rPr>
          <w:spacing w:val="18"/>
          <w:sz w:val="20"/>
        </w:rPr>
        <w:t xml:space="preserve"> </w:t>
      </w:r>
      <w:r>
        <w:rPr>
          <w:sz w:val="20"/>
        </w:rPr>
        <w:t>luglio</w:t>
      </w:r>
      <w:r>
        <w:rPr>
          <w:spacing w:val="18"/>
          <w:sz w:val="20"/>
        </w:rPr>
        <w:t xml:space="preserve"> </w:t>
      </w:r>
      <w:r>
        <w:rPr>
          <w:sz w:val="20"/>
        </w:rPr>
        <w:t>2004,</w:t>
      </w:r>
      <w:r>
        <w:rPr>
          <w:spacing w:val="19"/>
          <w:sz w:val="20"/>
        </w:rPr>
        <w:t xml:space="preserve"> </w:t>
      </w:r>
      <w:r>
        <w:rPr>
          <w:sz w:val="20"/>
        </w:rPr>
        <w:t>n.</w:t>
      </w:r>
      <w:r>
        <w:rPr>
          <w:spacing w:val="18"/>
          <w:sz w:val="20"/>
        </w:rPr>
        <w:t xml:space="preserve"> </w:t>
      </w:r>
      <w:r>
        <w:rPr>
          <w:sz w:val="20"/>
        </w:rPr>
        <w:t>103,</w:t>
      </w:r>
      <w:r>
        <w:rPr>
          <w:spacing w:val="19"/>
          <w:sz w:val="20"/>
        </w:rPr>
        <w:t xml:space="preserve"> </w:t>
      </w:r>
      <w:r>
        <w:rPr>
          <w:sz w:val="20"/>
        </w:rPr>
        <w:t>avente</w:t>
      </w:r>
      <w:r>
        <w:rPr>
          <w:spacing w:val="18"/>
          <w:sz w:val="20"/>
        </w:rPr>
        <w:t xml:space="preserve"> </w:t>
      </w:r>
      <w:r>
        <w:rPr>
          <w:sz w:val="20"/>
        </w:rPr>
        <w:t>ad</w:t>
      </w:r>
      <w:r>
        <w:rPr>
          <w:spacing w:val="20"/>
          <w:sz w:val="20"/>
        </w:rPr>
        <w:t xml:space="preserve"> </w:t>
      </w:r>
      <w:r>
        <w:rPr>
          <w:sz w:val="20"/>
        </w:rPr>
        <w:t>oggetto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“Legge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24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novembre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2003,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326.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19"/>
          <w:sz w:val="20"/>
        </w:rPr>
        <w:t xml:space="preserve"> </w:t>
      </w:r>
      <w:r>
        <w:rPr>
          <w:i/>
          <w:spacing w:val="-5"/>
          <w:sz w:val="20"/>
        </w:rPr>
        <w:t>44.</w:t>
      </w:r>
    </w:p>
    <w:p w:rsidR="00E70546" w:rsidRDefault="004A364C">
      <w:pPr>
        <w:ind w:left="1650"/>
        <w:jc w:val="both"/>
        <w:rPr>
          <w:sz w:val="20"/>
        </w:rPr>
      </w:pPr>
      <w:r>
        <w:rPr>
          <w:i/>
          <w:sz w:val="20"/>
        </w:rPr>
        <w:t>Esercenti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attività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lavoro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autonomo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occasionale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incaricati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vendite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domicilio.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Chiarimenti”</w:t>
      </w:r>
      <w:r>
        <w:rPr>
          <w:spacing w:val="-2"/>
          <w:sz w:val="20"/>
        </w:rPr>
        <w:t>;</w:t>
      </w:r>
    </w:p>
    <w:p w:rsidR="00E70546" w:rsidRDefault="004A364C">
      <w:pPr>
        <w:tabs>
          <w:tab w:val="left" w:pos="1650"/>
        </w:tabs>
        <w:spacing w:before="1"/>
        <w:ind w:left="1650" w:right="230" w:hanging="1419"/>
        <w:jc w:val="both"/>
        <w:rPr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 xml:space="preserve">la Circolare della Presidenza del Consiglio dei ministri, Dipartimento della funzione pubblica, n. 2 dell’11 marzo 2008, avente ad oggetto </w:t>
      </w:r>
      <w:r>
        <w:rPr>
          <w:i/>
          <w:sz w:val="20"/>
        </w:rPr>
        <w:t xml:space="preserve">“Legge 24 dicembre 2007, n. 244, disposizioni in tema di collaborazioni </w:t>
      </w:r>
      <w:r>
        <w:rPr>
          <w:i/>
          <w:spacing w:val="-2"/>
          <w:sz w:val="20"/>
        </w:rPr>
        <w:t>esterne”</w:t>
      </w:r>
      <w:r>
        <w:rPr>
          <w:spacing w:val="-2"/>
          <w:sz w:val="20"/>
        </w:rPr>
        <w:t>;</w:t>
      </w:r>
    </w:p>
    <w:p w:rsidR="00E70546" w:rsidRDefault="004A364C">
      <w:pPr>
        <w:tabs>
          <w:tab w:val="left" w:pos="1650"/>
        </w:tabs>
        <w:ind w:left="1650" w:right="233" w:hanging="1419"/>
        <w:jc w:val="both"/>
        <w:rPr>
          <w:sz w:val="20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 xml:space="preserve">la Circolare del Ministero per la semplificazione e la pubblica amministrazione n. 3 del 23 novembre 2017, recante </w:t>
      </w:r>
      <w:r>
        <w:rPr>
          <w:i/>
          <w:sz w:val="20"/>
        </w:rPr>
        <w:t>“Indirizzi operativi in materia di valorizzazione dell’esperienza professionale del personale con contratto di lavoro flessibile e superamento del precariato”</w:t>
      </w:r>
      <w:r>
        <w:rPr>
          <w:sz w:val="20"/>
        </w:rPr>
        <w:t>;</w:t>
      </w:r>
    </w:p>
    <w:p w:rsidR="00E70546" w:rsidRDefault="004A364C">
      <w:pPr>
        <w:pStyle w:val="Corpotesto"/>
        <w:tabs>
          <w:tab w:val="left" w:pos="1650"/>
        </w:tabs>
        <w:ind w:left="1650" w:right="234" w:hanging="1419"/>
        <w:jc w:val="both"/>
      </w:pPr>
      <w:r>
        <w:rPr>
          <w:spacing w:val="-2"/>
        </w:rPr>
        <w:t>VISTA</w:t>
      </w:r>
      <w:r>
        <w:tab/>
        <w:t>la Circolare del Ministero dell’istruzione, dell’università e della ricerca n. 34815, del 2 agosto 2017, relativa alla procedura di individuazione del personale esperto e dei connessi adempimenti di natura fiscale, previdenziale e assistenziale;</w:t>
      </w:r>
    </w:p>
    <w:p w:rsidR="00E70546" w:rsidRDefault="004A364C">
      <w:pPr>
        <w:pStyle w:val="Corpotesto"/>
        <w:tabs>
          <w:tab w:val="left" w:pos="1650"/>
        </w:tabs>
        <w:ind w:left="1650" w:right="233" w:hanging="1419"/>
        <w:jc w:val="both"/>
      </w:pPr>
      <w:r>
        <w:rPr>
          <w:spacing w:val="-2"/>
        </w:rPr>
        <w:t>VISTO</w:t>
      </w:r>
      <w:r>
        <w:tab/>
        <w:t>il decreto del Presidente del Consiglio dei ministri del 15 settembre 2021, che definisce le modalità, le tempistiche e</w:t>
      </w:r>
      <w:r>
        <w:rPr>
          <w:spacing w:val="-1"/>
        </w:rPr>
        <w:t xml:space="preserve"> </w:t>
      </w:r>
      <w:r>
        <w:t>gli strumenti per la rilevazione</w:t>
      </w:r>
      <w:r>
        <w:rPr>
          <w:spacing w:val="-1"/>
        </w:rPr>
        <w:t xml:space="preserve"> </w:t>
      </w:r>
      <w:r>
        <w:t>dei dati di attuazione</w:t>
      </w:r>
      <w:r>
        <w:rPr>
          <w:spacing w:val="-1"/>
        </w:rPr>
        <w:t xml:space="preserve"> </w:t>
      </w:r>
      <w:r>
        <w:t>finanziaria, fisica e</w:t>
      </w:r>
      <w:r>
        <w:rPr>
          <w:spacing w:val="-1"/>
        </w:rPr>
        <w:t xml:space="preserve"> </w:t>
      </w:r>
      <w:r>
        <w:t>procedurale</w:t>
      </w:r>
      <w:r>
        <w:rPr>
          <w:spacing w:val="-1"/>
        </w:rPr>
        <w:t xml:space="preserve"> </w:t>
      </w:r>
      <w:r>
        <w:t>relativa a ciascun progetto finanziato nell’ambito del PNRR, nonché di milestone e target degli investimenti e delle riforme e di tutti gli ulteriori elementi informativi previsti nel Piano necessari per la rendicontazione alla Commissione europea;</w:t>
      </w:r>
    </w:p>
    <w:p w:rsidR="00E70546" w:rsidRDefault="004A364C">
      <w:pPr>
        <w:tabs>
          <w:tab w:val="left" w:pos="1650"/>
        </w:tabs>
        <w:ind w:left="1650" w:right="233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>l’allegato alla Circolare MEF del 14 ottobre 2021, n. 21, recante “</w:t>
      </w:r>
      <w:r>
        <w:rPr>
          <w:i/>
          <w:sz w:val="20"/>
        </w:rPr>
        <w:t>Piano Nazionale di Ripresa e Resilienza (PNRR) - Trasmissione delle Istruzioni Tecniche per la selezione dei progetti PNRR”</w:t>
      </w:r>
      <w:r>
        <w:rPr>
          <w:sz w:val="20"/>
        </w:rPr>
        <w:t>;</w:t>
      </w:r>
    </w:p>
    <w:p w:rsidR="00E70546" w:rsidRDefault="004A364C">
      <w:pPr>
        <w:pStyle w:val="Corpotesto"/>
        <w:tabs>
          <w:tab w:val="left" w:pos="1650"/>
        </w:tabs>
        <w:spacing w:line="242" w:lineRule="exact"/>
        <w:ind w:left="232"/>
        <w:jc w:val="both"/>
      </w:pPr>
      <w:r>
        <w:rPr>
          <w:spacing w:val="-2"/>
        </w:rPr>
        <w:t>VISTO</w:t>
      </w:r>
      <w:r>
        <w:tab/>
        <w:t>il</w:t>
      </w:r>
      <w:r>
        <w:rPr>
          <w:spacing w:val="46"/>
        </w:rPr>
        <w:t xml:space="preserve"> </w:t>
      </w:r>
      <w:r>
        <w:t>progetto</w:t>
      </w:r>
      <w:r>
        <w:rPr>
          <w:spacing w:val="47"/>
        </w:rPr>
        <w:t xml:space="preserve"> </w:t>
      </w:r>
      <w:r>
        <w:t>predisposto</w:t>
      </w:r>
      <w:r>
        <w:rPr>
          <w:spacing w:val="47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trasmesso</w:t>
      </w:r>
      <w:r>
        <w:rPr>
          <w:spacing w:val="47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questa</w:t>
      </w:r>
      <w:r>
        <w:rPr>
          <w:spacing w:val="48"/>
        </w:rPr>
        <w:t xml:space="preserve"> </w:t>
      </w:r>
      <w:r>
        <w:t>istituzione</w:t>
      </w:r>
      <w:r>
        <w:rPr>
          <w:spacing w:val="46"/>
        </w:rPr>
        <w:t xml:space="preserve"> </w:t>
      </w:r>
      <w:r>
        <w:t>scolastica</w:t>
      </w:r>
      <w:r>
        <w:rPr>
          <w:spacing w:val="54"/>
        </w:rPr>
        <w:t xml:space="preserve"> </w:t>
      </w:r>
      <w:r>
        <w:t>codice</w:t>
      </w:r>
      <w:r>
        <w:rPr>
          <w:spacing w:val="46"/>
        </w:rPr>
        <w:t xml:space="preserve"> </w:t>
      </w:r>
      <w:r>
        <w:t>identificato</w:t>
      </w:r>
      <w:r>
        <w:rPr>
          <w:spacing w:val="47"/>
        </w:rPr>
        <w:t xml:space="preserve"> </w:t>
      </w:r>
      <w:r>
        <w:t>progetto</w:t>
      </w:r>
      <w:r>
        <w:rPr>
          <w:spacing w:val="48"/>
        </w:rPr>
        <w:t xml:space="preserve">  </w:t>
      </w:r>
      <w:r>
        <w:rPr>
          <w:spacing w:val="-5"/>
        </w:rPr>
        <w:t>CIP</w:t>
      </w:r>
    </w:p>
    <w:p w:rsidR="00E70546" w:rsidRDefault="000D2254">
      <w:pPr>
        <w:spacing w:line="183" w:lineRule="exact"/>
        <w:ind w:left="1650"/>
        <w:jc w:val="both"/>
        <w:rPr>
          <w:rFonts w:ascii="Arial" w:hAnsi="Arial"/>
          <w:i/>
          <w:sz w:val="16"/>
        </w:rPr>
      </w:pPr>
      <w:r>
        <w:rPr>
          <w:rFonts w:ascii="Arial MT" w:hAnsi="Arial MT"/>
          <w:sz w:val="16"/>
        </w:rPr>
        <w:t>ESO4.6.A4.A-FSEPNCA-2024-141</w:t>
      </w:r>
      <w:r w:rsidR="004A364C">
        <w:rPr>
          <w:rFonts w:ascii="Arial MT" w:hAnsi="Arial MT"/>
          <w:spacing w:val="31"/>
          <w:sz w:val="16"/>
        </w:rPr>
        <w:t xml:space="preserve"> </w:t>
      </w:r>
      <w:r w:rsidR="004A364C">
        <w:rPr>
          <w:rFonts w:ascii="Arial MT" w:hAnsi="Arial MT"/>
          <w:sz w:val="16"/>
        </w:rPr>
        <w:t>-</w:t>
      </w:r>
      <w:r w:rsidR="004A364C">
        <w:rPr>
          <w:rFonts w:ascii="Arial MT" w:hAnsi="Arial MT"/>
          <w:spacing w:val="-6"/>
          <w:sz w:val="16"/>
        </w:rPr>
        <w:t xml:space="preserve"> </w:t>
      </w:r>
      <w:r w:rsidR="004A364C">
        <w:rPr>
          <w:rFonts w:ascii="Arial MT" w:hAnsi="Arial MT"/>
          <w:sz w:val="16"/>
        </w:rPr>
        <w:t>CUP</w:t>
      </w:r>
      <w:r w:rsidR="004A364C">
        <w:rPr>
          <w:rFonts w:ascii="Arial MT" w:hAnsi="Arial MT"/>
          <w:spacing w:val="-4"/>
          <w:sz w:val="16"/>
        </w:rPr>
        <w:t xml:space="preserve"> </w:t>
      </w:r>
      <w:r w:rsidRPr="000D2254">
        <w:rPr>
          <w:rFonts w:ascii="Arial MT" w:hAnsi="Arial MT"/>
          <w:spacing w:val="-4"/>
          <w:sz w:val="16"/>
        </w:rPr>
        <w:t>E14D24001530007</w:t>
      </w:r>
      <w:r>
        <w:rPr>
          <w:rFonts w:ascii="Arial MT" w:hAnsi="Arial MT"/>
          <w:spacing w:val="-4"/>
          <w:sz w:val="16"/>
        </w:rPr>
        <w:t xml:space="preserve">  </w:t>
      </w:r>
      <w:r w:rsidR="004A364C">
        <w:rPr>
          <w:rFonts w:ascii="Arial MT" w:hAnsi="Arial MT"/>
          <w:sz w:val="16"/>
        </w:rPr>
        <w:t>in</w:t>
      </w:r>
      <w:r w:rsidR="004A364C">
        <w:rPr>
          <w:rFonts w:ascii="Arial MT" w:hAnsi="Arial MT"/>
          <w:spacing w:val="-6"/>
          <w:sz w:val="16"/>
        </w:rPr>
        <w:t xml:space="preserve"> </w:t>
      </w:r>
      <w:r w:rsidR="004A364C">
        <w:rPr>
          <w:rFonts w:ascii="Arial MT" w:hAnsi="Arial MT"/>
          <w:sz w:val="16"/>
        </w:rPr>
        <w:t>risposta</w:t>
      </w:r>
      <w:r w:rsidR="004A364C">
        <w:rPr>
          <w:rFonts w:ascii="Arial MT" w:hAnsi="Arial MT"/>
          <w:spacing w:val="-6"/>
          <w:sz w:val="16"/>
        </w:rPr>
        <w:t xml:space="preserve"> </w:t>
      </w:r>
      <w:r w:rsidR="004A364C">
        <w:rPr>
          <w:rFonts w:ascii="Arial MT" w:hAnsi="Arial MT"/>
          <w:sz w:val="16"/>
        </w:rPr>
        <w:t>all’avviso</w:t>
      </w:r>
      <w:r w:rsidR="004A364C">
        <w:rPr>
          <w:rFonts w:ascii="Arial MT" w:hAnsi="Arial MT"/>
          <w:spacing w:val="-8"/>
          <w:sz w:val="16"/>
        </w:rPr>
        <w:t xml:space="preserve"> </w:t>
      </w:r>
      <w:r w:rsidR="004A364C">
        <w:rPr>
          <w:rFonts w:ascii="Arial MT" w:hAnsi="Arial MT"/>
          <w:sz w:val="16"/>
        </w:rPr>
        <w:t>prot.</w:t>
      </w:r>
      <w:r w:rsidR="004A364C">
        <w:rPr>
          <w:rFonts w:ascii="Arial MT" w:hAnsi="Arial MT"/>
          <w:spacing w:val="-7"/>
          <w:sz w:val="16"/>
        </w:rPr>
        <w:t xml:space="preserve"> </w:t>
      </w:r>
      <w:r w:rsidR="004A364C">
        <w:rPr>
          <w:rFonts w:ascii="Arial MT" w:hAnsi="Arial MT"/>
          <w:sz w:val="16"/>
        </w:rPr>
        <w:t>59369</w:t>
      </w:r>
      <w:r w:rsidR="004A364C">
        <w:rPr>
          <w:rFonts w:ascii="Arial MT" w:hAnsi="Arial MT"/>
          <w:spacing w:val="-6"/>
          <w:sz w:val="16"/>
        </w:rPr>
        <w:t xml:space="preserve"> </w:t>
      </w:r>
      <w:r w:rsidR="004A364C">
        <w:rPr>
          <w:rFonts w:ascii="Arial MT" w:hAnsi="Arial MT"/>
          <w:sz w:val="16"/>
        </w:rPr>
        <w:t>del</w:t>
      </w:r>
      <w:r w:rsidR="004A364C">
        <w:rPr>
          <w:rFonts w:ascii="Arial MT" w:hAnsi="Arial MT"/>
          <w:spacing w:val="-7"/>
          <w:sz w:val="16"/>
        </w:rPr>
        <w:t xml:space="preserve"> </w:t>
      </w:r>
      <w:r w:rsidR="004A364C">
        <w:rPr>
          <w:rFonts w:ascii="Arial MT" w:hAnsi="Arial MT"/>
          <w:spacing w:val="-2"/>
          <w:sz w:val="16"/>
        </w:rPr>
        <w:t>22.04.2024</w:t>
      </w:r>
      <w:r w:rsidR="004A364C">
        <w:rPr>
          <w:rFonts w:ascii="Arial" w:hAnsi="Arial"/>
          <w:i/>
          <w:spacing w:val="-2"/>
          <w:sz w:val="16"/>
        </w:rPr>
        <w:t>;</w:t>
      </w:r>
    </w:p>
    <w:p w:rsidR="00E70546" w:rsidRPr="000D2254" w:rsidRDefault="004A364C" w:rsidP="000D2254">
      <w:pPr>
        <w:tabs>
          <w:tab w:val="left" w:pos="1650"/>
        </w:tabs>
        <w:spacing w:before="4"/>
        <w:ind w:left="1650" w:right="223" w:hanging="1419"/>
        <w:rPr>
          <w:rFonts w:ascii="Arial MT" w:hAnsi="Arial MT"/>
          <w:sz w:val="16"/>
        </w:rPr>
      </w:pPr>
      <w:r>
        <w:rPr>
          <w:spacing w:val="-2"/>
          <w:sz w:val="20"/>
        </w:rPr>
        <w:t>VISTA</w:t>
      </w:r>
      <w:r>
        <w:rPr>
          <w:sz w:val="20"/>
        </w:rPr>
        <w:tab/>
        <w:t>la nota autorizzativa del</w:t>
      </w:r>
      <w:r>
        <w:rPr>
          <w:spacing w:val="-1"/>
          <w:sz w:val="20"/>
        </w:rPr>
        <w:t xml:space="preserve"> </w:t>
      </w:r>
      <w:r>
        <w:rPr>
          <w:sz w:val="20"/>
        </w:rPr>
        <w:t>Ministero dell’Istruzione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Merito prto.</w:t>
      </w:r>
      <w:r>
        <w:rPr>
          <w:spacing w:val="-1"/>
          <w:sz w:val="20"/>
        </w:rPr>
        <w:t xml:space="preserve"> </w:t>
      </w:r>
      <w:r>
        <w:rPr>
          <w:sz w:val="20"/>
        </w:rPr>
        <w:t>AOOGABMI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83244 del</w:t>
      </w:r>
      <w:r>
        <w:rPr>
          <w:spacing w:val="-1"/>
          <w:sz w:val="20"/>
        </w:rPr>
        <w:t xml:space="preserve"> </w:t>
      </w:r>
      <w:r>
        <w:rPr>
          <w:sz w:val="20"/>
        </w:rPr>
        <w:t>12.06.2024</w:t>
      </w:r>
      <w:r>
        <w:rPr>
          <w:spacing w:val="-1"/>
          <w:sz w:val="20"/>
        </w:rPr>
        <w:t xml:space="preserve"> </w:t>
      </w:r>
      <w:r>
        <w:rPr>
          <w:sz w:val="20"/>
        </w:rPr>
        <w:t>del progetto</w:t>
      </w:r>
      <w:r>
        <w:rPr>
          <w:spacing w:val="-6"/>
          <w:sz w:val="20"/>
        </w:rPr>
        <w:t xml:space="preserve"> </w:t>
      </w:r>
      <w:r>
        <w:rPr>
          <w:sz w:val="20"/>
        </w:rPr>
        <w:t>CIP</w:t>
      </w:r>
      <w:r>
        <w:rPr>
          <w:spacing w:val="-5"/>
          <w:sz w:val="20"/>
        </w:rPr>
        <w:t xml:space="preserve"> </w:t>
      </w:r>
      <w:r w:rsidR="000D2254">
        <w:rPr>
          <w:rFonts w:ascii="Arial MT" w:hAnsi="Arial MT"/>
          <w:sz w:val="16"/>
        </w:rPr>
        <w:t>ESO4.6.A4.A-FSEPN-CA-2024-141</w:t>
      </w:r>
      <w:r>
        <w:rPr>
          <w:rFonts w:ascii="Arial MT" w:hAnsi="Arial MT"/>
          <w:spacing w:val="33"/>
          <w:sz w:val="16"/>
        </w:rPr>
        <w:t xml:space="preserve"> </w:t>
      </w:r>
      <w:r>
        <w:rPr>
          <w:rFonts w:ascii="Arial MT" w:hAnsi="Arial MT"/>
          <w:sz w:val="16"/>
        </w:rPr>
        <w:t>-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CUP</w:t>
      </w:r>
      <w:r>
        <w:rPr>
          <w:rFonts w:ascii="Arial MT" w:hAnsi="Arial MT"/>
          <w:spacing w:val="-7"/>
          <w:sz w:val="16"/>
        </w:rPr>
        <w:t xml:space="preserve"> </w:t>
      </w:r>
      <w:r w:rsidR="000D2254" w:rsidRPr="000D2254">
        <w:rPr>
          <w:rFonts w:ascii="Arial MT" w:hAnsi="Arial MT"/>
          <w:spacing w:val="-7"/>
          <w:sz w:val="16"/>
        </w:rPr>
        <w:t>E14D24001530007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in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risposta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all’avviso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prot.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59369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del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22.04.2024</w:t>
      </w:r>
      <w:r>
        <w:rPr>
          <w:rFonts w:ascii="Arial" w:hAnsi="Arial"/>
          <w:i/>
          <w:spacing w:val="-2"/>
          <w:sz w:val="16"/>
        </w:rPr>
        <w:t>;</w:t>
      </w:r>
    </w:p>
    <w:p w:rsidR="00E70546" w:rsidRDefault="004A364C">
      <w:pPr>
        <w:pStyle w:val="Corpotesto"/>
        <w:tabs>
          <w:tab w:val="left" w:pos="1650"/>
        </w:tabs>
        <w:ind w:left="1650" w:right="239" w:hanging="1419"/>
      </w:pPr>
      <w:r>
        <w:rPr>
          <w:spacing w:val="-2"/>
        </w:rPr>
        <w:t>RILEVATO</w:t>
      </w:r>
      <w:r>
        <w:tab/>
        <w:t>pertanto che il progetto presentato da questa Istituzione scolastica risulta ammesso al finanziamento, per un import</w:t>
      </w:r>
      <w:r w:rsidR="000D2254">
        <w:t>o complessivo pari ad euro 51.880</w:t>
      </w:r>
      <w:r>
        <w:t>,00;</w:t>
      </w:r>
    </w:p>
    <w:p w:rsidR="00E70546" w:rsidRDefault="004A364C">
      <w:pPr>
        <w:pStyle w:val="Corpotesto"/>
        <w:tabs>
          <w:tab w:val="left" w:pos="1650"/>
        </w:tabs>
        <w:spacing w:line="243" w:lineRule="exact"/>
        <w:ind w:left="232"/>
      </w:pPr>
      <w:r>
        <w:rPr>
          <w:spacing w:val="-2"/>
        </w:rPr>
        <w:t>VISTO</w:t>
      </w:r>
      <w:r>
        <w:tab/>
        <w:t>il</w:t>
      </w:r>
      <w:r>
        <w:rPr>
          <w:spacing w:val="-8"/>
        </w:rPr>
        <w:t xml:space="preserve"> </w:t>
      </w:r>
      <w:r>
        <w:t>Piano</w:t>
      </w:r>
      <w:r>
        <w:rPr>
          <w:spacing w:val="-8"/>
        </w:rPr>
        <w:t xml:space="preserve"> </w:t>
      </w:r>
      <w:r>
        <w:t>Triennale</w:t>
      </w:r>
      <w:r>
        <w:rPr>
          <w:spacing w:val="-8"/>
        </w:rPr>
        <w:t xml:space="preserve"> </w:t>
      </w:r>
      <w:r>
        <w:t>dell’Offerta</w:t>
      </w:r>
      <w:r>
        <w:rPr>
          <w:spacing w:val="-8"/>
        </w:rPr>
        <w:t xml:space="preserve"> </w:t>
      </w:r>
      <w:r>
        <w:t>Formativa</w:t>
      </w:r>
      <w:r>
        <w:rPr>
          <w:spacing w:val="-5"/>
        </w:rPr>
        <w:t xml:space="preserve"> </w:t>
      </w:r>
      <w:r>
        <w:t>(PTOF)</w:t>
      </w:r>
      <w:r>
        <w:rPr>
          <w:spacing w:val="-8"/>
        </w:rPr>
        <w:t xml:space="preserve"> </w:t>
      </w:r>
      <w:r>
        <w:t>2022/2025,</w:t>
      </w:r>
      <w:r>
        <w:rPr>
          <w:spacing w:val="-8"/>
        </w:rPr>
        <w:t xml:space="preserve"> </w:t>
      </w:r>
      <w:r>
        <w:t>approvato</w:t>
      </w:r>
      <w:r>
        <w:rPr>
          <w:spacing w:val="-7"/>
        </w:rPr>
        <w:t xml:space="preserve"> </w:t>
      </w:r>
      <w:r>
        <w:t>dagli</w:t>
      </w:r>
      <w:r>
        <w:rPr>
          <w:spacing w:val="-8"/>
        </w:rPr>
        <w:t xml:space="preserve"> </w:t>
      </w:r>
      <w:r>
        <w:t>OO.CC.</w:t>
      </w:r>
      <w:r>
        <w:rPr>
          <w:spacing w:val="-8"/>
        </w:rPr>
        <w:t xml:space="preserve"> </w:t>
      </w:r>
      <w:r>
        <w:rPr>
          <w:spacing w:val="-2"/>
        </w:rPr>
        <w:t>competenti;</w:t>
      </w:r>
    </w:p>
    <w:p w:rsidR="00E70546" w:rsidRDefault="004A364C">
      <w:pPr>
        <w:pStyle w:val="Corpotesto"/>
        <w:tabs>
          <w:tab w:val="left" w:pos="1650"/>
        </w:tabs>
        <w:ind w:left="1650" w:right="234" w:hanging="1419"/>
        <w:jc w:val="both"/>
      </w:pPr>
      <w:r>
        <w:rPr>
          <w:spacing w:val="-2"/>
        </w:rPr>
        <w:t>VISTO</w:t>
      </w:r>
      <w:r>
        <w:tab/>
        <w:t>che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parola 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inserito nel</w:t>
      </w:r>
      <w:r>
        <w:rPr>
          <w:spacing w:val="-3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Triennale</w:t>
      </w:r>
      <w:r>
        <w:rPr>
          <w:spacing w:val="-1"/>
        </w:rPr>
        <w:t xml:space="preserve"> </w:t>
      </w:r>
      <w:r>
        <w:t>dell’Offerta</w:t>
      </w:r>
      <w:r>
        <w:rPr>
          <w:spacing w:val="-3"/>
        </w:rPr>
        <w:t xml:space="preserve"> </w:t>
      </w:r>
      <w:r>
        <w:t>Formativa</w:t>
      </w:r>
      <w:r>
        <w:rPr>
          <w:spacing w:val="-1"/>
        </w:rPr>
        <w:t xml:space="preserve"> </w:t>
      </w:r>
      <w:r>
        <w:t>(PTOF) 2022/2025,</w:t>
      </w:r>
      <w:r>
        <w:rPr>
          <w:spacing w:val="-4"/>
        </w:rPr>
        <w:t xml:space="preserve"> </w:t>
      </w:r>
      <w:r>
        <w:t>giuste delibere degli OO.CC. competenti;</w:t>
      </w:r>
    </w:p>
    <w:p w:rsidR="00E70546" w:rsidRDefault="004A364C">
      <w:pPr>
        <w:pStyle w:val="Corpotesto"/>
        <w:spacing w:before="1"/>
        <w:ind w:left="1650" w:right="232" w:hanging="1419"/>
        <w:jc w:val="both"/>
      </w:pPr>
      <w:r>
        <w:t>CONSIDERATA</w:t>
      </w:r>
      <w:r>
        <w:rPr>
          <w:spacing w:val="40"/>
        </w:rPr>
        <w:t xml:space="preserve"> </w:t>
      </w:r>
      <w:r>
        <w:t>la necessità di adottare un sistema di contabilità separata (o una codificazione contabile adeguata) e informatizzata per tutte le transazioni relative al progetto per assicurare la tracciabilità dell’utilizzo delle risorse del PNRR;</w:t>
      </w:r>
    </w:p>
    <w:p w:rsidR="00E70546" w:rsidRDefault="004A364C">
      <w:pPr>
        <w:tabs>
          <w:tab w:val="left" w:pos="1650"/>
        </w:tabs>
        <w:ind w:left="1650" w:right="225" w:hanging="1419"/>
        <w:jc w:val="both"/>
        <w:rPr>
          <w:sz w:val="20"/>
        </w:rPr>
      </w:pPr>
      <w:r>
        <w:rPr>
          <w:spacing w:val="-2"/>
          <w:sz w:val="20"/>
        </w:rPr>
        <w:t>VISTO</w:t>
      </w:r>
      <w:r>
        <w:rPr>
          <w:sz w:val="20"/>
        </w:rPr>
        <w:tab/>
        <w:t xml:space="preserve">il decreto del Presidente della Repubblica 28 dicembre 2000, n. 445, recante il </w:t>
      </w:r>
      <w:r>
        <w:rPr>
          <w:i/>
          <w:sz w:val="20"/>
        </w:rPr>
        <w:t>“Testo unico delle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disposizioni legislative e regolamentari in materia di documentazione amministrativa”</w:t>
      </w:r>
      <w:r>
        <w:rPr>
          <w:sz w:val="20"/>
        </w:rPr>
        <w:t>;</w:t>
      </w:r>
    </w:p>
    <w:p w:rsidR="00E70546" w:rsidRDefault="004A364C">
      <w:pPr>
        <w:pStyle w:val="Corpotesto"/>
        <w:tabs>
          <w:tab w:val="left" w:pos="1650"/>
        </w:tabs>
        <w:ind w:left="1650" w:right="230" w:hanging="1419"/>
        <w:jc w:val="both"/>
      </w:pPr>
      <w:r>
        <w:rPr>
          <w:spacing w:val="-2"/>
        </w:rPr>
        <w:t>VISTO</w:t>
      </w:r>
      <w:r>
        <w:tab/>
        <w:t xml:space="preserve">l'art. 15, comma 1, del decreto legislativo n. 36/2023, il quale prevede l’individuazione di un responsabile unico del progetto (RUP) per ogni singola procedura di affidamento e l’Allegato I.2 recante “Attività del </w:t>
      </w:r>
      <w:r>
        <w:rPr>
          <w:spacing w:val="-4"/>
        </w:rPr>
        <w:t>RUP”;</w:t>
      </w:r>
    </w:p>
    <w:p w:rsidR="00E70546" w:rsidRDefault="004A364C">
      <w:pPr>
        <w:pStyle w:val="Corpotesto"/>
        <w:tabs>
          <w:tab w:val="left" w:pos="1650"/>
        </w:tabs>
        <w:spacing w:before="1"/>
        <w:ind w:left="1650" w:right="233" w:hanging="1419"/>
        <w:jc w:val="both"/>
      </w:pPr>
      <w:r>
        <w:rPr>
          <w:spacing w:val="-2"/>
        </w:rPr>
        <w:t>VISTI</w:t>
      </w:r>
      <w:r>
        <w:tab/>
        <w:t>l’art. 6-bis della citata legge n. 241/90 e l’art. 16 del decreto legislativo n. 36/2023, relativi all’obbligo di astensione dall’incarico del responsabile del progetto in caso di conflitto di interessi e all’obbligo di segnalazione da parte dello stesso di ogni situazione di conflitto (anche potenziale);</w:t>
      </w:r>
    </w:p>
    <w:p w:rsidR="00E70546" w:rsidRDefault="004A364C">
      <w:pPr>
        <w:pStyle w:val="Corpotesto"/>
        <w:tabs>
          <w:tab w:val="left" w:pos="1650"/>
        </w:tabs>
        <w:ind w:left="1650" w:right="230" w:hanging="1419"/>
        <w:jc w:val="both"/>
      </w:pPr>
      <w:r>
        <w:rPr>
          <w:spacing w:val="-2"/>
        </w:rPr>
        <w:t>RITENUTO</w:t>
      </w:r>
      <w:r>
        <w:tab/>
      </w:r>
      <w:r w:rsidR="000D2254">
        <w:t>che la Prof. Avv. Rosa Petrella</w:t>
      </w:r>
      <w:r>
        <w:t xml:space="preserve"> risulta pienamente idoneo a ricoprire l’incarico di RUP per la procedura</w:t>
      </w:r>
      <w:r>
        <w:rPr>
          <w:spacing w:val="40"/>
        </w:rPr>
        <w:t xml:space="preserve"> </w:t>
      </w:r>
      <w:r>
        <w:t>in oggetto, in quanto soddisfa i requisiti richiesti dall’art. 15, comma 2, del decreto legislativo n. 36/2023 e dagli articoli 4 e 5 dell’Allegato I.2 al decreto legislativo n. 36/2023;</w:t>
      </w:r>
    </w:p>
    <w:p w:rsidR="00E70546" w:rsidRDefault="004A364C">
      <w:pPr>
        <w:pStyle w:val="Corpotesto"/>
        <w:ind w:left="1650" w:right="238" w:hanging="1419"/>
        <w:jc w:val="both"/>
      </w:pPr>
      <w:r>
        <w:t>TENUTO CONTO che, nella fattispecie, il RUP rivestirà anche le funzioni di Direttore dell’Esecuzione, ai sensi dell’art. 114, commi 7 e 8, del decreto legislativo n. 36/2023;</w:t>
      </w:r>
    </w:p>
    <w:p w:rsidR="00E70546" w:rsidRDefault="004A364C">
      <w:pPr>
        <w:pStyle w:val="Corpotesto"/>
        <w:ind w:left="1650" w:right="226" w:hanging="1419"/>
        <w:jc w:val="both"/>
      </w:pPr>
      <w:r>
        <w:t>CONSIDERATO</w:t>
      </w:r>
      <w:r>
        <w:rPr>
          <w:spacing w:val="80"/>
        </w:rPr>
        <w:t xml:space="preserve"> </w:t>
      </w:r>
      <w:r>
        <w:t>che</w:t>
      </w:r>
      <w:r>
        <w:rPr>
          <w:spacing w:val="40"/>
        </w:rPr>
        <w:t xml:space="preserve"> </w:t>
      </w:r>
      <w:r w:rsidR="000D2254">
        <w:rPr>
          <w:spacing w:val="40"/>
        </w:rPr>
        <w:t xml:space="preserve">la Prof. Avv. Rosa Petrella </w:t>
      </w:r>
      <w:r>
        <w:t>ha</w:t>
      </w:r>
      <w:r>
        <w:rPr>
          <w:spacing w:val="40"/>
        </w:rPr>
        <w:t xml:space="preserve"> </w:t>
      </w:r>
      <w:r>
        <w:t>sottoscritto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dichiarazione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inesistenza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cause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conflitto</w:t>
      </w:r>
      <w:r>
        <w:rPr>
          <w:spacing w:val="40"/>
        </w:rPr>
        <w:t xml:space="preserve"> </w:t>
      </w:r>
      <w:r>
        <w:t>di interessi ed obblighi di astensione;</w:t>
      </w:r>
    </w:p>
    <w:p w:rsidR="00E70546" w:rsidRDefault="004A364C">
      <w:pPr>
        <w:pStyle w:val="Corpotesto"/>
        <w:tabs>
          <w:tab w:val="left" w:pos="1650"/>
        </w:tabs>
        <w:ind w:left="1650" w:right="225" w:hanging="1419"/>
        <w:jc w:val="both"/>
      </w:pPr>
      <w:r>
        <w:rPr>
          <w:spacing w:val="-2"/>
        </w:rPr>
        <w:t>RILEVATA</w:t>
      </w:r>
      <w:r>
        <w:tab/>
        <w:t>la necessità che i suddetti finanziamenti vengano formalmente iscritti nel Programma Annuale 2024, sia nelle Entrate, sia nelle Uscite, prevedendo un apposito progetto contraddistinto dal codice ide</w:t>
      </w:r>
      <w:r w:rsidR="000D2254">
        <w:t>ntificativo ESO4.6.A4.A-FSEPN-CA-2024-141</w:t>
      </w:r>
      <w:r>
        <w:rPr>
          <w:spacing w:val="40"/>
        </w:rPr>
        <w:t xml:space="preserve"> </w:t>
      </w:r>
      <w:r>
        <w:t>– CUP</w:t>
      </w:r>
      <w:r w:rsidR="000D2254" w:rsidRPr="000D2254">
        <w:t xml:space="preserve"> E14D24001530007</w:t>
      </w:r>
      <w:r>
        <w:t>;</w:t>
      </w:r>
    </w:p>
    <w:p w:rsidR="00E70546" w:rsidRDefault="00E70546">
      <w:pPr>
        <w:pStyle w:val="Corpotesto"/>
      </w:pPr>
    </w:p>
    <w:p w:rsidR="00E70546" w:rsidRDefault="004A364C">
      <w:pPr>
        <w:ind w:left="232" w:right="239"/>
        <w:rPr>
          <w:i/>
          <w:sz w:val="20"/>
        </w:rPr>
      </w:pPr>
      <w:r>
        <w:rPr>
          <w:i/>
          <w:sz w:val="20"/>
        </w:rPr>
        <w:t>nell’osservanza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novembre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2012,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190,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recante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“Disposizioni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prevenzione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la repressione della corruzione e dell’illegalità della Pubblica Amministrazione”,</w:t>
      </w:r>
    </w:p>
    <w:p w:rsidR="00E70546" w:rsidRDefault="00E70546">
      <w:pPr>
        <w:pStyle w:val="Corpotesto"/>
        <w:spacing w:before="11"/>
        <w:rPr>
          <w:i/>
          <w:sz w:val="19"/>
        </w:rPr>
      </w:pPr>
    </w:p>
    <w:p w:rsidR="00E70546" w:rsidRDefault="004A364C">
      <w:pPr>
        <w:pStyle w:val="Titolo1"/>
      </w:pPr>
      <w:r>
        <w:rPr>
          <w:spacing w:val="-2"/>
        </w:rPr>
        <w:t>DECRETA</w:t>
      </w:r>
    </w:p>
    <w:p w:rsidR="00E70546" w:rsidRDefault="00E70546">
      <w:pPr>
        <w:sectPr w:rsidR="00E70546">
          <w:pgSz w:w="11910" w:h="16840"/>
          <w:pgMar w:top="1400" w:right="620" w:bottom="1180" w:left="620" w:header="850" w:footer="984" w:gutter="0"/>
          <w:cols w:space="720"/>
        </w:sectPr>
      </w:pPr>
    </w:p>
    <w:p w:rsidR="00E70546" w:rsidRDefault="00E70546">
      <w:pPr>
        <w:pStyle w:val="Corpotesto"/>
        <w:spacing w:before="9"/>
        <w:rPr>
          <w:b/>
          <w:sz w:val="17"/>
        </w:rPr>
      </w:pPr>
    </w:p>
    <w:p w:rsidR="00E70546" w:rsidRDefault="004A364C">
      <w:pPr>
        <w:pStyle w:val="Paragrafoelenco"/>
        <w:numPr>
          <w:ilvl w:val="0"/>
          <w:numId w:val="1"/>
        </w:numPr>
        <w:tabs>
          <w:tab w:val="left" w:pos="591"/>
        </w:tabs>
        <w:ind w:right="227"/>
        <w:rPr>
          <w:sz w:val="20"/>
        </w:rPr>
      </w:pPr>
      <w:r>
        <w:rPr>
          <w:sz w:val="20"/>
        </w:rPr>
        <w:t>che i suddetti finanziamenti vengano formalmente iscritti nel Programma Annuale 2024, prevedendo il seguente</w:t>
      </w:r>
      <w:r>
        <w:rPr>
          <w:spacing w:val="40"/>
          <w:sz w:val="20"/>
        </w:rPr>
        <w:t xml:space="preserve"> </w:t>
      </w:r>
      <w:r>
        <w:rPr>
          <w:sz w:val="20"/>
        </w:rPr>
        <w:t>progetto</w:t>
      </w:r>
      <w:bookmarkStart w:id="0" w:name="_GoBack"/>
      <w:bookmarkEnd w:id="0"/>
      <w:r>
        <w:rPr>
          <w:sz w:val="20"/>
        </w:rPr>
        <w:t>:</w:t>
      </w:r>
    </w:p>
    <w:p w:rsidR="00E70546" w:rsidRDefault="00E70546">
      <w:pPr>
        <w:pStyle w:val="Corpotesto"/>
        <w:spacing w:before="10"/>
        <w:rPr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4"/>
        <w:gridCol w:w="3473"/>
      </w:tblGrid>
      <w:tr w:rsidR="00E70546">
        <w:trPr>
          <w:trHeight w:val="397"/>
        </w:trPr>
        <w:tc>
          <w:tcPr>
            <w:tcW w:w="3476" w:type="dxa"/>
            <w:shd w:val="clear" w:color="auto" w:fill="DBE4F0"/>
          </w:tcPr>
          <w:p w:rsidR="00E70546" w:rsidRDefault="004A364C">
            <w:pPr>
              <w:pStyle w:val="TableParagraph"/>
              <w:spacing w:before="75"/>
              <w:ind w:left="250" w:right="2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CODICE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IDENTIFICATIVO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PROGETTO</w:t>
            </w:r>
          </w:p>
        </w:tc>
        <w:tc>
          <w:tcPr>
            <w:tcW w:w="3474" w:type="dxa"/>
            <w:shd w:val="clear" w:color="auto" w:fill="DBE4F0"/>
          </w:tcPr>
          <w:p w:rsidR="00E70546" w:rsidRDefault="004A364C">
            <w:pPr>
              <w:pStyle w:val="TableParagraph"/>
              <w:spacing w:before="75"/>
              <w:ind w:left="522" w:right="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PROGETTO</w:t>
            </w:r>
          </w:p>
        </w:tc>
        <w:tc>
          <w:tcPr>
            <w:tcW w:w="3473" w:type="dxa"/>
            <w:shd w:val="clear" w:color="auto" w:fill="DBE4F0"/>
          </w:tcPr>
          <w:p w:rsidR="00E70546" w:rsidRDefault="004A364C">
            <w:pPr>
              <w:pStyle w:val="TableParagraph"/>
              <w:spacing w:before="75"/>
              <w:ind w:left="764" w:right="7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SOMMA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AUTORIZZATA</w:t>
            </w:r>
          </w:p>
        </w:tc>
      </w:tr>
      <w:tr w:rsidR="00E70546">
        <w:trPr>
          <w:trHeight w:val="395"/>
        </w:trPr>
        <w:tc>
          <w:tcPr>
            <w:tcW w:w="3476" w:type="dxa"/>
          </w:tcPr>
          <w:p w:rsidR="00E70546" w:rsidRDefault="000D2254">
            <w:pPr>
              <w:pStyle w:val="TableParagraph"/>
              <w:spacing w:before="75"/>
              <w:ind w:left="250" w:right="2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ESO4.6.A4.A-FSEPN-CA</w:t>
            </w:r>
            <w:r w:rsidR="004A364C">
              <w:rPr>
                <w:spacing w:val="-2"/>
                <w:sz w:val="20"/>
              </w:rPr>
              <w:t>-2024-</w:t>
            </w:r>
            <w:r>
              <w:rPr>
                <w:spacing w:val="-5"/>
                <w:sz w:val="20"/>
              </w:rPr>
              <w:t>14</w:t>
            </w:r>
            <w:r w:rsidR="004A364C">
              <w:rPr>
                <w:spacing w:val="-5"/>
                <w:sz w:val="20"/>
              </w:rPr>
              <w:t>1</w:t>
            </w:r>
          </w:p>
        </w:tc>
        <w:tc>
          <w:tcPr>
            <w:tcW w:w="3474" w:type="dxa"/>
          </w:tcPr>
          <w:p w:rsidR="00E70546" w:rsidRDefault="000D2254">
            <w:pPr>
              <w:pStyle w:val="TableParagraph"/>
              <w:spacing w:before="92"/>
              <w:ind w:left="522" w:right="518"/>
              <w:jc w:val="center"/>
              <w:rPr>
                <w:rFonts w:ascii="Arial MT"/>
                <w:sz w:val="18"/>
              </w:rPr>
            </w:pPr>
            <w:r w:rsidRPr="000D2254">
              <w:rPr>
                <w:rFonts w:ascii="Arial MT"/>
                <w:sz w:val="18"/>
              </w:rPr>
              <w:t>E14D24001530007</w:t>
            </w:r>
          </w:p>
        </w:tc>
        <w:tc>
          <w:tcPr>
            <w:tcW w:w="3473" w:type="dxa"/>
          </w:tcPr>
          <w:p w:rsidR="00E70546" w:rsidRDefault="004A364C">
            <w:pPr>
              <w:pStyle w:val="TableParagraph"/>
              <w:spacing w:before="75"/>
              <w:ind w:left="764" w:right="758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  <w:r w:rsidR="000D2254">
              <w:rPr>
                <w:spacing w:val="-2"/>
                <w:sz w:val="20"/>
              </w:rPr>
              <w:t xml:space="preserve"> 51.880</w:t>
            </w:r>
            <w:r>
              <w:rPr>
                <w:spacing w:val="-2"/>
                <w:sz w:val="20"/>
              </w:rPr>
              <w:t>,00</w:t>
            </w:r>
          </w:p>
        </w:tc>
      </w:tr>
    </w:tbl>
    <w:p w:rsidR="00E70546" w:rsidRDefault="00E70546">
      <w:pPr>
        <w:pStyle w:val="Corpotesto"/>
        <w:spacing w:before="12"/>
        <w:rPr>
          <w:sz w:val="24"/>
        </w:rPr>
      </w:pPr>
    </w:p>
    <w:p w:rsidR="00E70546" w:rsidRDefault="004A364C">
      <w:pPr>
        <w:pStyle w:val="Paragrafoelenco"/>
        <w:numPr>
          <w:ilvl w:val="0"/>
          <w:numId w:val="1"/>
        </w:numPr>
        <w:tabs>
          <w:tab w:val="left" w:pos="591"/>
        </w:tabs>
        <w:spacing w:before="0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predetto</w:t>
      </w:r>
      <w:r>
        <w:rPr>
          <w:spacing w:val="-6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5"/>
          <w:sz w:val="20"/>
        </w:rPr>
        <w:t xml:space="preserve"> </w:t>
      </w:r>
      <w:r>
        <w:rPr>
          <w:sz w:val="20"/>
        </w:rPr>
        <w:t>venga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iscritto:</w:t>
      </w:r>
    </w:p>
    <w:p w:rsidR="00E70546" w:rsidRDefault="004A364C">
      <w:pPr>
        <w:pStyle w:val="Paragrafoelenco"/>
        <w:numPr>
          <w:ilvl w:val="1"/>
          <w:numId w:val="1"/>
        </w:numPr>
        <w:tabs>
          <w:tab w:val="left" w:pos="941"/>
        </w:tabs>
        <w:spacing w:before="121"/>
        <w:ind w:right="225"/>
        <w:jc w:val="both"/>
        <w:rPr>
          <w:sz w:val="20"/>
        </w:rPr>
      </w:pPr>
      <w:r>
        <w:rPr>
          <w:sz w:val="20"/>
        </w:rPr>
        <w:t>nelle ENTRATE del Programma Annuale 2024 come segue: modello A, aggregato 03 – “Finanziamenti dello Stato”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(liv. 1 - aggregato) – 06- “Altri finanziamenti vincolati dallo Stato” (liv. 2- voce), istituendo la sottovoce “Programma nazionale 2127” (liv. 3) del Programma annuale (decreto interministeriale 29 agosto 2018, n. 129 </w:t>
      </w:r>
      <w:r>
        <w:rPr>
          <w:i/>
          <w:sz w:val="20"/>
        </w:rPr>
        <w:t>“Regolamento recante le istruzioni generali sulla gestione amministrativo-contabile delle Istituzioni Scolastiche”</w:t>
      </w:r>
      <w:r>
        <w:rPr>
          <w:sz w:val="20"/>
        </w:rPr>
        <w:t xml:space="preserve">), come di seguito </w:t>
      </w:r>
      <w:r>
        <w:rPr>
          <w:spacing w:val="-2"/>
          <w:sz w:val="20"/>
        </w:rPr>
        <w:t>schematizzato:</w:t>
      </w:r>
    </w:p>
    <w:p w:rsidR="00E70546" w:rsidRDefault="00E70546">
      <w:pPr>
        <w:pStyle w:val="Corpotesto"/>
        <w:spacing w:before="9" w:after="1"/>
        <w:rPr>
          <w:sz w:val="9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804"/>
        <w:gridCol w:w="1115"/>
        <w:gridCol w:w="2246"/>
        <w:gridCol w:w="1637"/>
        <w:gridCol w:w="1096"/>
        <w:gridCol w:w="1634"/>
      </w:tblGrid>
      <w:tr w:rsidR="00E70546">
        <w:trPr>
          <w:trHeight w:val="489"/>
        </w:trPr>
        <w:tc>
          <w:tcPr>
            <w:tcW w:w="1070" w:type="dxa"/>
            <w:shd w:val="clear" w:color="auto" w:fill="DBE4F0"/>
          </w:tcPr>
          <w:p w:rsidR="00E70546" w:rsidRDefault="004A364C">
            <w:pPr>
              <w:pStyle w:val="TableParagraph"/>
              <w:spacing w:before="1" w:line="243" w:lineRule="exact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:rsidR="00E70546" w:rsidRDefault="004A364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Aggregato</w:t>
            </w:r>
          </w:p>
        </w:tc>
        <w:tc>
          <w:tcPr>
            <w:tcW w:w="804" w:type="dxa"/>
            <w:shd w:val="clear" w:color="auto" w:fill="DBE4F0"/>
          </w:tcPr>
          <w:p w:rsidR="00E70546" w:rsidRDefault="004A364C">
            <w:pPr>
              <w:pStyle w:val="TableParagraph"/>
              <w:spacing w:before="1" w:line="243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Livello</w:t>
            </w:r>
          </w:p>
          <w:p w:rsidR="00E70546" w:rsidRDefault="004A364C">
            <w:pPr>
              <w:pStyle w:val="TableParagraph"/>
              <w:spacing w:line="225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Voce</w:t>
            </w:r>
          </w:p>
        </w:tc>
        <w:tc>
          <w:tcPr>
            <w:tcW w:w="1115" w:type="dxa"/>
            <w:shd w:val="clear" w:color="auto" w:fill="DBE4F0"/>
          </w:tcPr>
          <w:p w:rsidR="00E70546" w:rsidRDefault="004A364C">
            <w:pPr>
              <w:pStyle w:val="TableParagraph"/>
              <w:spacing w:before="1" w:line="243" w:lineRule="exact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:rsidR="00E70546" w:rsidRDefault="004A364C">
            <w:pPr>
              <w:pStyle w:val="TableParagraph"/>
              <w:spacing w:line="225" w:lineRule="exact"/>
              <w:ind w:left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Sottovoce</w:t>
            </w:r>
          </w:p>
        </w:tc>
        <w:tc>
          <w:tcPr>
            <w:tcW w:w="2246" w:type="dxa"/>
            <w:shd w:val="clear" w:color="auto" w:fill="DBE4F0"/>
          </w:tcPr>
          <w:p w:rsidR="00E70546" w:rsidRDefault="004A364C">
            <w:pPr>
              <w:pStyle w:val="TableParagraph"/>
              <w:spacing w:before="121"/>
              <w:ind w:left="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Descrizione</w:t>
            </w:r>
          </w:p>
        </w:tc>
        <w:tc>
          <w:tcPr>
            <w:tcW w:w="1637" w:type="dxa"/>
            <w:shd w:val="clear" w:color="auto" w:fill="DBE4F0"/>
          </w:tcPr>
          <w:p w:rsidR="00E70546" w:rsidRDefault="004A364C">
            <w:pPr>
              <w:pStyle w:val="TableParagraph"/>
              <w:spacing w:before="1" w:line="243" w:lineRule="exact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Programmazione</w:t>
            </w:r>
          </w:p>
          <w:p w:rsidR="00E70546" w:rsidRDefault="004A364C">
            <w:pPr>
              <w:pStyle w:val="TableParagraph"/>
              <w:spacing w:line="225" w:lineRule="exact"/>
              <w:ind w:left="101" w:righ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approvata</w:t>
            </w:r>
          </w:p>
        </w:tc>
        <w:tc>
          <w:tcPr>
            <w:tcW w:w="1096" w:type="dxa"/>
            <w:shd w:val="clear" w:color="auto" w:fill="DBE4F0"/>
          </w:tcPr>
          <w:p w:rsidR="00E70546" w:rsidRDefault="004A364C">
            <w:pPr>
              <w:pStyle w:val="TableParagraph"/>
              <w:spacing w:before="121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Variazione</w:t>
            </w:r>
          </w:p>
        </w:tc>
        <w:tc>
          <w:tcPr>
            <w:tcW w:w="1634" w:type="dxa"/>
            <w:shd w:val="clear" w:color="auto" w:fill="DBE4F0"/>
          </w:tcPr>
          <w:p w:rsidR="00E70546" w:rsidRDefault="004A364C">
            <w:pPr>
              <w:pStyle w:val="TableParagraph"/>
              <w:spacing w:before="1" w:line="243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Programmazione</w:t>
            </w:r>
          </w:p>
          <w:p w:rsidR="00E70546" w:rsidRDefault="004A364C">
            <w:pPr>
              <w:pStyle w:val="TableParagraph"/>
              <w:spacing w:line="225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odierna</w:t>
            </w:r>
          </w:p>
        </w:tc>
      </w:tr>
      <w:tr w:rsidR="00E70546">
        <w:trPr>
          <w:trHeight w:val="489"/>
        </w:trPr>
        <w:tc>
          <w:tcPr>
            <w:tcW w:w="1070" w:type="dxa"/>
          </w:tcPr>
          <w:p w:rsidR="00E70546" w:rsidRDefault="004A364C">
            <w:pPr>
              <w:pStyle w:val="TableParagraph"/>
              <w:spacing w:before="121"/>
              <w:ind w:left="418" w:right="4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804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6" w:type="dxa"/>
          </w:tcPr>
          <w:p w:rsidR="00E70546" w:rsidRDefault="004A364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Finanziamenti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dallo</w:t>
            </w:r>
          </w:p>
          <w:p w:rsidR="00E70546" w:rsidRDefault="004A36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Stato</w:t>
            </w:r>
          </w:p>
        </w:tc>
        <w:tc>
          <w:tcPr>
            <w:tcW w:w="1637" w:type="dxa"/>
          </w:tcPr>
          <w:p w:rsidR="00E70546" w:rsidRDefault="004A364C">
            <w:pPr>
              <w:pStyle w:val="TableParagraph"/>
              <w:spacing w:before="121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96" w:type="dxa"/>
          </w:tcPr>
          <w:p w:rsidR="00E70546" w:rsidRDefault="004A364C">
            <w:pPr>
              <w:pStyle w:val="TableParagraph"/>
              <w:spacing w:before="12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34" w:type="dxa"/>
          </w:tcPr>
          <w:p w:rsidR="00E70546" w:rsidRDefault="004A364C">
            <w:pPr>
              <w:pStyle w:val="TableParagraph"/>
              <w:spacing w:before="12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 w:rsidR="00E12D35">
              <w:rPr>
                <w:spacing w:val="-2"/>
                <w:sz w:val="20"/>
              </w:rPr>
              <w:t>51.880</w:t>
            </w:r>
            <w:r>
              <w:rPr>
                <w:spacing w:val="-2"/>
                <w:sz w:val="20"/>
              </w:rPr>
              <w:t>,00</w:t>
            </w:r>
          </w:p>
        </w:tc>
      </w:tr>
      <w:tr w:rsidR="00E70546">
        <w:trPr>
          <w:trHeight w:val="486"/>
        </w:trPr>
        <w:tc>
          <w:tcPr>
            <w:tcW w:w="1070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E70546" w:rsidRDefault="004A364C">
            <w:pPr>
              <w:pStyle w:val="TableParagraph"/>
              <w:spacing w:before="121"/>
              <w:ind w:left="284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115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6" w:type="dxa"/>
          </w:tcPr>
          <w:p w:rsidR="00E70546" w:rsidRDefault="004A364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finanziamenti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dallo</w:t>
            </w:r>
          </w:p>
          <w:p w:rsidR="00E70546" w:rsidRDefault="004A364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Stato</w:t>
            </w:r>
          </w:p>
        </w:tc>
        <w:tc>
          <w:tcPr>
            <w:tcW w:w="1637" w:type="dxa"/>
          </w:tcPr>
          <w:p w:rsidR="00E70546" w:rsidRDefault="004A364C">
            <w:pPr>
              <w:pStyle w:val="TableParagraph"/>
              <w:spacing w:before="121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96" w:type="dxa"/>
          </w:tcPr>
          <w:p w:rsidR="00E70546" w:rsidRDefault="004A364C">
            <w:pPr>
              <w:pStyle w:val="TableParagraph"/>
              <w:spacing w:before="12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34" w:type="dxa"/>
          </w:tcPr>
          <w:p w:rsidR="00E70546" w:rsidRDefault="004A364C">
            <w:pPr>
              <w:pStyle w:val="TableParagraph"/>
              <w:spacing w:before="12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 w:rsidR="00E12D35">
              <w:rPr>
                <w:spacing w:val="-2"/>
                <w:sz w:val="20"/>
              </w:rPr>
              <w:t>51.880</w:t>
            </w:r>
            <w:r>
              <w:rPr>
                <w:spacing w:val="-2"/>
                <w:sz w:val="20"/>
              </w:rPr>
              <w:t>,00</w:t>
            </w:r>
          </w:p>
        </w:tc>
      </w:tr>
      <w:tr w:rsidR="00E70546">
        <w:trPr>
          <w:trHeight w:val="489"/>
        </w:trPr>
        <w:tc>
          <w:tcPr>
            <w:tcW w:w="1070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6" w:type="dxa"/>
          </w:tcPr>
          <w:p w:rsidR="00E70546" w:rsidRDefault="004A364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Programma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Nazionale</w:t>
            </w:r>
          </w:p>
          <w:p w:rsidR="00E70546" w:rsidRDefault="004A36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2127</w:t>
            </w:r>
          </w:p>
        </w:tc>
        <w:tc>
          <w:tcPr>
            <w:tcW w:w="1637" w:type="dxa"/>
          </w:tcPr>
          <w:p w:rsidR="00E70546" w:rsidRDefault="004A364C">
            <w:pPr>
              <w:pStyle w:val="TableParagraph"/>
              <w:spacing w:before="121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96" w:type="dxa"/>
          </w:tcPr>
          <w:p w:rsidR="00E70546" w:rsidRDefault="004A364C">
            <w:pPr>
              <w:pStyle w:val="TableParagraph"/>
              <w:spacing w:before="12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34" w:type="dxa"/>
          </w:tcPr>
          <w:p w:rsidR="00E70546" w:rsidRDefault="004A364C">
            <w:pPr>
              <w:pStyle w:val="TableParagraph"/>
              <w:spacing w:before="12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 w:rsidR="00E12D35">
              <w:rPr>
                <w:spacing w:val="-2"/>
                <w:sz w:val="20"/>
              </w:rPr>
              <w:t>51.880</w:t>
            </w:r>
            <w:r>
              <w:rPr>
                <w:spacing w:val="-2"/>
                <w:sz w:val="20"/>
              </w:rPr>
              <w:t>,00</w:t>
            </w:r>
          </w:p>
        </w:tc>
      </w:tr>
    </w:tbl>
    <w:p w:rsidR="00E70546" w:rsidRDefault="004A364C" w:rsidP="00183C6B">
      <w:pPr>
        <w:pStyle w:val="Paragrafoelenco"/>
        <w:numPr>
          <w:ilvl w:val="1"/>
          <w:numId w:val="1"/>
        </w:numPr>
        <w:tabs>
          <w:tab w:val="left" w:pos="941"/>
        </w:tabs>
        <w:spacing w:before="120"/>
        <w:ind w:right="226"/>
        <w:rPr>
          <w:sz w:val="20"/>
        </w:rPr>
      </w:pPr>
      <w:r>
        <w:rPr>
          <w:sz w:val="20"/>
        </w:rPr>
        <w:t>nel suddetto Mod. A, dovrà essere istituito nell’ambito dei Progetti P</w:t>
      </w:r>
      <w:r>
        <w:rPr>
          <w:spacing w:val="40"/>
          <w:sz w:val="20"/>
        </w:rPr>
        <w:t xml:space="preserve"> </w:t>
      </w:r>
      <w:r>
        <w:rPr>
          <w:sz w:val="20"/>
        </w:rPr>
        <w:t>(liv. 1) – P02 Progetti in ambito Umanistico e sociale (liv. 2), la specifica voce di destinazione (liv. 3) Codice identificativo del progetto: “</w:t>
      </w:r>
      <w:r w:rsidR="004E5BCD">
        <w:rPr>
          <w:i/>
          <w:sz w:val="20"/>
        </w:rPr>
        <w:t>ESO4.6.A4.A-FSEPN-CA- 2024-14</w:t>
      </w:r>
      <w:r>
        <w:rPr>
          <w:i/>
          <w:sz w:val="20"/>
        </w:rPr>
        <w:t>1</w:t>
      </w:r>
      <w:r>
        <w:rPr>
          <w:i/>
          <w:spacing w:val="40"/>
          <w:sz w:val="20"/>
        </w:rPr>
        <w:t xml:space="preserve"> </w:t>
      </w:r>
      <w:r w:rsidR="004E5BCD">
        <w:rPr>
          <w:i/>
          <w:sz w:val="20"/>
        </w:rPr>
        <w:t xml:space="preserve">– CUP </w:t>
      </w:r>
      <w:r w:rsidR="00183C6B" w:rsidRPr="00183C6B">
        <w:rPr>
          <w:i/>
          <w:sz w:val="20"/>
        </w:rPr>
        <w:t>E14D24001530007</w:t>
      </w:r>
      <w:r w:rsidR="004E5BCD">
        <w:rPr>
          <w:i/>
          <w:sz w:val="20"/>
        </w:rPr>
        <w:t>–</w:t>
      </w:r>
      <w:r>
        <w:rPr>
          <w:i/>
          <w:sz w:val="20"/>
        </w:rPr>
        <w:t xml:space="preserve"> Avviso Prot. 59369, 19.04.2024, FSE+, Percorsi educativi e formativi per il potenziamento delle competenze, l’inclusione e la socialità nel periodo di sospensione estiva delle lezioni negli anni scolastici 2023-2024, 2024-2025”</w:t>
      </w:r>
      <w:r>
        <w:rPr>
          <w:sz w:val="20"/>
        </w:rPr>
        <w:t>, dove dovrà essere riportato il codice identificativo del progetto assegnato dal sistema informativo, visibile</w:t>
      </w:r>
      <w:r>
        <w:rPr>
          <w:spacing w:val="-1"/>
          <w:sz w:val="20"/>
        </w:rPr>
        <w:t xml:space="preserve"> </w:t>
      </w:r>
      <w:r>
        <w:rPr>
          <w:sz w:val="20"/>
        </w:rPr>
        <w:t>sulla piattaforma e sulla scheda del progetto, e</w:t>
      </w:r>
      <w:r>
        <w:rPr>
          <w:spacing w:val="-1"/>
          <w:sz w:val="20"/>
        </w:rPr>
        <w:t xml:space="preserve"> </w:t>
      </w:r>
      <w:r>
        <w:rPr>
          <w:sz w:val="20"/>
        </w:rPr>
        <w:t>il codice CUP. Per il progetto occorrerà, conseguentemente, predisporre la relativa Scheda illustrativa finanziaria (Mod. B):</w:t>
      </w:r>
    </w:p>
    <w:p w:rsidR="00E70546" w:rsidRDefault="00E70546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5"/>
        <w:gridCol w:w="994"/>
        <w:gridCol w:w="6062"/>
      </w:tblGrid>
      <w:tr w:rsidR="00E70546">
        <w:trPr>
          <w:trHeight w:val="285"/>
        </w:trPr>
        <w:tc>
          <w:tcPr>
            <w:tcW w:w="1277" w:type="dxa"/>
            <w:shd w:val="clear" w:color="auto" w:fill="DBE4F0"/>
          </w:tcPr>
          <w:p w:rsidR="00E70546" w:rsidRDefault="004A364C">
            <w:pPr>
              <w:pStyle w:val="TableParagraph"/>
              <w:spacing w:before="20"/>
              <w:ind w:left="285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75" w:type="dxa"/>
            <w:shd w:val="clear" w:color="auto" w:fill="DBE4F0"/>
          </w:tcPr>
          <w:p w:rsidR="00E70546" w:rsidRDefault="004A364C">
            <w:pPr>
              <w:pStyle w:val="TableParagraph"/>
              <w:spacing w:before="20"/>
              <w:ind w:left="282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94" w:type="dxa"/>
            <w:shd w:val="clear" w:color="auto" w:fill="DBE4F0"/>
          </w:tcPr>
          <w:p w:rsidR="00E70546" w:rsidRDefault="004A364C">
            <w:pPr>
              <w:pStyle w:val="TableParagraph"/>
              <w:spacing w:before="20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62" w:type="dxa"/>
            <w:shd w:val="clear" w:color="auto" w:fill="DBE4F0"/>
          </w:tcPr>
          <w:p w:rsidR="00E70546" w:rsidRDefault="004A364C">
            <w:pPr>
              <w:pStyle w:val="TableParagraph"/>
              <w:spacing w:before="20"/>
              <w:ind w:left="2540" w:right="25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Descrizione</w:t>
            </w:r>
          </w:p>
        </w:tc>
      </w:tr>
      <w:tr w:rsidR="00E70546">
        <w:trPr>
          <w:trHeight w:val="282"/>
        </w:trPr>
        <w:tc>
          <w:tcPr>
            <w:tcW w:w="1277" w:type="dxa"/>
          </w:tcPr>
          <w:p w:rsidR="00E70546" w:rsidRDefault="004A364C">
            <w:pPr>
              <w:pStyle w:val="TableParagraph"/>
              <w:spacing w:before="1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1275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2" w:type="dxa"/>
          </w:tcPr>
          <w:p w:rsidR="00E70546" w:rsidRDefault="004A364C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Progetti</w:t>
            </w:r>
          </w:p>
        </w:tc>
      </w:tr>
      <w:tr w:rsidR="00E70546">
        <w:trPr>
          <w:trHeight w:val="285"/>
        </w:trPr>
        <w:tc>
          <w:tcPr>
            <w:tcW w:w="1277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E70546" w:rsidRDefault="004A364C">
            <w:pPr>
              <w:pStyle w:val="TableParagraph"/>
              <w:spacing w:before="20"/>
              <w:ind w:left="282" w:right="2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P02</w:t>
            </w:r>
          </w:p>
        </w:tc>
        <w:tc>
          <w:tcPr>
            <w:tcW w:w="994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2" w:type="dxa"/>
          </w:tcPr>
          <w:p w:rsidR="00E70546" w:rsidRDefault="004A364C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z w:val="20"/>
              </w:rPr>
              <w:t>Progetti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Umanistico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sociale</w:t>
            </w:r>
          </w:p>
        </w:tc>
      </w:tr>
      <w:tr w:rsidR="00E70546">
        <w:trPr>
          <w:trHeight w:val="1221"/>
        </w:trPr>
        <w:tc>
          <w:tcPr>
            <w:tcW w:w="1277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E70546" w:rsidRDefault="00E70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2" w:type="dxa"/>
          </w:tcPr>
          <w:p w:rsidR="00E70546" w:rsidRDefault="00183C6B" w:rsidP="00183C6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ESO4.6.A4.A-FSEPN-CA-2024-14</w:t>
            </w:r>
            <w:r w:rsidR="004A364C">
              <w:rPr>
                <w:sz w:val="20"/>
              </w:rPr>
              <w:t>1</w:t>
            </w:r>
            <w:r w:rsidR="004A364C">
              <w:rPr>
                <w:spacing w:val="29"/>
                <w:sz w:val="20"/>
              </w:rPr>
              <w:t xml:space="preserve"> </w:t>
            </w:r>
            <w:r w:rsidR="004A364C">
              <w:rPr>
                <w:sz w:val="20"/>
              </w:rPr>
              <w:t>–</w:t>
            </w:r>
            <w:r w:rsidR="004A364C">
              <w:rPr>
                <w:spacing w:val="-9"/>
                <w:sz w:val="20"/>
              </w:rPr>
              <w:t xml:space="preserve"> </w:t>
            </w:r>
            <w:r w:rsidR="004A364C">
              <w:rPr>
                <w:sz w:val="20"/>
              </w:rPr>
              <w:t>CUP</w:t>
            </w:r>
            <w:r w:rsidR="004A364C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183C6B">
              <w:rPr>
                <w:sz w:val="20"/>
              </w:rPr>
              <w:t>E14D24001530007</w:t>
            </w:r>
            <w:r w:rsidR="004A364C">
              <w:rPr>
                <w:sz w:val="20"/>
              </w:rPr>
              <w:t>–</w:t>
            </w:r>
            <w:r w:rsidR="004A364C">
              <w:rPr>
                <w:spacing w:val="-6"/>
                <w:sz w:val="20"/>
              </w:rPr>
              <w:t xml:space="preserve"> </w:t>
            </w:r>
            <w:r w:rsidR="004A364C">
              <w:rPr>
                <w:sz w:val="20"/>
              </w:rPr>
              <w:t>Avviso</w:t>
            </w:r>
            <w:r w:rsidR="004A364C">
              <w:rPr>
                <w:spacing w:val="-8"/>
                <w:sz w:val="20"/>
              </w:rPr>
              <w:t xml:space="preserve"> </w:t>
            </w:r>
            <w:r w:rsidR="004A364C">
              <w:rPr>
                <w:spacing w:val="-2"/>
                <w:sz w:val="20"/>
              </w:rPr>
              <w:t>Prot.</w:t>
            </w:r>
            <w:r>
              <w:rPr>
                <w:sz w:val="20"/>
              </w:rPr>
              <w:t xml:space="preserve"> </w:t>
            </w:r>
            <w:r w:rsidR="004A364C">
              <w:rPr>
                <w:sz w:val="20"/>
              </w:rPr>
              <w:t>59369,</w:t>
            </w:r>
            <w:r w:rsidR="004A364C">
              <w:rPr>
                <w:spacing w:val="-6"/>
                <w:sz w:val="20"/>
              </w:rPr>
              <w:t xml:space="preserve"> </w:t>
            </w:r>
            <w:r w:rsidR="004A364C">
              <w:rPr>
                <w:sz w:val="20"/>
              </w:rPr>
              <w:t>19.04.2024,</w:t>
            </w:r>
            <w:r w:rsidR="004A364C">
              <w:rPr>
                <w:spacing w:val="-5"/>
                <w:sz w:val="20"/>
              </w:rPr>
              <w:t xml:space="preserve"> </w:t>
            </w:r>
            <w:r w:rsidR="004A364C">
              <w:rPr>
                <w:sz w:val="20"/>
              </w:rPr>
              <w:t>FSE+,</w:t>
            </w:r>
            <w:r w:rsidR="004A364C">
              <w:rPr>
                <w:spacing w:val="-6"/>
                <w:sz w:val="20"/>
              </w:rPr>
              <w:t xml:space="preserve"> </w:t>
            </w:r>
            <w:r w:rsidR="004A364C">
              <w:rPr>
                <w:sz w:val="20"/>
              </w:rPr>
              <w:t>Percorsi</w:t>
            </w:r>
            <w:r w:rsidR="004A364C">
              <w:rPr>
                <w:spacing w:val="-5"/>
                <w:sz w:val="20"/>
              </w:rPr>
              <w:t xml:space="preserve"> </w:t>
            </w:r>
            <w:r w:rsidR="004A364C">
              <w:rPr>
                <w:sz w:val="20"/>
              </w:rPr>
              <w:t>educativi</w:t>
            </w:r>
            <w:r w:rsidR="004A364C">
              <w:rPr>
                <w:spacing w:val="-5"/>
                <w:sz w:val="20"/>
              </w:rPr>
              <w:t xml:space="preserve"> </w:t>
            </w:r>
            <w:r w:rsidR="004A364C">
              <w:rPr>
                <w:sz w:val="20"/>
              </w:rPr>
              <w:t>e</w:t>
            </w:r>
            <w:r w:rsidR="004A364C">
              <w:rPr>
                <w:spacing w:val="-6"/>
                <w:sz w:val="20"/>
              </w:rPr>
              <w:t xml:space="preserve"> </w:t>
            </w:r>
            <w:r w:rsidR="004A364C">
              <w:rPr>
                <w:sz w:val="20"/>
              </w:rPr>
              <w:t>formativi</w:t>
            </w:r>
            <w:r w:rsidR="004A364C">
              <w:rPr>
                <w:spacing w:val="-6"/>
                <w:sz w:val="20"/>
              </w:rPr>
              <w:t xml:space="preserve"> </w:t>
            </w:r>
            <w:r w:rsidR="004A364C">
              <w:rPr>
                <w:sz w:val="20"/>
              </w:rPr>
              <w:t>per</w:t>
            </w:r>
            <w:r w:rsidR="004A364C">
              <w:rPr>
                <w:spacing w:val="-5"/>
                <w:sz w:val="20"/>
              </w:rPr>
              <w:t xml:space="preserve"> il</w:t>
            </w:r>
          </w:p>
          <w:p w:rsidR="00E70546" w:rsidRDefault="004A364C">
            <w:pPr>
              <w:pStyle w:val="TableParagraph"/>
              <w:ind w:left="107" w:right="53"/>
              <w:rPr>
                <w:sz w:val="20"/>
              </w:rPr>
            </w:pPr>
            <w:r>
              <w:rPr>
                <w:sz w:val="20"/>
              </w:rPr>
              <w:t>potenziamento delle competenze, l’inclusione e la socialità nel periodo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sospensione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2023-2024,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2024-</w:t>
            </w:r>
          </w:p>
          <w:p w:rsidR="00E70546" w:rsidRDefault="004A364C">
            <w:pPr>
              <w:pStyle w:val="TableParagraph"/>
              <w:spacing w:before="1"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</w:tbl>
    <w:p w:rsidR="00E70546" w:rsidRDefault="004A364C">
      <w:pPr>
        <w:pStyle w:val="Paragrafoelenco"/>
        <w:numPr>
          <w:ilvl w:val="1"/>
          <w:numId w:val="1"/>
        </w:numPr>
        <w:tabs>
          <w:tab w:val="left" w:pos="941"/>
        </w:tabs>
        <w:spacing w:before="60"/>
        <w:ind w:right="235"/>
        <w:jc w:val="both"/>
        <w:rPr>
          <w:sz w:val="20"/>
        </w:rPr>
      </w:pPr>
      <w:r>
        <w:rPr>
          <w:sz w:val="20"/>
        </w:rPr>
        <w:t>Rispetto a tale aggregato il Dirigente potrà, con proprio decreto, disporre le relative variazioni, ai sensi dell’art. 4, comma 4, e art. 10, comma 5, del Decreto Interministeriale 28 agosto 2018, n. 129.</w:t>
      </w:r>
    </w:p>
    <w:p w:rsidR="00E70546" w:rsidRDefault="004A364C">
      <w:pPr>
        <w:pStyle w:val="Paragrafoelenco"/>
        <w:numPr>
          <w:ilvl w:val="0"/>
          <w:numId w:val="1"/>
        </w:numPr>
        <w:tabs>
          <w:tab w:val="left" w:pos="591"/>
        </w:tabs>
        <w:ind w:right="232"/>
        <w:rPr>
          <w:sz w:val="20"/>
        </w:rPr>
      </w:pPr>
      <w:r>
        <w:rPr>
          <w:sz w:val="20"/>
        </w:rPr>
        <w:t>Di autorizzare il Direttore dei servizi generali e amministrativi a predisporre nel Programma Annuale 2024 la scheda illustrativa finanziaria</w:t>
      </w:r>
      <w:r>
        <w:rPr>
          <w:spacing w:val="-3"/>
          <w:sz w:val="20"/>
        </w:rPr>
        <w:t xml:space="preserve"> </w:t>
      </w:r>
      <w:r>
        <w:rPr>
          <w:sz w:val="20"/>
        </w:rPr>
        <w:t>relativa al</w:t>
      </w:r>
      <w:r>
        <w:rPr>
          <w:spacing w:val="-3"/>
          <w:sz w:val="20"/>
        </w:rPr>
        <w:t xml:space="preserve"> </w:t>
      </w:r>
      <w:r>
        <w:rPr>
          <w:sz w:val="20"/>
        </w:rPr>
        <w:t>progetto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correlati</w:t>
      </w:r>
      <w:r>
        <w:rPr>
          <w:spacing w:val="-2"/>
          <w:sz w:val="20"/>
        </w:rPr>
        <w:t xml:space="preserve"> </w:t>
      </w:r>
      <w:r>
        <w:rPr>
          <w:sz w:val="20"/>
        </w:rPr>
        <w:t>atti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scritture</w:t>
      </w:r>
      <w:r>
        <w:rPr>
          <w:spacing w:val="-2"/>
          <w:sz w:val="20"/>
        </w:rPr>
        <w:t xml:space="preserve"> </w:t>
      </w:r>
      <w:r>
        <w:rPr>
          <w:sz w:val="20"/>
        </w:rPr>
        <w:t>contabili,</w:t>
      </w:r>
      <w:r>
        <w:rPr>
          <w:spacing w:val="-3"/>
          <w:sz w:val="20"/>
        </w:rPr>
        <w:t xml:space="preserve"> </w:t>
      </w:r>
      <w:r>
        <w:rPr>
          <w:sz w:val="20"/>
        </w:rPr>
        <w:t>compresi quelli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accertamento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fondi e di impegni di spesa.</w:t>
      </w:r>
    </w:p>
    <w:p w:rsidR="00E70546" w:rsidRDefault="004A364C">
      <w:pPr>
        <w:pStyle w:val="Paragrafoelenco"/>
        <w:numPr>
          <w:ilvl w:val="0"/>
          <w:numId w:val="1"/>
        </w:numPr>
        <w:tabs>
          <w:tab w:val="left" w:pos="591"/>
        </w:tabs>
        <w:spacing w:before="60"/>
        <w:ind w:right="239"/>
        <w:rPr>
          <w:sz w:val="20"/>
        </w:rPr>
      </w:pPr>
      <w:r>
        <w:rPr>
          <w:sz w:val="20"/>
        </w:rPr>
        <w:t>Di trasmettere il presente provvedimento al Consiglio d’Istituto, ai sensi dell’art. 10, comma 5, del Decreto Interministeriale 28 agosto 2018, n. 129.</w:t>
      </w:r>
    </w:p>
    <w:p w:rsidR="00E70546" w:rsidRDefault="00E70546">
      <w:pPr>
        <w:pStyle w:val="Corpotesto"/>
        <w:spacing w:before="4" w:after="1"/>
        <w:rPr>
          <w:sz w:val="8"/>
        </w:rPr>
      </w:pPr>
    </w:p>
    <w:tbl>
      <w:tblPr>
        <w:tblStyle w:val="TableNormal"/>
        <w:tblW w:w="0" w:type="auto"/>
        <w:tblInd w:w="5523" w:type="dxa"/>
        <w:tblLayout w:type="fixed"/>
        <w:tblLook w:val="01E0" w:firstRow="1" w:lastRow="1" w:firstColumn="1" w:lastColumn="1" w:noHBand="0" w:noVBand="0"/>
      </w:tblPr>
      <w:tblGrid>
        <w:gridCol w:w="4840"/>
      </w:tblGrid>
      <w:tr w:rsidR="00E70546">
        <w:trPr>
          <w:trHeight w:val="220"/>
        </w:trPr>
        <w:tc>
          <w:tcPr>
            <w:tcW w:w="4840" w:type="dxa"/>
          </w:tcPr>
          <w:p w:rsidR="00E70546" w:rsidRDefault="004A364C">
            <w:pPr>
              <w:pStyle w:val="TableParagraph"/>
              <w:spacing w:line="201" w:lineRule="exact"/>
              <w:ind w:left="1343"/>
              <w:rPr>
                <w:b/>
                <w:sz w:val="20"/>
              </w:rPr>
            </w:pPr>
            <w:r>
              <w:rPr>
                <w:b/>
                <w:sz w:val="20"/>
              </w:rPr>
              <w:t>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DIRIGENTE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</w:tr>
      <w:tr w:rsidR="00E70546">
        <w:trPr>
          <w:trHeight w:val="238"/>
        </w:trPr>
        <w:tc>
          <w:tcPr>
            <w:tcW w:w="4840" w:type="dxa"/>
          </w:tcPr>
          <w:p w:rsidR="00E70546" w:rsidRDefault="00183C6B" w:rsidP="00183C6B">
            <w:pPr>
              <w:pStyle w:val="TableParagraph"/>
              <w:spacing w:line="219" w:lineRule="exact"/>
              <w:ind w:left="1374"/>
              <w:rPr>
                <w:b/>
                <w:sz w:val="20"/>
              </w:rPr>
            </w:pPr>
            <w:r>
              <w:rPr>
                <w:b/>
                <w:sz w:val="20"/>
              </w:rPr>
              <w:t>Prof Avv. Rosa Petrella</w:t>
            </w:r>
          </w:p>
        </w:tc>
      </w:tr>
      <w:tr w:rsidR="00E70546">
        <w:trPr>
          <w:trHeight w:val="373"/>
        </w:trPr>
        <w:tc>
          <w:tcPr>
            <w:tcW w:w="4840" w:type="dxa"/>
          </w:tcPr>
          <w:p w:rsidR="00E70546" w:rsidRDefault="004A364C">
            <w:pPr>
              <w:pStyle w:val="TableParagraph"/>
              <w:spacing w:line="181" w:lineRule="exact"/>
              <w:ind w:left="64" w:right="6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Documento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firmato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digitalmente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sensi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Codice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dell’Amministrazione</w:t>
            </w:r>
          </w:p>
          <w:p w:rsidR="00E70546" w:rsidRDefault="004A364C">
            <w:pPr>
              <w:pStyle w:val="TableParagraph"/>
              <w:spacing w:line="172" w:lineRule="exact"/>
              <w:ind w:left="64" w:right="6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Digitale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normativa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connessa</w:t>
            </w:r>
          </w:p>
        </w:tc>
      </w:tr>
    </w:tbl>
    <w:p w:rsidR="004A364C" w:rsidRDefault="004A364C"/>
    <w:sectPr w:rsidR="004A364C">
      <w:pgSz w:w="11910" w:h="16840"/>
      <w:pgMar w:top="1400" w:right="620" w:bottom="1180" w:left="620" w:header="850" w:footer="9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C80" w:rsidRDefault="00D87C80">
      <w:r>
        <w:separator/>
      </w:r>
    </w:p>
  </w:endnote>
  <w:endnote w:type="continuationSeparator" w:id="0">
    <w:p w:rsidR="00D87C80" w:rsidRDefault="00D8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7C" w:rsidRDefault="009064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546" w:rsidRDefault="00F03D9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1712" behindDoc="1" locked="0" layoutInCell="1" allowOverlap="1">
              <wp:simplePos x="0" y="0"/>
              <wp:positionH relativeFrom="page">
                <wp:posOffset>472440</wp:posOffset>
              </wp:positionH>
              <wp:positionV relativeFrom="page">
                <wp:posOffset>9954260</wp:posOffset>
              </wp:positionV>
              <wp:extent cx="6619240" cy="27940"/>
              <wp:effectExtent l="0" t="0" r="0" b="0"/>
              <wp:wrapNone/>
              <wp:docPr id="6" name="Figura a mano liber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19240" cy="27940"/>
                      </a:xfrm>
                      <a:custGeom>
                        <a:avLst/>
                        <a:gdLst>
                          <a:gd name="T0" fmla="+- 0 9784 744"/>
                          <a:gd name="T1" fmla="*/ T0 w 10424"/>
                          <a:gd name="T2" fmla="+- 0 15676 15676"/>
                          <a:gd name="T3" fmla="*/ 15676 h 44"/>
                          <a:gd name="T4" fmla="+- 0 744 744"/>
                          <a:gd name="T5" fmla="*/ T4 w 10424"/>
                          <a:gd name="T6" fmla="+- 0 15676 15676"/>
                          <a:gd name="T7" fmla="*/ 15676 h 44"/>
                          <a:gd name="T8" fmla="+- 0 744 744"/>
                          <a:gd name="T9" fmla="*/ T8 w 10424"/>
                          <a:gd name="T10" fmla="+- 0 15720 15676"/>
                          <a:gd name="T11" fmla="*/ 15720 h 44"/>
                          <a:gd name="T12" fmla="+- 0 9784 744"/>
                          <a:gd name="T13" fmla="*/ T12 w 10424"/>
                          <a:gd name="T14" fmla="+- 0 15720 15676"/>
                          <a:gd name="T15" fmla="*/ 15720 h 44"/>
                          <a:gd name="T16" fmla="+- 0 9784 744"/>
                          <a:gd name="T17" fmla="*/ T16 w 10424"/>
                          <a:gd name="T18" fmla="+- 0 15676 15676"/>
                          <a:gd name="T19" fmla="*/ 15676 h 44"/>
                          <a:gd name="T20" fmla="+- 0 11167 744"/>
                          <a:gd name="T21" fmla="*/ T20 w 10424"/>
                          <a:gd name="T22" fmla="+- 0 15676 15676"/>
                          <a:gd name="T23" fmla="*/ 15676 h 44"/>
                          <a:gd name="T24" fmla="+- 0 9828 744"/>
                          <a:gd name="T25" fmla="*/ T24 w 10424"/>
                          <a:gd name="T26" fmla="+- 0 15676 15676"/>
                          <a:gd name="T27" fmla="*/ 15676 h 44"/>
                          <a:gd name="T28" fmla="+- 0 9784 744"/>
                          <a:gd name="T29" fmla="*/ T28 w 10424"/>
                          <a:gd name="T30" fmla="+- 0 15676 15676"/>
                          <a:gd name="T31" fmla="*/ 15676 h 44"/>
                          <a:gd name="T32" fmla="+- 0 9784 744"/>
                          <a:gd name="T33" fmla="*/ T32 w 10424"/>
                          <a:gd name="T34" fmla="+- 0 15720 15676"/>
                          <a:gd name="T35" fmla="*/ 15720 h 44"/>
                          <a:gd name="T36" fmla="+- 0 9828 744"/>
                          <a:gd name="T37" fmla="*/ T36 w 10424"/>
                          <a:gd name="T38" fmla="+- 0 15720 15676"/>
                          <a:gd name="T39" fmla="*/ 15720 h 44"/>
                          <a:gd name="T40" fmla="+- 0 11167 744"/>
                          <a:gd name="T41" fmla="*/ T40 w 10424"/>
                          <a:gd name="T42" fmla="+- 0 15720 15676"/>
                          <a:gd name="T43" fmla="*/ 15720 h 44"/>
                          <a:gd name="T44" fmla="+- 0 11167 744"/>
                          <a:gd name="T45" fmla="*/ T44 w 10424"/>
                          <a:gd name="T46" fmla="+- 0 15676 15676"/>
                          <a:gd name="T47" fmla="*/ 15676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10424" h="44">
                            <a:moveTo>
                              <a:pt x="9040" y="0"/>
                            </a:moveTo>
                            <a:lnTo>
                              <a:pt x="0" y="0"/>
                            </a:lnTo>
                            <a:lnTo>
                              <a:pt x="0" y="44"/>
                            </a:lnTo>
                            <a:lnTo>
                              <a:pt x="9040" y="44"/>
                            </a:lnTo>
                            <a:lnTo>
                              <a:pt x="9040" y="0"/>
                            </a:lnTo>
                            <a:close/>
                            <a:moveTo>
                              <a:pt x="10423" y="0"/>
                            </a:moveTo>
                            <a:lnTo>
                              <a:pt x="9084" y="0"/>
                            </a:lnTo>
                            <a:lnTo>
                              <a:pt x="9040" y="0"/>
                            </a:lnTo>
                            <a:lnTo>
                              <a:pt x="9040" y="44"/>
                            </a:lnTo>
                            <a:lnTo>
                              <a:pt x="9084" y="44"/>
                            </a:lnTo>
                            <a:lnTo>
                              <a:pt x="10423" y="44"/>
                            </a:lnTo>
                            <a:lnTo>
                              <a:pt x="10423" y="0"/>
                            </a:lnTo>
                            <a:close/>
                          </a:path>
                        </a:pathLst>
                      </a:custGeom>
                      <a:solidFill>
                        <a:srgbClr val="1F4E7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7B985E" id="Figura a mano libera 6" o:spid="_x0000_s1026" style="position:absolute;margin-left:37.2pt;margin-top:783.8pt;width:521.2pt;height:2.2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2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" path="m9040,l,,,44r9040,l9040,xm10423,l9084,r-44,l9040,44r44,l10423,44r,-44xe" fillcolor="#1f4e79" stroked="f">
              <v:path arrowok="t" o:connecttype="custom" o:connectlocs="5740400,9954260;0,9954260;0,9982200;5740400,9982200;5740400,9954260;6618605,9954260;5768340,9954260;5740400,9954260;5740400,9982200;5768340,9982200;6618605,9982200;6618605,9954260" o:connectangles="0,0,0,0,0,0,0,0,0,0,0,0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224" behindDoc="1" locked="0" layoutInCell="1" allowOverlap="1">
              <wp:simplePos x="0" y="0"/>
              <wp:positionH relativeFrom="page">
                <wp:posOffset>139700</wp:posOffset>
              </wp:positionH>
              <wp:positionV relativeFrom="page">
                <wp:posOffset>10411460</wp:posOffset>
              </wp:positionV>
              <wp:extent cx="5141595" cy="138430"/>
              <wp:effectExtent l="0" t="0" r="0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15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546" w:rsidRDefault="004A364C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 xml:space="preserve">Documento informatico firmato digitalmente da CATERINA FUMANTE ai sensi del D.Lgs 82/2005 s.m.i. e norme 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collegate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11pt;margin-top:819.8pt;width:404.85pt;height:10.9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" filled="f" stroked="f">
              <v:textbox inset="0,0,0,0">
                <w:txbxContent>
                  <w:p w:rsidR="00E70546" w:rsidRDefault="004A364C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 xml:space="preserve">Documento informatico firmato digitalmente da CATERINA FUMANTE ai sensi del D.Lgs 82/2005 s.m.i. e norme 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collegate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7C" w:rsidRDefault="0090647C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546" w:rsidRDefault="00D87C80">
    <w:pPr>
      <w:pStyle w:val="Corpotesto"/>
      <w:spacing w:line="14" w:lineRule="auto"/>
    </w:pPr>
    <w:r>
      <w:pict>
        <v:shape id="docshape10" o:spid="_x0000_s2050" style="position:absolute;margin-left:37.2pt;margin-top:782.75pt;width:521.2pt;height:2.2pt;z-index:-15902720;mso-position-horizontal-relative:page;mso-position-vertical-relative:page" coordorigin="744,15655" coordsize="10424,44" o:spt="100" adj="0,,0" path="m9784,15655r-9040,l744,15698r9040,l9784,15655xm11167,15655r-1339,l9784,15655r,43l9828,15698r1339,l11167,15655xe" fillcolor="#1f4e79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49" type="#_x0000_t202" style="position:absolute;margin-left:500.35pt;margin-top:785.9pt;width:53.5pt;height:12pt;z-index:-15902208;mso-position-horizontal-relative:page;mso-position-vertical-relative:page" filled="f" stroked="f">
          <v:textbox inset="0,0,0,0">
            <w:txbxContent>
              <w:p w:rsidR="00E70546" w:rsidRDefault="004A364C">
                <w:pPr>
                  <w:pStyle w:val="Corpotesto"/>
                  <w:spacing w:line="223" w:lineRule="exact"/>
                  <w:ind w:left="20"/>
                </w:pPr>
                <w:r>
                  <w:t>Pagina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55E0E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rPr>
                    <w:spacing w:val="-3"/>
                  </w:rPr>
                  <w:t xml:space="preserve"> </w:t>
                </w:r>
                <w:r>
                  <w:t>di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NUMPAGES </w:instrText>
                </w:r>
                <w:r>
                  <w:rPr>
                    <w:spacing w:val="-10"/>
                  </w:rPr>
                  <w:fldChar w:fldCharType="separate"/>
                </w:r>
                <w:r w:rsidR="00F55E0E">
                  <w:rPr>
                    <w:noProof/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C80" w:rsidRDefault="00D87C80">
      <w:r>
        <w:separator/>
      </w:r>
    </w:p>
  </w:footnote>
  <w:footnote w:type="continuationSeparator" w:id="0">
    <w:p w:rsidR="00D87C80" w:rsidRDefault="00D87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7C" w:rsidRDefault="009064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7C" w:rsidRDefault="0090647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7C" w:rsidRDefault="0090647C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546" w:rsidRDefault="00D87C80">
    <w:pPr>
      <w:pStyle w:val="Corpotesto"/>
      <w:spacing w:line="14" w:lineRule="auto"/>
    </w:pPr>
    <w:r>
      <w:pict>
        <v:rect id="docshape9" o:spid="_x0000_s2051" style="position:absolute;margin-left:36.5pt;margin-top:68.75pt;width:520.9pt;height:2.15pt;z-index:-15903232;mso-position-horizontal-relative:page;mso-position-vertical-relative:page" fillcolor="#1f4e79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24767"/>
    <w:multiLevelType w:val="multilevel"/>
    <w:tmpl w:val="B04CDD86"/>
    <w:lvl w:ilvl="0">
      <w:start w:val="1"/>
      <w:numFmt w:val="decimal"/>
      <w:lvlText w:val="%1."/>
      <w:lvlJc w:val="left"/>
      <w:pPr>
        <w:ind w:left="590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40" w:hanging="43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20" w:hanging="43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01" w:hanging="43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82" w:hanging="43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2" w:hanging="43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3" w:hanging="43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24" w:hanging="43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4" w:hanging="4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0546"/>
    <w:rsid w:val="000D2254"/>
    <w:rsid w:val="00183C6B"/>
    <w:rsid w:val="002E094C"/>
    <w:rsid w:val="004725A6"/>
    <w:rsid w:val="004A364C"/>
    <w:rsid w:val="004E5BCD"/>
    <w:rsid w:val="005027D7"/>
    <w:rsid w:val="006619BD"/>
    <w:rsid w:val="007858DC"/>
    <w:rsid w:val="008248FE"/>
    <w:rsid w:val="008B549B"/>
    <w:rsid w:val="0090647C"/>
    <w:rsid w:val="00A64960"/>
    <w:rsid w:val="00D87C80"/>
    <w:rsid w:val="00E1017E"/>
    <w:rsid w:val="00E12D35"/>
    <w:rsid w:val="00E70546"/>
    <w:rsid w:val="00F03D98"/>
    <w:rsid w:val="00F5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1A52B0A-8C96-46EC-A425-229033B3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757" w:right="175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59"/>
      <w:ind w:left="590" w:hanging="35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064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47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064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47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Monti</dc:creator>
  <cp:lastModifiedBy>Giuseppina</cp:lastModifiedBy>
  <cp:revision>16</cp:revision>
  <dcterms:created xsi:type="dcterms:W3CDTF">2024-06-19T09:59:00Z</dcterms:created>
  <dcterms:modified xsi:type="dcterms:W3CDTF">2024-06-19T11:38:00Z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2024-06-19T00:00:00Z</vt:filetime>
  </property>
  <property fmtid="{D5CDD505-2E9C-101B-9397-08002B2CF9AE}" pid="5" name="Producer">
    <vt:lpwstr>䵩捲潳潦璮⁗潲搠㈰ㄶ㬠浯摩晩敤⁵獩湧⁩呥硴′⸱⸷⁢礠ㅔ㍘吀</vt:lpwstr>
  </property>
</Properties>
</file>