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8972" w14:textId="77777777" w:rsidR="00B94DB2" w:rsidRPr="00021908" w:rsidRDefault="00B94DB2" w:rsidP="00B94DB2">
      <w:pPr>
        <w:jc w:val="center"/>
        <w:rPr>
          <w:b/>
          <w:i/>
          <w:sz w:val="20"/>
        </w:rPr>
      </w:pPr>
      <w:r w:rsidRPr="00021908">
        <w:rPr>
          <w:rFonts w:ascii="Arial Black" w:hAnsi="Arial Black"/>
          <w:b/>
          <w:i/>
          <w:sz w:val="20"/>
        </w:rPr>
        <w:t>PNFD</w:t>
      </w:r>
      <w:r w:rsidRPr="00021908">
        <w:rPr>
          <w:b/>
          <w:i/>
          <w:sz w:val="20"/>
        </w:rPr>
        <w:t xml:space="preserve">  </w:t>
      </w:r>
    </w:p>
    <w:p w14:paraId="3795C603" w14:textId="77777777" w:rsidR="00B94DB2" w:rsidRPr="00021908" w:rsidRDefault="00B94DB2" w:rsidP="00B94DB2">
      <w:pPr>
        <w:jc w:val="center"/>
        <w:rPr>
          <w:b/>
          <w:i/>
          <w:sz w:val="20"/>
        </w:rPr>
      </w:pPr>
      <w:r w:rsidRPr="00021908">
        <w:rPr>
          <w:b/>
          <w:i/>
          <w:sz w:val="20"/>
        </w:rPr>
        <w:t>“Piano di formazione docenti della rete di scopo di Torre del Greco III Annualità - Ambito 21 -  2016/2019”</w:t>
      </w:r>
    </w:p>
    <w:p w14:paraId="07DA34A3" w14:textId="77777777" w:rsidR="00B94DB2" w:rsidRPr="00021908" w:rsidRDefault="00B94DB2" w:rsidP="00B94DB2">
      <w:pPr>
        <w:jc w:val="center"/>
        <w:rPr>
          <w:b/>
          <w:i/>
          <w:sz w:val="20"/>
        </w:rPr>
      </w:pPr>
      <w:r w:rsidRPr="00021908">
        <w:rPr>
          <w:b/>
          <w:i/>
          <w:sz w:val="20"/>
        </w:rPr>
        <w:t xml:space="preserve"> CUP: I53H19000250001</w:t>
      </w:r>
    </w:p>
    <w:p w14:paraId="592218FF" w14:textId="77777777" w:rsidR="006E5698" w:rsidRDefault="006E5698" w:rsidP="006E5698">
      <w:pPr>
        <w:pStyle w:val="Default"/>
      </w:pPr>
    </w:p>
    <w:tbl>
      <w:tblPr>
        <w:tblpPr w:leftFromText="141" w:rightFromText="141" w:horzAnchor="margin" w:tblpXSpec="center" w:tblpY="-615"/>
        <w:tblW w:w="0" w:type="auto"/>
        <w:tblLook w:val="01E0" w:firstRow="1" w:lastRow="1" w:firstColumn="1" w:lastColumn="1" w:noHBand="0" w:noVBand="0"/>
      </w:tblPr>
      <w:tblGrid>
        <w:gridCol w:w="9778"/>
      </w:tblGrid>
      <w:tr w:rsidR="00582910" w:rsidRPr="002B385D" w14:paraId="209A0138" w14:textId="77777777" w:rsidTr="00F66269">
        <w:tc>
          <w:tcPr>
            <w:tcW w:w="9778" w:type="dxa"/>
          </w:tcPr>
          <w:p w14:paraId="0C25C8EE" w14:textId="77777777" w:rsidR="00582910" w:rsidRPr="00DA6E6E" w:rsidRDefault="00582910" w:rsidP="00F66269">
            <w:pPr>
              <w:ind w:right="-698"/>
              <w:rPr>
                <w:rFonts w:ascii="Arial" w:hAnsi="Arial" w:cs="Arial"/>
                <w:b/>
                <w:bCs/>
              </w:rPr>
            </w:pPr>
            <w:r>
              <w:t xml:space="preserve">                  </w:t>
            </w:r>
            <w:r>
              <w:rPr>
                <w:noProof/>
              </w:rPr>
              <w:drawing>
                <wp:inline distT="0" distB="0" distL="0" distR="0" wp14:anchorId="0AC010F8" wp14:editId="0557ACE6">
                  <wp:extent cx="528204" cy="638175"/>
                  <wp:effectExtent l="19050" t="0" r="5196" b="0"/>
                  <wp:docPr id="6" name="Immagin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4"/>
                          <a:srcRect/>
                          <a:stretch>
                            <a:fillRect/>
                          </a:stretch>
                        </pic:blipFill>
                        <pic:spPr bwMode="auto">
                          <a:xfrm>
                            <a:off x="0" y="0"/>
                            <a:ext cx="533235" cy="644253"/>
                          </a:xfrm>
                          <a:prstGeom prst="rect">
                            <a:avLst/>
                          </a:prstGeom>
                          <a:noFill/>
                          <a:ln w="9525">
                            <a:noFill/>
                            <a:miter lim="800000"/>
                            <a:headEnd/>
                            <a:tailEnd/>
                          </a:ln>
                        </pic:spPr>
                      </pic:pic>
                    </a:graphicData>
                  </a:graphic>
                </wp:inline>
              </w:drawing>
            </w:r>
            <w:r>
              <w:t xml:space="preserve">                                          </w:t>
            </w:r>
            <w:r w:rsidRPr="00DA6E6E">
              <w:rPr>
                <w:szCs w:val="24"/>
              </w:rPr>
              <w:object w:dxaOrig="1037" w:dyaOrig="1160" w14:anchorId="0F90A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o:ole="" fillcolor="window">
                  <v:imagedata r:id="rId5" o:title=""/>
                </v:shape>
                <o:OLEObject Type="Embed" ProgID="Word.Picture.8" ShapeID="_x0000_i1025" DrawAspect="Content" ObjectID="_1674453828" r:id="rId6"/>
              </w:object>
            </w:r>
            <w:r>
              <w:t xml:space="preserve">                                      </w:t>
            </w:r>
            <w:r>
              <w:rPr>
                <w:noProof/>
              </w:rPr>
              <w:drawing>
                <wp:inline distT="0" distB="0" distL="0" distR="0" wp14:anchorId="3C44E57E" wp14:editId="3A24DDA1">
                  <wp:extent cx="753355" cy="504825"/>
                  <wp:effectExtent l="19050" t="0" r="8645" b="0"/>
                  <wp:docPr id="1"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7"/>
                          <a:srcRect/>
                          <a:stretch>
                            <a:fillRect/>
                          </a:stretch>
                        </pic:blipFill>
                        <pic:spPr bwMode="auto">
                          <a:xfrm>
                            <a:off x="0" y="0"/>
                            <a:ext cx="757237" cy="507426"/>
                          </a:xfrm>
                          <a:prstGeom prst="rect">
                            <a:avLst/>
                          </a:prstGeom>
                          <a:noFill/>
                          <a:ln w="9525">
                            <a:noFill/>
                            <a:miter lim="800000"/>
                            <a:headEnd/>
                            <a:tailEnd/>
                          </a:ln>
                        </pic:spPr>
                      </pic:pic>
                    </a:graphicData>
                  </a:graphic>
                </wp:inline>
              </w:drawing>
            </w:r>
          </w:p>
        </w:tc>
      </w:tr>
      <w:tr w:rsidR="00582910" w:rsidRPr="00283357" w14:paraId="1FE15734" w14:textId="77777777" w:rsidTr="00F66269">
        <w:tc>
          <w:tcPr>
            <w:tcW w:w="9778" w:type="dxa"/>
          </w:tcPr>
          <w:p w14:paraId="4F2D8202" w14:textId="77777777" w:rsidR="00582910" w:rsidRPr="00DA6E6E" w:rsidRDefault="00582910" w:rsidP="00F66269">
            <w:pPr>
              <w:jc w:val="center"/>
            </w:pPr>
            <w:r w:rsidRPr="00DA6E6E">
              <w:t xml:space="preserve">36° Distretto Scolastico </w:t>
            </w:r>
          </w:p>
        </w:tc>
      </w:tr>
      <w:tr w:rsidR="00582910" w:rsidRPr="002B385D" w14:paraId="50453D16" w14:textId="77777777" w:rsidTr="00F66269">
        <w:tc>
          <w:tcPr>
            <w:tcW w:w="9778" w:type="dxa"/>
          </w:tcPr>
          <w:p w14:paraId="22DB1C84" w14:textId="77777777" w:rsidR="00582910" w:rsidRPr="00DA6E6E" w:rsidRDefault="00582910" w:rsidP="00F66269">
            <w:pPr>
              <w:jc w:val="center"/>
              <w:rPr>
                <w:b/>
                <w:sz w:val="28"/>
                <w:szCs w:val="28"/>
              </w:rPr>
            </w:pPr>
            <w:r w:rsidRPr="00DA6E6E">
              <w:rPr>
                <w:b/>
                <w:sz w:val="28"/>
                <w:szCs w:val="28"/>
              </w:rPr>
              <w:t xml:space="preserve">ISTITUTO COMPRENSIVO STATALE  </w:t>
            </w:r>
          </w:p>
          <w:p w14:paraId="4AE1B763" w14:textId="77777777" w:rsidR="00582910" w:rsidRPr="006C19BB" w:rsidRDefault="00582910" w:rsidP="00F66269">
            <w:pPr>
              <w:jc w:val="center"/>
              <w:rPr>
                <w:b/>
                <w:sz w:val="16"/>
                <w:szCs w:val="16"/>
              </w:rPr>
            </w:pPr>
            <w:r w:rsidRPr="00DA6E6E">
              <w:rPr>
                <w:b/>
                <w:sz w:val="28"/>
                <w:szCs w:val="28"/>
              </w:rPr>
              <w:t>“Giampietro - Romano”</w:t>
            </w:r>
          </w:p>
        </w:tc>
      </w:tr>
      <w:tr w:rsidR="00582910" w:rsidRPr="00CC22E4" w14:paraId="604FA2E3" w14:textId="77777777" w:rsidTr="00F66269">
        <w:tc>
          <w:tcPr>
            <w:tcW w:w="9778" w:type="dxa"/>
          </w:tcPr>
          <w:p w14:paraId="0B4552F5" w14:textId="77777777" w:rsidR="00582910" w:rsidRPr="00DA6E6E" w:rsidRDefault="00582910" w:rsidP="00F66269">
            <w:pPr>
              <w:jc w:val="center"/>
              <w:rPr>
                <w:sz w:val="20"/>
              </w:rPr>
            </w:pPr>
            <w:r w:rsidRPr="00DA6E6E">
              <w:rPr>
                <w:sz w:val="20"/>
              </w:rPr>
              <w:t xml:space="preserve">Via A. De Curtis, 7 (ex viale  Lombardia) - 80059 Torre del Greco (Na) Tel./ fax 081/8813418 </w:t>
            </w:r>
          </w:p>
          <w:p w14:paraId="7D8C2BEF" w14:textId="77777777" w:rsidR="00582910" w:rsidRPr="00DA6E6E" w:rsidRDefault="00582910" w:rsidP="00F66269">
            <w:pPr>
              <w:jc w:val="center"/>
              <w:rPr>
                <w:sz w:val="20"/>
                <w:lang w:val="en-GB"/>
              </w:rPr>
            </w:pPr>
            <w:r w:rsidRPr="00DA6E6E">
              <w:rPr>
                <w:sz w:val="20"/>
              </w:rPr>
              <w:t xml:space="preserve"> </w:t>
            </w:r>
            <w:r w:rsidRPr="00DA6E6E">
              <w:rPr>
                <w:sz w:val="20"/>
                <w:lang w:val="en-GB"/>
              </w:rPr>
              <w:t xml:space="preserve">Cod. Fisc. 80035700634    Cod. Mecc.: NAIC8BK00T  </w:t>
            </w:r>
            <w:r w:rsidRPr="00DA6E6E">
              <w:rPr>
                <w:b/>
                <w:i/>
                <w:sz w:val="20"/>
                <w:lang w:val="en-GB"/>
              </w:rPr>
              <w:t xml:space="preserve">UNI – EN – ISO 9004:2009   </w:t>
            </w:r>
            <w:r w:rsidRPr="00DA6E6E">
              <w:rPr>
                <w:sz w:val="20"/>
                <w:lang w:val="en-GB"/>
              </w:rPr>
              <w:t xml:space="preserve">   </w:t>
            </w:r>
          </w:p>
          <w:p w14:paraId="057E731A" w14:textId="77777777" w:rsidR="00582910" w:rsidRPr="00DA6E6E" w:rsidRDefault="00582910" w:rsidP="00F66269">
            <w:pPr>
              <w:jc w:val="center"/>
              <w:rPr>
                <w:sz w:val="20"/>
              </w:rPr>
            </w:pPr>
            <w:r w:rsidRPr="00DA6E6E">
              <w:rPr>
                <w:sz w:val="20"/>
                <w:lang w:val="en-GB"/>
              </w:rPr>
              <w:t xml:space="preserve"> e-mail: </w:t>
            </w:r>
            <w:hyperlink r:id="rId8" w:history="1">
              <w:r w:rsidRPr="00DA6E6E">
                <w:rPr>
                  <w:rStyle w:val="Collegamentoipertestuale"/>
                  <w:sz w:val="20"/>
                  <w:lang w:val="en-GB"/>
                </w:rPr>
                <w:t>naic8bk00t@istruzione.it</w:t>
              </w:r>
            </w:hyperlink>
            <w:r w:rsidRPr="00DA6E6E">
              <w:rPr>
                <w:sz w:val="20"/>
                <w:lang w:val="en-GB"/>
              </w:rPr>
              <w:t xml:space="preserve">  -  </w:t>
            </w:r>
            <w:r w:rsidRPr="00DA6E6E">
              <w:rPr>
                <w:sz w:val="20"/>
                <w:u w:val="single"/>
                <w:lang w:val="en-GB"/>
              </w:rPr>
              <w:t xml:space="preserve">naic8bk00t@pec.istruzione.it  </w:t>
            </w:r>
            <w:r w:rsidRPr="00DA6E6E">
              <w:rPr>
                <w:sz w:val="20"/>
                <w:lang w:val="en-GB"/>
              </w:rPr>
              <w:t xml:space="preserve">-  Web site: </w:t>
            </w:r>
            <w:hyperlink r:id="rId9" w:history="1">
              <w:r w:rsidRPr="00DA6E6E">
                <w:rPr>
                  <w:rStyle w:val="Collegamentoipertestuale"/>
                  <w:sz w:val="20"/>
                  <w:lang w:val="en-GB"/>
                </w:rPr>
                <w:t>www.icsgiampietroromano.gov.it</w:t>
              </w:r>
            </w:hyperlink>
          </w:p>
          <w:p w14:paraId="5F1268E9" w14:textId="77777777" w:rsidR="00582910" w:rsidRPr="006C19BB" w:rsidRDefault="00582910" w:rsidP="00F66269">
            <w:pPr>
              <w:jc w:val="center"/>
              <w:rPr>
                <w:sz w:val="16"/>
                <w:szCs w:val="16"/>
                <w:lang w:val="en-GB"/>
              </w:rPr>
            </w:pPr>
          </w:p>
        </w:tc>
      </w:tr>
    </w:tbl>
    <w:p w14:paraId="6A28BC0C" w14:textId="77777777" w:rsidR="00582910" w:rsidRDefault="00582910" w:rsidP="00582910">
      <w:pPr>
        <w:pStyle w:val="Default"/>
        <w:rPr>
          <w:b/>
          <w:bCs/>
          <w:sz w:val="18"/>
          <w:szCs w:val="18"/>
        </w:rPr>
      </w:pPr>
      <w:r>
        <w:rPr>
          <w:b/>
          <w:bCs/>
          <w:sz w:val="18"/>
          <w:szCs w:val="18"/>
        </w:rPr>
        <w:t xml:space="preserve">DETERMINA n. 84 </w:t>
      </w:r>
    </w:p>
    <w:p w14:paraId="37C3138B" w14:textId="77777777" w:rsidR="00582910" w:rsidRDefault="00582910" w:rsidP="00582910">
      <w:pPr>
        <w:pStyle w:val="Default"/>
        <w:rPr>
          <w:b/>
          <w:bCs/>
          <w:sz w:val="18"/>
          <w:szCs w:val="18"/>
        </w:rPr>
      </w:pPr>
      <w:r>
        <w:rPr>
          <w:b/>
          <w:bCs/>
          <w:sz w:val="18"/>
          <w:szCs w:val="18"/>
        </w:rPr>
        <w:t>del 10/09/2019</w:t>
      </w:r>
    </w:p>
    <w:p w14:paraId="51D186A6" w14:textId="77777777" w:rsidR="00582910" w:rsidRDefault="00582910" w:rsidP="006E5698">
      <w:pPr>
        <w:pStyle w:val="Default"/>
        <w:jc w:val="center"/>
        <w:rPr>
          <w:b/>
          <w:bCs/>
          <w:sz w:val="18"/>
          <w:szCs w:val="18"/>
        </w:rPr>
      </w:pPr>
    </w:p>
    <w:p w14:paraId="6E276F42" w14:textId="77777777" w:rsidR="006E5698" w:rsidRDefault="006E5698" w:rsidP="006E5698">
      <w:pPr>
        <w:pStyle w:val="Default"/>
        <w:jc w:val="center"/>
        <w:rPr>
          <w:b/>
          <w:bCs/>
          <w:sz w:val="18"/>
          <w:szCs w:val="18"/>
        </w:rPr>
      </w:pPr>
      <w:r>
        <w:rPr>
          <w:b/>
          <w:bCs/>
          <w:sz w:val="18"/>
          <w:szCs w:val="18"/>
        </w:rPr>
        <w:t>DETERMINA A CONTRARRE</w:t>
      </w:r>
    </w:p>
    <w:p w14:paraId="79E438D3" w14:textId="77777777" w:rsidR="005C21BE" w:rsidRDefault="005C21BE" w:rsidP="006E5698">
      <w:pPr>
        <w:pStyle w:val="Default"/>
        <w:jc w:val="center"/>
        <w:rPr>
          <w:sz w:val="18"/>
          <w:szCs w:val="18"/>
        </w:rPr>
      </w:pPr>
    </w:p>
    <w:p w14:paraId="4364EE9D" w14:textId="77777777" w:rsidR="006E5698" w:rsidRPr="00582910" w:rsidRDefault="006E5698" w:rsidP="006E5698">
      <w:pPr>
        <w:pStyle w:val="Default"/>
        <w:jc w:val="center"/>
        <w:rPr>
          <w:sz w:val="18"/>
          <w:szCs w:val="18"/>
        </w:rPr>
      </w:pPr>
      <w:r w:rsidRPr="00582910">
        <w:rPr>
          <w:sz w:val="18"/>
          <w:szCs w:val="18"/>
        </w:rPr>
        <w:t xml:space="preserve">PER </w:t>
      </w:r>
      <w:r w:rsidR="00582910">
        <w:rPr>
          <w:sz w:val="18"/>
          <w:szCs w:val="18"/>
        </w:rPr>
        <w:t xml:space="preserve">IL NOLEGGIO </w:t>
      </w:r>
      <w:r w:rsidRPr="00582910">
        <w:rPr>
          <w:sz w:val="18"/>
          <w:szCs w:val="18"/>
        </w:rPr>
        <w:t xml:space="preserve">DI </w:t>
      </w:r>
      <w:r w:rsidR="00582910">
        <w:rPr>
          <w:sz w:val="18"/>
          <w:szCs w:val="18"/>
        </w:rPr>
        <w:t>2</w:t>
      </w:r>
      <w:r w:rsidRPr="00582910">
        <w:rPr>
          <w:sz w:val="18"/>
          <w:szCs w:val="18"/>
        </w:rPr>
        <w:t xml:space="preserve"> MONITOR </w:t>
      </w:r>
      <w:r w:rsidR="00582910">
        <w:rPr>
          <w:sz w:val="18"/>
          <w:szCs w:val="18"/>
        </w:rPr>
        <w:t xml:space="preserve">TOUCH 65” CON CARRELLO CON RUOTE - </w:t>
      </w:r>
      <w:r w:rsidRPr="00582910">
        <w:rPr>
          <w:sz w:val="18"/>
          <w:szCs w:val="18"/>
        </w:rPr>
        <w:t>PNFD III annualità</w:t>
      </w:r>
    </w:p>
    <w:p w14:paraId="1222CF89" w14:textId="77777777" w:rsidR="006E5698" w:rsidRDefault="006E5698" w:rsidP="006E5698">
      <w:pPr>
        <w:pStyle w:val="Default"/>
        <w:jc w:val="center"/>
        <w:rPr>
          <w:sz w:val="22"/>
          <w:szCs w:val="22"/>
        </w:rPr>
      </w:pPr>
    </w:p>
    <w:p w14:paraId="5C806DB8" w14:textId="65B131F5" w:rsidR="006E5698" w:rsidRDefault="006E5698" w:rsidP="006E5698">
      <w:pPr>
        <w:pStyle w:val="Default"/>
        <w:rPr>
          <w:sz w:val="18"/>
          <w:szCs w:val="18"/>
        </w:rPr>
      </w:pPr>
      <w:r>
        <w:rPr>
          <w:sz w:val="22"/>
          <w:szCs w:val="22"/>
        </w:rPr>
        <w:t xml:space="preserve"> </w:t>
      </w:r>
      <w:r>
        <w:rPr>
          <w:sz w:val="18"/>
          <w:szCs w:val="18"/>
        </w:rPr>
        <w:t xml:space="preserve">CIG </w:t>
      </w:r>
      <w:r w:rsidR="008927B0">
        <w:rPr>
          <w:sz w:val="18"/>
          <w:szCs w:val="18"/>
        </w:rPr>
        <w:t>Z7A2B233C8</w:t>
      </w:r>
    </w:p>
    <w:p w14:paraId="45FE1977" w14:textId="77777777" w:rsidR="006E5698" w:rsidRDefault="006E5698" w:rsidP="006E5698">
      <w:pPr>
        <w:pStyle w:val="Default"/>
        <w:rPr>
          <w:sz w:val="18"/>
          <w:szCs w:val="18"/>
        </w:rPr>
      </w:pPr>
    </w:p>
    <w:p w14:paraId="4023BA1B" w14:textId="77777777" w:rsidR="006E5698" w:rsidRDefault="006E5698" w:rsidP="006E5698">
      <w:pPr>
        <w:pStyle w:val="Default"/>
        <w:rPr>
          <w:sz w:val="18"/>
          <w:szCs w:val="18"/>
        </w:rPr>
      </w:pPr>
    </w:p>
    <w:p w14:paraId="35A7696A" w14:textId="77777777" w:rsidR="006E5698" w:rsidRDefault="006E5698" w:rsidP="006E5698">
      <w:pPr>
        <w:pStyle w:val="Default"/>
        <w:jc w:val="center"/>
        <w:rPr>
          <w:b/>
          <w:bCs/>
          <w:sz w:val="18"/>
          <w:szCs w:val="18"/>
        </w:rPr>
      </w:pPr>
      <w:r>
        <w:rPr>
          <w:b/>
          <w:bCs/>
          <w:sz w:val="18"/>
          <w:szCs w:val="18"/>
        </w:rPr>
        <w:t>LA DIRIGENTE SCOLASTICA</w:t>
      </w:r>
    </w:p>
    <w:p w14:paraId="7283C58C" w14:textId="77777777" w:rsidR="006E5698" w:rsidRDefault="006E5698" w:rsidP="006E5698">
      <w:pPr>
        <w:pStyle w:val="Default"/>
        <w:jc w:val="center"/>
        <w:rPr>
          <w:sz w:val="18"/>
          <w:szCs w:val="18"/>
        </w:rPr>
      </w:pPr>
    </w:p>
    <w:p w14:paraId="443E74FC"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il R.D. 18 novembre 1923, n. 2440, concernente l’amministrazione del Patrimonio e la Contabilità Generale dello Stato ed il relativo regolamento approvato con R.D. 23 maggio 1924, n. 827 e ss.mm.ii.; </w:t>
      </w:r>
    </w:p>
    <w:p w14:paraId="2B1ABB65" w14:textId="77777777" w:rsidR="006E5698" w:rsidRDefault="006E5698" w:rsidP="00582910">
      <w:pPr>
        <w:pStyle w:val="Default"/>
        <w:ind w:left="1418" w:hanging="1418"/>
        <w:jc w:val="both"/>
        <w:rPr>
          <w:sz w:val="18"/>
          <w:szCs w:val="18"/>
        </w:rPr>
      </w:pPr>
      <w:r>
        <w:rPr>
          <w:sz w:val="18"/>
          <w:szCs w:val="18"/>
        </w:rPr>
        <w:t xml:space="preserve">VISTA </w:t>
      </w:r>
      <w:r>
        <w:rPr>
          <w:sz w:val="18"/>
          <w:szCs w:val="18"/>
        </w:rPr>
        <w:tab/>
        <w:t xml:space="preserve">la Legge 7 agosto 1990, n. 241 “Nuove norme in materia di procedimento amministrativo e di diritto di accesso ai documenti amministrativi” e ss.mm.ii.; </w:t>
      </w:r>
    </w:p>
    <w:p w14:paraId="3B93CEFC"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il Decreto del Presidente della Repubblica 8 marzo 1999, n. 275, concernente il Regolamento recante norme in materia di autonomia delle Istituzioni Scolastiche, ai sensi della Legge 15 marzo 1997, n. 59; </w:t>
      </w:r>
    </w:p>
    <w:p w14:paraId="3078635A" w14:textId="77777777" w:rsidR="006E5698" w:rsidRDefault="006E5698" w:rsidP="00582910">
      <w:pPr>
        <w:pStyle w:val="Default"/>
        <w:ind w:left="1418" w:hanging="1418"/>
        <w:jc w:val="both"/>
        <w:rPr>
          <w:sz w:val="18"/>
          <w:szCs w:val="18"/>
        </w:rPr>
      </w:pPr>
      <w:r>
        <w:rPr>
          <w:sz w:val="18"/>
          <w:szCs w:val="18"/>
        </w:rPr>
        <w:t xml:space="preserve">VISTA </w:t>
      </w:r>
      <w:r>
        <w:rPr>
          <w:sz w:val="18"/>
          <w:szCs w:val="18"/>
        </w:rPr>
        <w:tab/>
        <w:t xml:space="preserve">la Legge 15 marzo 1997 n. 59, concernente “Delega al Governo per il conferimento di funzioni e compiti alle regioni ed enti locali, per la riforma della Pubblica Amministrazione e per la semplificazione amministrativa”; </w:t>
      </w:r>
    </w:p>
    <w:p w14:paraId="15884A51"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l’art. 26 della legge 23 dicembre 1999, n. 488; </w:t>
      </w:r>
    </w:p>
    <w:p w14:paraId="2897B801"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il Decreto Legislativo 30 marzo 2001, n. 165 recante “Norme generali sull’ordinamento del lavoro alle dipendenze delle Amministrazioni Pubbliche” ss.mm.ii.; </w:t>
      </w:r>
    </w:p>
    <w:p w14:paraId="5F7AC924"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il D.I. 29 agosto 2018 n. 129, concernente“ Regolamento concernente le Istruzioni generali sulla gestione amministrativo-contabile delle istituzioni scolastiche"; </w:t>
      </w:r>
    </w:p>
    <w:p w14:paraId="04834E90"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il D.Lgs. 18 aprile 2016 n. 50 “Codice dei contratti pubblici di lavori, servizi e forniture” con le modifiche introdotte sino al decreto legislativo 19 aprile 2017, n. 56 cosiddetto “decreto correttivo” codice contratti pubblici; </w:t>
      </w:r>
    </w:p>
    <w:p w14:paraId="3C698DAE"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l'art. 32 comma 2 del D. L.gs 50/2016, il quale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 </w:t>
      </w:r>
    </w:p>
    <w:p w14:paraId="386D1BDC" w14:textId="77777777" w:rsidR="006E5698" w:rsidRDefault="006E5698" w:rsidP="00582910">
      <w:pPr>
        <w:pStyle w:val="Default"/>
        <w:ind w:left="1418" w:hanging="1418"/>
        <w:jc w:val="both"/>
        <w:rPr>
          <w:sz w:val="18"/>
          <w:szCs w:val="18"/>
        </w:rPr>
      </w:pPr>
      <w:r>
        <w:rPr>
          <w:sz w:val="18"/>
          <w:szCs w:val="18"/>
        </w:rPr>
        <w:t xml:space="preserve">VISTO </w:t>
      </w:r>
      <w:r>
        <w:rPr>
          <w:sz w:val="18"/>
          <w:szCs w:val="18"/>
        </w:rPr>
        <w:tab/>
        <w:t xml:space="preserve">il parere del Consiglio di Stato n. 1903/2016, pubblicato il 13 settembre 2016, sulla proposta delle Linee guida dell’Autorità Nazionale Anticorruzione (ANAC) in materia di procedure per l’affidamento, ex art.36 del D.lgs.n.50 del 18 aprile 2016, dei contratti pubblici di importo inferiore alle soglie di rilevanza comunitaria </w:t>
      </w:r>
    </w:p>
    <w:p w14:paraId="4CD2A3FB" w14:textId="77777777" w:rsidR="00582910" w:rsidRDefault="006E5698" w:rsidP="00582910">
      <w:pPr>
        <w:pStyle w:val="Default"/>
        <w:ind w:left="1418" w:hanging="1418"/>
        <w:jc w:val="both"/>
        <w:rPr>
          <w:sz w:val="18"/>
          <w:szCs w:val="18"/>
        </w:rPr>
      </w:pPr>
      <w:r>
        <w:rPr>
          <w:sz w:val="18"/>
          <w:szCs w:val="18"/>
        </w:rPr>
        <w:t xml:space="preserve">VISTA </w:t>
      </w:r>
      <w:r>
        <w:rPr>
          <w:sz w:val="18"/>
          <w:szCs w:val="18"/>
        </w:rPr>
        <w:tab/>
      </w:r>
      <w:r w:rsidRPr="00BF1AD2">
        <w:rPr>
          <w:sz w:val="18"/>
          <w:szCs w:val="18"/>
        </w:rPr>
        <w:t xml:space="preserve">la Delibera del Consiglio d’Istituto n. </w:t>
      </w:r>
      <w:r w:rsidR="00BF1AD2" w:rsidRPr="00BF1AD2">
        <w:rPr>
          <w:sz w:val="18"/>
          <w:szCs w:val="18"/>
        </w:rPr>
        <w:t>91</w:t>
      </w:r>
      <w:r w:rsidRPr="00BF1AD2">
        <w:rPr>
          <w:sz w:val="18"/>
          <w:szCs w:val="18"/>
        </w:rPr>
        <w:t xml:space="preserve"> del </w:t>
      </w:r>
      <w:r w:rsidR="00BF1AD2" w:rsidRPr="00BF1AD2">
        <w:rPr>
          <w:sz w:val="18"/>
          <w:szCs w:val="18"/>
        </w:rPr>
        <w:t>13/02/2019</w:t>
      </w:r>
      <w:r w:rsidRPr="00BF1AD2">
        <w:rPr>
          <w:sz w:val="18"/>
          <w:szCs w:val="18"/>
        </w:rPr>
        <w:t>, di approvazione del Programma Annuale Esercizio finanziario 201</w:t>
      </w:r>
      <w:r w:rsidR="00BF1AD2">
        <w:rPr>
          <w:sz w:val="18"/>
          <w:szCs w:val="18"/>
        </w:rPr>
        <w:t>9</w:t>
      </w:r>
      <w:r w:rsidRPr="00BF1AD2">
        <w:rPr>
          <w:sz w:val="18"/>
          <w:szCs w:val="18"/>
        </w:rPr>
        <w:t>;</w:t>
      </w:r>
    </w:p>
    <w:p w14:paraId="47E9C4F3" w14:textId="77777777" w:rsidR="00582910" w:rsidRPr="00582910" w:rsidRDefault="00582910" w:rsidP="00582910">
      <w:pPr>
        <w:ind w:left="1418" w:hanging="1418"/>
        <w:jc w:val="both"/>
        <w:rPr>
          <w:rFonts w:ascii="Verdana" w:hAnsi="Verdana"/>
          <w:sz w:val="18"/>
          <w:szCs w:val="18"/>
        </w:rPr>
      </w:pPr>
      <w:r w:rsidRPr="00582910">
        <w:rPr>
          <w:rFonts w:ascii="Verdana" w:hAnsi="Verdana"/>
          <w:sz w:val="18"/>
          <w:szCs w:val="18"/>
        </w:rPr>
        <w:t xml:space="preserve">VISTA </w:t>
      </w:r>
      <w:r>
        <w:rPr>
          <w:rFonts w:ascii="Verdana" w:hAnsi="Verdana"/>
          <w:sz w:val="18"/>
          <w:szCs w:val="18"/>
        </w:rPr>
        <w:tab/>
      </w:r>
      <w:r w:rsidRPr="00582910">
        <w:rPr>
          <w:rFonts w:ascii="Verdana" w:hAnsi="Verdana"/>
          <w:sz w:val="18"/>
          <w:szCs w:val="18"/>
        </w:rPr>
        <w:t xml:space="preserve">l’approvazione del “REGOLAMENTO DELL’ATTIVITA’ NEGOZIALE PER LA FORNITURA DI BENI E SERVIZI” in data </w:t>
      </w:r>
      <w:r w:rsidR="00BF1AD2" w:rsidRPr="00BF1AD2">
        <w:rPr>
          <w:rFonts w:ascii="Verdana" w:hAnsi="Verdana"/>
          <w:sz w:val="18"/>
          <w:szCs w:val="18"/>
        </w:rPr>
        <w:t>13/02/2019</w:t>
      </w:r>
      <w:r w:rsidRPr="00BF1AD2">
        <w:rPr>
          <w:rFonts w:ascii="Verdana" w:hAnsi="Verdana"/>
          <w:sz w:val="18"/>
          <w:szCs w:val="18"/>
        </w:rPr>
        <w:t xml:space="preserve"> con delibera del Consiglio di istituto</w:t>
      </w:r>
    </w:p>
    <w:p w14:paraId="6E358646" w14:textId="77777777" w:rsidR="006E5698" w:rsidRDefault="006E5698" w:rsidP="00582910">
      <w:pPr>
        <w:pStyle w:val="Default"/>
        <w:ind w:left="1418" w:hanging="1418"/>
        <w:jc w:val="both"/>
        <w:rPr>
          <w:sz w:val="18"/>
          <w:szCs w:val="18"/>
        </w:rPr>
      </w:pPr>
      <w:r w:rsidRPr="00582910">
        <w:rPr>
          <w:sz w:val="18"/>
          <w:szCs w:val="18"/>
        </w:rPr>
        <w:t xml:space="preserve"> </w:t>
      </w:r>
      <w:r>
        <w:rPr>
          <w:sz w:val="18"/>
          <w:szCs w:val="18"/>
        </w:rPr>
        <w:t xml:space="preserve">VERIFICATA </w:t>
      </w:r>
      <w:r>
        <w:rPr>
          <w:sz w:val="18"/>
          <w:szCs w:val="18"/>
        </w:rPr>
        <w:tab/>
        <w:t xml:space="preserve">ai sensi del D.L. n.52/2012 e della legge n.228/2012 di stabilità 2013, l’impossibilità di acquisire la fornitura tramite l’adesione ad una Convenzione-quadro Consip. </w:t>
      </w:r>
    </w:p>
    <w:p w14:paraId="166D3021" w14:textId="77777777" w:rsidR="006E5698" w:rsidRDefault="006E5698" w:rsidP="00582910">
      <w:pPr>
        <w:pStyle w:val="Default"/>
        <w:ind w:left="1418" w:hanging="1418"/>
        <w:jc w:val="both"/>
        <w:rPr>
          <w:sz w:val="18"/>
          <w:szCs w:val="18"/>
        </w:rPr>
      </w:pPr>
      <w:r>
        <w:rPr>
          <w:sz w:val="18"/>
          <w:szCs w:val="18"/>
        </w:rPr>
        <w:t xml:space="preserve">ATO </w:t>
      </w:r>
      <w:r>
        <w:rPr>
          <w:sz w:val="18"/>
          <w:szCs w:val="18"/>
        </w:rPr>
        <w:tab/>
        <w:t xml:space="preserve">che l’art. 36 (contratti sotto soglia) del D.Lgs. 50/2016 al comma 2, lettera a) consente di procedere ad affidamento diretto adeguatamente motivato fino all’importo di € 40.000,00 IVA esclusa </w:t>
      </w:r>
    </w:p>
    <w:p w14:paraId="75DC2FD6" w14:textId="77777777" w:rsidR="007774F1" w:rsidRDefault="006E5698" w:rsidP="00582910">
      <w:pPr>
        <w:pStyle w:val="Default"/>
        <w:ind w:left="1418" w:hanging="1418"/>
        <w:jc w:val="both"/>
        <w:rPr>
          <w:sz w:val="18"/>
          <w:szCs w:val="18"/>
        </w:rPr>
      </w:pPr>
      <w:r>
        <w:rPr>
          <w:sz w:val="18"/>
          <w:szCs w:val="18"/>
        </w:rPr>
        <w:t xml:space="preserve">RITENUTO </w:t>
      </w:r>
      <w:r w:rsidR="007774F1">
        <w:rPr>
          <w:sz w:val="18"/>
          <w:szCs w:val="18"/>
        </w:rPr>
        <w:tab/>
      </w:r>
      <w:r>
        <w:rPr>
          <w:sz w:val="18"/>
          <w:szCs w:val="18"/>
        </w:rPr>
        <w:t xml:space="preserve">congruo, utile, vantaggioso e conveniente esperire una procedura di affidamento diretto, ai sensi e per gli effetti dell’art. 36, comma 2, lett.a), D.lgs. n.50 del 18 aprile 2016,  per l’individuazione delle ditte cui affidare la fornitura di n. </w:t>
      </w:r>
      <w:r w:rsidR="007774F1">
        <w:rPr>
          <w:sz w:val="18"/>
          <w:szCs w:val="18"/>
        </w:rPr>
        <w:t xml:space="preserve">2 </w:t>
      </w:r>
      <w:r>
        <w:rPr>
          <w:sz w:val="18"/>
          <w:szCs w:val="18"/>
        </w:rPr>
        <w:t xml:space="preserve">Monitor touch </w:t>
      </w:r>
      <w:r w:rsidR="007774F1">
        <w:rPr>
          <w:sz w:val="18"/>
          <w:szCs w:val="18"/>
        </w:rPr>
        <w:t xml:space="preserve">65” completi di carrello con ruote, </w:t>
      </w:r>
      <w:r>
        <w:rPr>
          <w:sz w:val="18"/>
          <w:szCs w:val="18"/>
        </w:rPr>
        <w:t>valore dell’appalto di importo pari</w:t>
      </w:r>
      <w:r w:rsidR="007774F1">
        <w:rPr>
          <w:sz w:val="18"/>
          <w:szCs w:val="18"/>
        </w:rPr>
        <w:t xml:space="preserve"> ad euro 600,00 </w:t>
      </w:r>
    </w:p>
    <w:p w14:paraId="1B241A62" w14:textId="77777777" w:rsidR="006E5698" w:rsidRDefault="006E5698" w:rsidP="00582910">
      <w:pPr>
        <w:pStyle w:val="Default"/>
        <w:ind w:left="1418" w:hanging="1418"/>
        <w:jc w:val="both"/>
        <w:rPr>
          <w:sz w:val="18"/>
          <w:szCs w:val="18"/>
        </w:rPr>
      </w:pPr>
      <w:r>
        <w:rPr>
          <w:sz w:val="18"/>
          <w:szCs w:val="18"/>
        </w:rPr>
        <w:lastRenderedPageBreak/>
        <w:t xml:space="preserve">e) valutazione positiva della vantaggiosità oggettiva delle condizioni tecnico economiche di acquisizione; f) ottimizzazione dei tempi di acquisizione e dell’impegno delle risorse umane deputate allo svolgimento delle procedure di gara per le la fornitura </w:t>
      </w:r>
    </w:p>
    <w:p w14:paraId="5314DBF8" w14:textId="77777777" w:rsidR="006E5698" w:rsidRDefault="006E5698" w:rsidP="00582910">
      <w:pPr>
        <w:ind w:left="1418" w:hanging="1418"/>
        <w:jc w:val="both"/>
        <w:rPr>
          <w:rFonts w:ascii="Verdana" w:hAnsi="Verdana"/>
          <w:sz w:val="18"/>
          <w:szCs w:val="18"/>
        </w:rPr>
      </w:pPr>
    </w:p>
    <w:p w14:paraId="6247A60A" w14:textId="77777777" w:rsidR="006E5698" w:rsidRDefault="006E5698" w:rsidP="00582910">
      <w:pPr>
        <w:ind w:left="1418" w:hanging="1418"/>
        <w:jc w:val="both"/>
        <w:rPr>
          <w:rFonts w:ascii="Verdana" w:hAnsi="Verdana"/>
          <w:sz w:val="18"/>
          <w:szCs w:val="18"/>
        </w:rPr>
      </w:pPr>
    </w:p>
    <w:p w14:paraId="71B9AB84" w14:textId="77777777" w:rsidR="006E5698" w:rsidRDefault="006E5698" w:rsidP="006E5698">
      <w:pPr>
        <w:ind w:left="1418" w:hanging="1418"/>
        <w:rPr>
          <w:rFonts w:ascii="Verdana" w:hAnsi="Verdana"/>
          <w:sz w:val="18"/>
          <w:szCs w:val="18"/>
        </w:rPr>
      </w:pPr>
    </w:p>
    <w:p w14:paraId="7AF5D7A4" w14:textId="77777777" w:rsidR="006E5698" w:rsidRDefault="006E5698" w:rsidP="006E5698">
      <w:pPr>
        <w:pStyle w:val="Default"/>
        <w:jc w:val="center"/>
        <w:rPr>
          <w:sz w:val="18"/>
          <w:szCs w:val="18"/>
        </w:rPr>
      </w:pPr>
      <w:r>
        <w:rPr>
          <w:sz w:val="18"/>
          <w:szCs w:val="18"/>
        </w:rPr>
        <w:t>D E T E R M I N A</w:t>
      </w:r>
    </w:p>
    <w:p w14:paraId="445EB5F9" w14:textId="77777777" w:rsidR="006E5698" w:rsidRDefault="006E5698" w:rsidP="006E5698">
      <w:pPr>
        <w:pStyle w:val="Default"/>
        <w:jc w:val="center"/>
        <w:rPr>
          <w:sz w:val="18"/>
          <w:szCs w:val="18"/>
        </w:rPr>
      </w:pPr>
    </w:p>
    <w:p w14:paraId="0077F3FE" w14:textId="77777777" w:rsidR="006E5698" w:rsidRDefault="006E5698" w:rsidP="006E5698">
      <w:pPr>
        <w:pStyle w:val="Default"/>
        <w:jc w:val="center"/>
        <w:rPr>
          <w:sz w:val="18"/>
          <w:szCs w:val="18"/>
        </w:rPr>
      </w:pPr>
    </w:p>
    <w:p w14:paraId="14D80548" w14:textId="77777777" w:rsidR="007774F1" w:rsidRDefault="006E5698" w:rsidP="006E5698">
      <w:pPr>
        <w:pStyle w:val="Default"/>
        <w:spacing w:after="13"/>
        <w:rPr>
          <w:sz w:val="18"/>
          <w:szCs w:val="18"/>
        </w:rPr>
      </w:pPr>
      <w:r>
        <w:rPr>
          <w:sz w:val="18"/>
          <w:szCs w:val="18"/>
        </w:rPr>
        <w:t xml:space="preserve">Art. 1 </w:t>
      </w:r>
    </w:p>
    <w:p w14:paraId="3E4F62DD" w14:textId="77777777" w:rsidR="006E5698" w:rsidRDefault="006E5698" w:rsidP="006E5698">
      <w:pPr>
        <w:pStyle w:val="Default"/>
        <w:spacing w:after="13"/>
        <w:rPr>
          <w:sz w:val="18"/>
          <w:szCs w:val="18"/>
        </w:rPr>
      </w:pPr>
      <w:r>
        <w:rPr>
          <w:sz w:val="18"/>
          <w:szCs w:val="18"/>
        </w:rPr>
        <w:t xml:space="preserve">- Le premesse fanno parte integrante e sostanziale del presente provvedimento; </w:t>
      </w:r>
    </w:p>
    <w:p w14:paraId="0690971C" w14:textId="77777777" w:rsidR="007774F1" w:rsidRDefault="006E5698" w:rsidP="006E5698">
      <w:pPr>
        <w:pStyle w:val="Default"/>
        <w:spacing w:after="13"/>
        <w:rPr>
          <w:sz w:val="18"/>
          <w:szCs w:val="18"/>
        </w:rPr>
      </w:pPr>
      <w:r>
        <w:rPr>
          <w:sz w:val="18"/>
          <w:szCs w:val="18"/>
        </w:rPr>
        <w:t xml:space="preserve">Art. 2 </w:t>
      </w:r>
    </w:p>
    <w:p w14:paraId="7401CEA8" w14:textId="77777777" w:rsidR="006E5698" w:rsidRDefault="006E5698" w:rsidP="006E5698">
      <w:pPr>
        <w:pStyle w:val="Default"/>
        <w:spacing w:after="13"/>
        <w:rPr>
          <w:sz w:val="18"/>
          <w:szCs w:val="18"/>
        </w:rPr>
      </w:pPr>
      <w:r>
        <w:rPr>
          <w:sz w:val="18"/>
          <w:szCs w:val="18"/>
        </w:rPr>
        <w:t xml:space="preserve">- Di procedere mediante affidamento diretto, ai sensi dell’ art. 34 c.1 del D.I.44/2001, alla Ditta </w:t>
      </w:r>
      <w:r w:rsidR="007774F1">
        <w:rPr>
          <w:sz w:val="18"/>
          <w:szCs w:val="18"/>
        </w:rPr>
        <w:t>Office B&amp;P</w:t>
      </w:r>
      <w:r>
        <w:rPr>
          <w:sz w:val="18"/>
          <w:szCs w:val="18"/>
        </w:rPr>
        <w:t xml:space="preserve"> per la fornitura del </w:t>
      </w:r>
      <w:r w:rsidR="00582910">
        <w:rPr>
          <w:sz w:val="18"/>
          <w:szCs w:val="18"/>
        </w:rPr>
        <w:t xml:space="preserve">noleggio </w:t>
      </w:r>
      <w:r>
        <w:rPr>
          <w:sz w:val="18"/>
          <w:szCs w:val="18"/>
        </w:rPr>
        <w:t xml:space="preserve">sopra indicato; </w:t>
      </w:r>
    </w:p>
    <w:p w14:paraId="0461F9CC" w14:textId="77777777" w:rsidR="007774F1" w:rsidRDefault="006E5698" w:rsidP="006E5698">
      <w:pPr>
        <w:pStyle w:val="Default"/>
        <w:spacing w:after="13"/>
        <w:rPr>
          <w:sz w:val="18"/>
          <w:szCs w:val="18"/>
        </w:rPr>
      </w:pPr>
      <w:r>
        <w:rPr>
          <w:sz w:val="18"/>
          <w:szCs w:val="18"/>
        </w:rPr>
        <w:t xml:space="preserve">Art. 3 </w:t>
      </w:r>
    </w:p>
    <w:p w14:paraId="3DB8B6D7" w14:textId="77777777" w:rsidR="006E5698" w:rsidRDefault="006E5698" w:rsidP="006E5698">
      <w:pPr>
        <w:pStyle w:val="Default"/>
        <w:spacing w:after="13"/>
        <w:rPr>
          <w:sz w:val="18"/>
          <w:szCs w:val="18"/>
        </w:rPr>
      </w:pPr>
      <w:r>
        <w:rPr>
          <w:sz w:val="18"/>
          <w:szCs w:val="18"/>
        </w:rPr>
        <w:t xml:space="preserve">- Di impegnare, per la finalità di cui sopra, la spesa di € </w:t>
      </w:r>
      <w:r w:rsidR="007774F1">
        <w:rPr>
          <w:sz w:val="18"/>
          <w:szCs w:val="18"/>
        </w:rPr>
        <w:t xml:space="preserve">600,00 iva esclusa </w:t>
      </w:r>
      <w:r>
        <w:rPr>
          <w:sz w:val="18"/>
          <w:szCs w:val="18"/>
        </w:rPr>
        <w:t xml:space="preserve">all’aggregato </w:t>
      </w:r>
      <w:r w:rsidR="00902E1B">
        <w:rPr>
          <w:sz w:val="18"/>
          <w:szCs w:val="18"/>
        </w:rPr>
        <w:t>P.4.7</w:t>
      </w:r>
      <w:r>
        <w:rPr>
          <w:sz w:val="18"/>
          <w:szCs w:val="18"/>
        </w:rPr>
        <w:t xml:space="preserve"> </w:t>
      </w:r>
      <w:r w:rsidR="007774F1">
        <w:rPr>
          <w:sz w:val="18"/>
          <w:szCs w:val="18"/>
        </w:rPr>
        <w:t>–</w:t>
      </w:r>
      <w:r>
        <w:rPr>
          <w:sz w:val="18"/>
          <w:szCs w:val="18"/>
        </w:rPr>
        <w:t xml:space="preserve"> </w:t>
      </w:r>
      <w:r w:rsidR="007774F1">
        <w:rPr>
          <w:sz w:val="18"/>
          <w:szCs w:val="18"/>
        </w:rPr>
        <w:t>PNFD III Annualità</w:t>
      </w:r>
    </w:p>
    <w:p w14:paraId="724B24A1" w14:textId="77777777" w:rsidR="007774F1" w:rsidRDefault="006E5698" w:rsidP="006E5698">
      <w:pPr>
        <w:pStyle w:val="Default"/>
        <w:spacing w:after="13"/>
        <w:rPr>
          <w:sz w:val="18"/>
          <w:szCs w:val="18"/>
        </w:rPr>
      </w:pPr>
      <w:r>
        <w:rPr>
          <w:sz w:val="18"/>
          <w:szCs w:val="18"/>
        </w:rPr>
        <w:t xml:space="preserve">Art. 4 </w:t>
      </w:r>
    </w:p>
    <w:p w14:paraId="47C91C1D" w14:textId="77777777" w:rsidR="006E5698" w:rsidRDefault="006E5698" w:rsidP="006E5698">
      <w:pPr>
        <w:pStyle w:val="Default"/>
        <w:spacing w:after="13"/>
        <w:rPr>
          <w:sz w:val="18"/>
          <w:szCs w:val="18"/>
        </w:rPr>
      </w:pPr>
      <w:r>
        <w:rPr>
          <w:sz w:val="18"/>
          <w:szCs w:val="18"/>
        </w:rPr>
        <w:t xml:space="preserve">- Di dare seguito agli adempimenti previsti dalla vigente normativa per la conclusione del contratto; </w:t>
      </w:r>
    </w:p>
    <w:p w14:paraId="09486678" w14:textId="77777777" w:rsidR="00582910" w:rsidRDefault="006E5698" w:rsidP="006E5698">
      <w:pPr>
        <w:pStyle w:val="Default"/>
        <w:rPr>
          <w:sz w:val="18"/>
          <w:szCs w:val="18"/>
        </w:rPr>
      </w:pPr>
      <w:r>
        <w:rPr>
          <w:sz w:val="18"/>
          <w:szCs w:val="18"/>
        </w:rPr>
        <w:t xml:space="preserve">Art. 5 </w:t>
      </w:r>
    </w:p>
    <w:p w14:paraId="398FCC95" w14:textId="77777777" w:rsidR="006E5698" w:rsidRDefault="006E5698" w:rsidP="006E5698">
      <w:pPr>
        <w:pStyle w:val="Default"/>
        <w:rPr>
          <w:sz w:val="18"/>
          <w:szCs w:val="18"/>
        </w:rPr>
      </w:pPr>
      <w:r>
        <w:rPr>
          <w:sz w:val="18"/>
          <w:szCs w:val="18"/>
        </w:rPr>
        <w:t xml:space="preserve">- Ai sensi dell’art. 31 del D.lgs. n. 50/2016 e dell’art. 5 della legge 241 del 7 agosto 1990, il Responsabile del Procedimento è </w:t>
      </w:r>
      <w:r w:rsidR="00582910">
        <w:rPr>
          <w:sz w:val="18"/>
          <w:szCs w:val="18"/>
        </w:rPr>
        <w:t xml:space="preserve">la </w:t>
      </w:r>
      <w:r>
        <w:rPr>
          <w:sz w:val="18"/>
          <w:szCs w:val="18"/>
        </w:rPr>
        <w:t>Dirigente Scolastic</w:t>
      </w:r>
      <w:r w:rsidR="00582910">
        <w:rPr>
          <w:sz w:val="18"/>
          <w:szCs w:val="18"/>
        </w:rPr>
        <w:t xml:space="preserve">a </w:t>
      </w:r>
      <w:r>
        <w:rPr>
          <w:sz w:val="18"/>
          <w:szCs w:val="18"/>
        </w:rPr>
        <w:t xml:space="preserve"> </w:t>
      </w:r>
      <w:r w:rsidR="00582910">
        <w:rPr>
          <w:sz w:val="18"/>
          <w:szCs w:val="18"/>
        </w:rPr>
        <w:t>Dott.ssa Maria Aurilia</w:t>
      </w:r>
      <w:r>
        <w:rPr>
          <w:sz w:val="18"/>
          <w:szCs w:val="18"/>
        </w:rPr>
        <w:t xml:space="preserve">. </w:t>
      </w:r>
    </w:p>
    <w:p w14:paraId="5CA83270" w14:textId="6F200910" w:rsidR="006E5698" w:rsidRDefault="006E5698" w:rsidP="006E5698">
      <w:pPr>
        <w:pStyle w:val="Default"/>
        <w:rPr>
          <w:sz w:val="18"/>
          <w:szCs w:val="18"/>
        </w:rPr>
      </w:pPr>
    </w:p>
    <w:p w14:paraId="3B0894B0" w14:textId="3D3EA719" w:rsidR="001850B5" w:rsidRDefault="001850B5" w:rsidP="006E5698">
      <w:pPr>
        <w:pStyle w:val="Default"/>
        <w:rPr>
          <w:sz w:val="18"/>
          <w:szCs w:val="18"/>
        </w:rPr>
      </w:pPr>
    </w:p>
    <w:p w14:paraId="279D4532" w14:textId="57746435" w:rsidR="001850B5" w:rsidRDefault="001850B5" w:rsidP="006E5698">
      <w:pPr>
        <w:pStyle w:val="Default"/>
        <w:rPr>
          <w:sz w:val="18"/>
          <w:szCs w:val="18"/>
        </w:rPr>
      </w:pPr>
    </w:p>
    <w:p w14:paraId="27352550" w14:textId="77777777" w:rsidR="001850B5" w:rsidRDefault="001850B5" w:rsidP="006E5698">
      <w:pPr>
        <w:pStyle w:val="Default"/>
        <w:rPr>
          <w:sz w:val="18"/>
          <w:szCs w:val="18"/>
        </w:rPr>
      </w:pPr>
    </w:p>
    <w:p w14:paraId="63EC6377" w14:textId="7EB0C024" w:rsidR="001850B5" w:rsidRDefault="001850B5" w:rsidP="006E5698">
      <w:pPr>
        <w:pStyle w:val="Default"/>
        <w:rPr>
          <w:sz w:val="18"/>
          <w:szCs w:val="18"/>
        </w:rPr>
      </w:pPr>
    </w:p>
    <w:p w14:paraId="5DC82534" w14:textId="431E221E" w:rsidR="001850B5" w:rsidRDefault="001850B5" w:rsidP="001850B5">
      <w:pPr>
        <w:pStyle w:val="Default"/>
        <w:jc w:val="right"/>
        <w:rPr>
          <w:sz w:val="18"/>
          <w:szCs w:val="18"/>
        </w:rPr>
      </w:pPr>
      <w:r>
        <w:rPr>
          <w:sz w:val="18"/>
          <w:szCs w:val="18"/>
        </w:rPr>
        <w:t>La Dirigente Scolastica</w:t>
      </w:r>
    </w:p>
    <w:p w14:paraId="760FC40C" w14:textId="1793CC06" w:rsidR="001850B5" w:rsidRDefault="001850B5" w:rsidP="001850B5">
      <w:pPr>
        <w:pStyle w:val="Default"/>
        <w:jc w:val="right"/>
        <w:rPr>
          <w:sz w:val="18"/>
          <w:szCs w:val="18"/>
        </w:rPr>
      </w:pPr>
      <w:r>
        <w:rPr>
          <w:sz w:val="18"/>
          <w:szCs w:val="18"/>
        </w:rPr>
        <w:t>Dott.ssa Maria Aurilia</w:t>
      </w:r>
    </w:p>
    <w:p w14:paraId="262FA5FF" w14:textId="77777777" w:rsidR="001850B5" w:rsidRDefault="001850B5" w:rsidP="001850B5">
      <w:pPr>
        <w:jc w:val="right"/>
        <w:rPr>
          <w:i/>
          <w:sz w:val="18"/>
          <w:szCs w:val="18"/>
          <w:lang w:val="en-GB"/>
        </w:rPr>
      </w:pPr>
      <w:r>
        <w:rPr>
          <w:i/>
          <w:sz w:val="18"/>
          <w:szCs w:val="18"/>
          <w:lang w:val="en-GB"/>
        </w:rPr>
        <w:t xml:space="preserve">Firma autografa sostituita a </w:t>
      </w:r>
    </w:p>
    <w:p w14:paraId="0CFFFC62" w14:textId="77777777" w:rsidR="001850B5" w:rsidRDefault="001850B5" w:rsidP="001850B5">
      <w:pPr>
        <w:jc w:val="right"/>
        <w:rPr>
          <w:i/>
          <w:sz w:val="18"/>
          <w:szCs w:val="18"/>
          <w:lang w:val="en-GB"/>
        </w:rPr>
      </w:pPr>
      <w:r>
        <w:rPr>
          <w:i/>
          <w:sz w:val="18"/>
          <w:szCs w:val="18"/>
          <w:lang w:val="en-GB"/>
        </w:rPr>
        <w:t xml:space="preserve">mezzo stampa ai sensi dell’art. </w:t>
      </w:r>
    </w:p>
    <w:p w14:paraId="5381FFC9" w14:textId="77777777" w:rsidR="001850B5" w:rsidRDefault="001850B5" w:rsidP="001850B5">
      <w:pPr>
        <w:jc w:val="right"/>
        <w:rPr>
          <w:i/>
          <w:sz w:val="18"/>
          <w:szCs w:val="18"/>
          <w:lang w:val="en-GB"/>
        </w:rPr>
      </w:pPr>
      <w:r>
        <w:rPr>
          <w:i/>
          <w:sz w:val="18"/>
          <w:szCs w:val="18"/>
          <w:lang w:val="en-GB"/>
        </w:rPr>
        <w:t>3, comma 2 del D.lgs n. 39/93</w:t>
      </w:r>
    </w:p>
    <w:p w14:paraId="1A3CD6ED" w14:textId="77777777" w:rsidR="006E5698" w:rsidRDefault="006E5698" w:rsidP="006E5698">
      <w:pPr>
        <w:ind w:left="1418" w:hanging="1418"/>
        <w:rPr>
          <w:sz w:val="18"/>
          <w:szCs w:val="18"/>
        </w:rPr>
      </w:pPr>
    </w:p>
    <w:p w14:paraId="2B0E0DC7" w14:textId="77777777" w:rsidR="006E5698" w:rsidRDefault="006E5698" w:rsidP="006E5698">
      <w:pPr>
        <w:ind w:left="1418" w:hanging="1418"/>
        <w:rPr>
          <w:sz w:val="18"/>
          <w:szCs w:val="18"/>
        </w:rPr>
      </w:pPr>
    </w:p>
    <w:p w14:paraId="5533504D" w14:textId="77777777" w:rsidR="006E5698" w:rsidRDefault="006E5698" w:rsidP="006E5698">
      <w:pPr>
        <w:ind w:left="1418" w:hanging="1418"/>
        <w:rPr>
          <w:sz w:val="18"/>
          <w:szCs w:val="18"/>
        </w:rPr>
      </w:pPr>
    </w:p>
    <w:p w14:paraId="2C9C7EFA" w14:textId="77777777" w:rsidR="006E5698" w:rsidRDefault="006E5698" w:rsidP="006E5698">
      <w:pPr>
        <w:ind w:left="1418" w:hanging="1418"/>
        <w:rPr>
          <w:sz w:val="18"/>
          <w:szCs w:val="18"/>
        </w:rPr>
      </w:pPr>
    </w:p>
    <w:sectPr w:rsidR="006E5698" w:rsidSect="00582910">
      <w:pgSz w:w="11907" w:h="17338"/>
      <w:pgMar w:top="1134" w:right="851" w:bottom="1134" w:left="85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E5698"/>
    <w:rsid w:val="001850B5"/>
    <w:rsid w:val="00214C94"/>
    <w:rsid w:val="002D35EA"/>
    <w:rsid w:val="002D3BF1"/>
    <w:rsid w:val="0037458C"/>
    <w:rsid w:val="00402BAA"/>
    <w:rsid w:val="00500E96"/>
    <w:rsid w:val="00582910"/>
    <w:rsid w:val="005C21BE"/>
    <w:rsid w:val="006A3AA5"/>
    <w:rsid w:val="006E5698"/>
    <w:rsid w:val="007774F1"/>
    <w:rsid w:val="007C4169"/>
    <w:rsid w:val="008927B0"/>
    <w:rsid w:val="00902E1B"/>
    <w:rsid w:val="00A5343C"/>
    <w:rsid w:val="00AC3ECC"/>
    <w:rsid w:val="00AD6C47"/>
    <w:rsid w:val="00B93B9B"/>
    <w:rsid w:val="00B94DB2"/>
    <w:rsid w:val="00BF1AD2"/>
    <w:rsid w:val="00C00C0C"/>
    <w:rsid w:val="00C20B47"/>
    <w:rsid w:val="00CC07D6"/>
    <w:rsid w:val="00CF77DA"/>
    <w:rsid w:val="00E10FB2"/>
    <w:rsid w:val="00E92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8303"/>
  <w15:docId w15:val="{D695815F-BBC1-4F82-AE05-1D28595D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3BF1"/>
    <w:rPr>
      <w:sz w:val="24"/>
    </w:rPr>
  </w:style>
  <w:style w:type="paragraph" w:styleId="Titolo1">
    <w:name w:val="heading 1"/>
    <w:basedOn w:val="Normale"/>
    <w:next w:val="Normale"/>
    <w:link w:val="Titolo1Carattere"/>
    <w:qFormat/>
    <w:rsid w:val="002D3BF1"/>
    <w:pPr>
      <w:keepNext/>
      <w:jc w:val="center"/>
      <w:outlineLvl w:val="0"/>
    </w:pPr>
    <w:rPr>
      <w:rFonts w:ascii="Monotype Corsiva" w:hAnsi="Monotype Corsiva"/>
      <w:sz w:val="36"/>
    </w:rPr>
  </w:style>
  <w:style w:type="paragraph" w:styleId="Titolo2">
    <w:name w:val="heading 2"/>
    <w:basedOn w:val="Normale"/>
    <w:next w:val="Normale"/>
    <w:link w:val="Titolo2Carattere"/>
    <w:qFormat/>
    <w:rsid w:val="002D3BF1"/>
    <w:pPr>
      <w:keepNext/>
      <w:jc w:val="center"/>
      <w:outlineLvl w:val="1"/>
    </w:pPr>
    <w:rPr>
      <w:rFonts w:ascii="Monotype Corsiva" w:hAnsi="Monotype Corsiva"/>
      <w:b/>
      <w:sz w:val="40"/>
    </w:rPr>
  </w:style>
  <w:style w:type="paragraph" w:styleId="Titolo3">
    <w:name w:val="heading 3"/>
    <w:basedOn w:val="Normale"/>
    <w:next w:val="Normale"/>
    <w:link w:val="Titolo3Carattere"/>
    <w:qFormat/>
    <w:rsid w:val="002D3BF1"/>
    <w:pPr>
      <w:keepNext/>
      <w:outlineLvl w:val="2"/>
    </w:pPr>
    <w:rPr>
      <w:b/>
      <w:i/>
      <w:u w:val="single"/>
    </w:rPr>
  </w:style>
  <w:style w:type="paragraph" w:styleId="Titolo4">
    <w:name w:val="heading 4"/>
    <w:basedOn w:val="Normale"/>
    <w:next w:val="Normale"/>
    <w:link w:val="Titolo4Carattere"/>
    <w:qFormat/>
    <w:rsid w:val="002D3BF1"/>
    <w:pPr>
      <w:keepNext/>
      <w:jc w:val="center"/>
      <w:outlineLvl w:val="3"/>
    </w:pPr>
    <w:rPr>
      <w:b/>
      <w:u w:val="single"/>
    </w:rPr>
  </w:style>
  <w:style w:type="paragraph" w:styleId="Titolo5">
    <w:name w:val="heading 5"/>
    <w:basedOn w:val="Normale"/>
    <w:next w:val="Normale"/>
    <w:link w:val="Titolo5Carattere"/>
    <w:qFormat/>
    <w:rsid w:val="002D3BF1"/>
    <w:pPr>
      <w:keepNext/>
      <w:jc w:val="both"/>
      <w:outlineLvl w:val="4"/>
    </w:pPr>
    <w:rPr>
      <w:i/>
      <w:u w:val="single"/>
    </w:rPr>
  </w:style>
  <w:style w:type="paragraph" w:styleId="Titolo6">
    <w:name w:val="heading 6"/>
    <w:basedOn w:val="Normale"/>
    <w:next w:val="Normale"/>
    <w:link w:val="Titolo6Carattere"/>
    <w:qFormat/>
    <w:rsid w:val="002D3BF1"/>
    <w:pPr>
      <w:keepNext/>
      <w:jc w:val="center"/>
      <w:outlineLvl w:val="5"/>
    </w:pPr>
    <w:rPr>
      <w:b/>
      <w:i/>
      <w:u w:val="single"/>
    </w:rPr>
  </w:style>
  <w:style w:type="paragraph" w:styleId="Titolo7">
    <w:name w:val="heading 7"/>
    <w:basedOn w:val="Normale"/>
    <w:next w:val="Normale"/>
    <w:link w:val="Titolo7Carattere"/>
    <w:qFormat/>
    <w:rsid w:val="002D3BF1"/>
    <w:pPr>
      <w:keepNext/>
      <w:ind w:firstLine="708"/>
      <w:jc w:val="center"/>
      <w:outlineLvl w:val="6"/>
    </w:pPr>
    <w:rPr>
      <w:b/>
      <w:u w:val="single"/>
    </w:rPr>
  </w:style>
  <w:style w:type="paragraph" w:styleId="Titolo8">
    <w:name w:val="heading 8"/>
    <w:basedOn w:val="Normale"/>
    <w:next w:val="Normale"/>
    <w:link w:val="Titolo8Carattere"/>
    <w:qFormat/>
    <w:rsid w:val="002D3BF1"/>
    <w:pPr>
      <w:keepNext/>
      <w:outlineLvl w:val="7"/>
    </w:pPr>
    <w:rPr>
      <w:b/>
      <w:bCs/>
      <w:sz w:val="20"/>
      <w:u w:val="single"/>
    </w:rPr>
  </w:style>
  <w:style w:type="paragraph" w:styleId="Titolo9">
    <w:name w:val="heading 9"/>
    <w:basedOn w:val="Normale"/>
    <w:next w:val="Normale"/>
    <w:link w:val="Titolo9Carattere"/>
    <w:qFormat/>
    <w:rsid w:val="002D3BF1"/>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D3BF1"/>
    <w:rPr>
      <w:rFonts w:ascii="Monotype Corsiva" w:hAnsi="Monotype Corsiva"/>
      <w:sz w:val="36"/>
    </w:rPr>
  </w:style>
  <w:style w:type="character" w:customStyle="1" w:styleId="Titolo2Carattere">
    <w:name w:val="Titolo 2 Carattere"/>
    <w:basedOn w:val="Carpredefinitoparagrafo"/>
    <w:link w:val="Titolo2"/>
    <w:rsid w:val="002D3BF1"/>
    <w:rPr>
      <w:rFonts w:ascii="Monotype Corsiva" w:hAnsi="Monotype Corsiva"/>
      <w:b/>
      <w:sz w:val="40"/>
    </w:rPr>
  </w:style>
  <w:style w:type="character" w:customStyle="1" w:styleId="Titolo3Carattere">
    <w:name w:val="Titolo 3 Carattere"/>
    <w:basedOn w:val="Carpredefinitoparagrafo"/>
    <w:link w:val="Titolo3"/>
    <w:rsid w:val="002D3BF1"/>
    <w:rPr>
      <w:b/>
      <w:i/>
      <w:sz w:val="24"/>
      <w:u w:val="single"/>
    </w:rPr>
  </w:style>
  <w:style w:type="character" w:customStyle="1" w:styleId="Titolo4Carattere">
    <w:name w:val="Titolo 4 Carattere"/>
    <w:basedOn w:val="Carpredefinitoparagrafo"/>
    <w:link w:val="Titolo4"/>
    <w:rsid w:val="002D3BF1"/>
    <w:rPr>
      <w:b/>
      <w:sz w:val="24"/>
      <w:u w:val="single"/>
    </w:rPr>
  </w:style>
  <w:style w:type="character" w:customStyle="1" w:styleId="Titolo5Carattere">
    <w:name w:val="Titolo 5 Carattere"/>
    <w:basedOn w:val="Carpredefinitoparagrafo"/>
    <w:link w:val="Titolo5"/>
    <w:rsid w:val="002D3BF1"/>
    <w:rPr>
      <w:i/>
      <w:sz w:val="24"/>
      <w:u w:val="single"/>
    </w:rPr>
  </w:style>
  <w:style w:type="character" w:customStyle="1" w:styleId="Titolo6Carattere">
    <w:name w:val="Titolo 6 Carattere"/>
    <w:basedOn w:val="Carpredefinitoparagrafo"/>
    <w:link w:val="Titolo6"/>
    <w:rsid w:val="002D3BF1"/>
    <w:rPr>
      <w:b/>
      <w:i/>
      <w:sz w:val="24"/>
      <w:u w:val="single"/>
    </w:rPr>
  </w:style>
  <w:style w:type="character" w:customStyle="1" w:styleId="Titolo7Carattere">
    <w:name w:val="Titolo 7 Carattere"/>
    <w:basedOn w:val="Carpredefinitoparagrafo"/>
    <w:link w:val="Titolo7"/>
    <w:rsid w:val="002D3BF1"/>
    <w:rPr>
      <w:b/>
      <w:sz w:val="24"/>
      <w:u w:val="single"/>
    </w:rPr>
  </w:style>
  <w:style w:type="character" w:customStyle="1" w:styleId="Titolo8Carattere">
    <w:name w:val="Titolo 8 Carattere"/>
    <w:basedOn w:val="Carpredefinitoparagrafo"/>
    <w:link w:val="Titolo8"/>
    <w:rsid w:val="002D3BF1"/>
    <w:rPr>
      <w:b/>
      <w:bCs/>
      <w:u w:val="single"/>
    </w:rPr>
  </w:style>
  <w:style w:type="character" w:customStyle="1" w:styleId="Titolo9Carattere">
    <w:name w:val="Titolo 9 Carattere"/>
    <w:basedOn w:val="Carpredefinitoparagrafo"/>
    <w:link w:val="Titolo9"/>
    <w:rsid w:val="002D3BF1"/>
    <w:rPr>
      <w:b/>
      <w:bCs/>
      <w:sz w:val="24"/>
    </w:rPr>
  </w:style>
  <w:style w:type="paragraph" w:customStyle="1" w:styleId="Default">
    <w:name w:val="Default"/>
    <w:rsid w:val="006E5698"/>
    <w:pPr>
      <w:autoSpaceDE w:val="0"/>
      <w:autoSpaceDN w:val="0"/>
      <w:adjustRightInd w:val="0"/>
    </w:pPr>
    <w:rPr>
      <w:rFonts w:ascii="Verdana" w:hAnsi="Verdana" w:cs="Verdana"/>
      <w:color w:val="000000"/>
      <w:sz w:val="24"/>
      <w:szCs w:val="24"/>
    </w:rPr>
  </w:style>
  <w:style w:type="character" w:styleId="Collegamentoipertestuale">
    <w:name w:val="Hyperlink"/>
    <w:basedOn w:val="Carpredefinitoparagrafo"/>
    <w:rsid w:val="00582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bk00t@istruzione.it"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csgiampietroroma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776</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DSGA2</cp:lastModifiedBy>
  <cp:revision>7</cp:revision>
  <dcterms:created xsi:type="dcterms:W3CDTF">2019-12-10T10:43:00Z</dcterms:created>
  <dcterms:modified xsi:type="dcterms:W3CDTF">2021-02-10T08:17:00Z</dcterms:modified>
</cp:coreProperties>
</file>